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C48" w14:textId="4E70BE43" w:rsidR="00D3347B" w:rsidRPr="00D3347B" w:rsidRDefault="00D3347B" w:rsidP="00825430">
      <w:pPr>
        <w:jc w:val="center"/>
        <w:rPr>
          <w:rFonts w:ascii="微软雅黑" w:eastAsia="微软雅黑" w:hAnsi="微软雅黑" w:cs="微软雅黑" w:hint="eastAsia"/>
          <w:b/>
          <w:bCs/>
          <w:color w:val="FF0000"/>
          <w:sz w:val="40"/>
          <w:szCs w:val="40"/>
        </w:rPr>
      </w:pPr>
      <w:bookmarkStart w:id="0" w:name="_Hlk191824748"/>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749D66E6" w:rsidR="00825430" w:rsidRPr="00D3347B" w:rsidRDefault="00D3347B" w:rsidP="00825430">
      <w:pPr>
        <w:jc w:val="center"/>
        <w:rPr>
          <w:rFonts w:ascii="微软雅黑" w:eastAsia="微软雅黑" w:hAnsi="微软雅黑" w:cs="微软雅黑" w:hint="eastAsia"/>
          <w:b/>
          <w:bCs/>
          <w:color w:val="FF0000"/>
          <w:sz w:val="40"/>
          <w:szCs w:val="40"/>
        </w:rPr>
      </w:pPr>
      <w:bookmarkStart w:id="1" w:name="_Hlk150510030"/>
      <w:bookmarkEnd w:id="1"/>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5C348E3A" w:rsidR="00825430" w:rsidRPr="00825430" w:rsidRDefault="00825430" w:rsidP="00825430">
      <w:pPr>
        <w:jc w:val="center"/>
        <w:rPr>
          <w:rFonts w:ascii="微软雅黑" w:eastAsia="微软雅黑" w:hAnsi="微软雅黑" w:cs="微软雅黑" w:hint="eastAsia"/>
          <w:b/>
          <w:bCs/>
          <w:color w:val="FF0000"/>
          <w:sz w:val="52"/>
          <w:szCs w:val="52"/>
        </w:rPr>
      </w:pPr>
      <w:r w:rsidRPr="00825430">
        <w:rPr>
          <w:rFonts w:ascii="微软雅黑" w:eastAsia="微软雅黑" w:hAnsi="微软雅黑" w:cs="微软雅黑" w:hint="eastAsia"/>
          <w:b/>
          <w:bCs/>
          <w:color w:val="FF0000"/>
          <w:sz w:val="28"/>
          <w:szCs w:val="28"/>
        </w:rPr>
        <w:t>（第</w:t>
      </w:r>
      <w:r w:rsidR="007C678D">
        <w:rPr>
          <w:rFonts w:ascii="微软雅黑" w:eastAsia="微软雅黑" w:hAnsi="微软雅黑" w:cs="微软雅黑" w:hint="eastAsia"/>
          <w:b/>
          <w:bCs/>
          <w:color w:val="FF0000"/>
          <w:sz w:val="28"/>
          <w:szCs w:val="28"/>
        </w:rPr>
        <w:t>3</w:t>
      </w:r>
      <w:r w:rsidR="002B7734">
        <w:rPr>
          <w:rFonts w:ascii="微软雅黑" w:eastAsia="微软雅黑" w:hAnsi="微软雅黑" w:cs="微软雅黑" w:hint="eastAsia"/>
          <w:b/>
          <w:bCs/>
          <w:color w:val="FF0000"/>
          <w:sz w:val="28"/>
          <w:szCs w:val="28"/>
        </w:rPr>
        <w:t>4</w:t>
      </w:r>
      <w:r w:rsidRPr="00825430">
        <w:rPr>
          <w:rFonts w:ascii="微软雅黑" w:eastAsia="微软雅黑" w:hAnsi="微软雅黑" w:cs="微软雅黑" w:hint="eastAsia"/>
          <w:b/>
          <w:bCs/>
          <w:color w:val="FF0000"/>
          <w:sz w:val="28"/>
          <w:szCs w:val="28"/>
        </w:rPr>
        <w:t>期）</w:t>
      </w:r>
    </w:p>
    <w:p w14:paraId="1C85FA40" w14:textId="7E81C352" w:rsidR="00825430" w:rsidRPr="001E6E31" w:rsidRDefault="00825430" w:rsidP="00C47F18">
      <w:pPr>
        <w:jc w:val="right"/>
        <w:rPr>
          <w:rFonts w:ascii="Calibri" w:eastAsia="宋体" w:hAnsi="Calibri" w:cs="宋体"/>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18509A">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proofErr w:type="gramStart"/>
      <w:r w:rsidRPr="001E6E31">
        <w:rPr>
          <w:rFonts w:ascii="Calibri" w:eastAsia="宋体" w:hAnsi="Calibri" w:cs="宋体" w:hint="eastAsia"/>
          <w:b/>
          <w:bCs/>
          <w:color w:val="000000"/>
          <w:sz w:val="24"/>
        </w:rPr>
        <w:t>董新伟</w:t>
      </w:r>
      <w:proofErr w:type="gramEnd"/>
      <w:r w:rsidR="001E6E31">
        <w:rPr>
          <w:rFonts w:ascii="Calibri" w:eastAsia="宋体" w:hAnsi="Calibri" w:cs="宋体"/>
          <w:b/>
          <w:bCs/>
          <w:color w:val="000000"/>
          <w:sz w:val="24"/>
        </w:rPr>
        <w:t xml:space="preserve"> </w:t>
      </w:r>
      <w:r w:rsidR="00FF4E5A">
        <w:rPr>
          <w:rFonts w:ascii="Calibri" w:eastAsia="宋体" w:hAnsi="Calibri" w:cs="宋体" w:hint="eastAsia"/>
          <w:b/>
          <w:bCs/>
          <w:color w:val="000000"/>
          <w:sz w:val="24"/>
        </w:rPr>
        <w:t xml:space="preserve"> </w:t>
      </w:r>
      <w:r w:rsidR="0018509A">
        <w:rPr>
          <w:rFonts w:ascii="Calibri" w:eastAsia="宋体" w:hAnsi="Calibri" w:cs="宋体" w:hint="eastAsia"/>
          <w:b/>
          <w:bCs/>
          <w:color w:val="000000"/>
          <w:sz w:val="24"/>
        </w:rPr>
        <w:t xml:space="preserve">   </w:t>
      </w:r>
      <w:r w:rsidR="00C47F18">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本期编辑：</w:t>
      </w:r>
      <w:r w:rsidR="002B7734" w:rsidRPr="002B7734">
        <w:rPr>
          <w:rFonts w:ascii="Calibri" w:eastAsia="宋体" w:hAnsi="Calibri" w:cs="宋体" w:hint="eastAsia"/>
          <w:b/>
          <w:bCs/>
          <w:color w:val="000000"/>
          <w:sz w:val="24"/>
        </w:rPr>
        <w:t>任雪影</w:t>
      </w:r>
      <w:r w:rsidR="00FF4E5A" w:rsidRPr="001E6E31">
        <w:rPr>
          <w:rFonts w:ascii="Calibri" w:eastAsia="宋体" w:hAnsi="Calibri" w:cs="宋体"/>
          <w:b/>
          <w:bCs/>
          <w:color w:val="000000"/>
          <w:sz w:val="24"/>
        </w:rPr>
        <w:t xml:space="preserve"> </w:t>
      </w:r>
    </w:p>
    <w:p w14:paraId="0D18A7B8" w14:textId="77777777" w:rsidR="008977AB" w:rsidRDefault="00825430" w:rsidP="008977AB">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4656" behindDoc="0" locked="0" layoutInCell="1" allowOverlap="1" wp14:anchorId="2EB6DAF7" wp14:editId="21B6E84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71F202" id="直接连接符 2"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5680" behindDoc="0" locked="0" layoutInCell="1" allowOverlap="1" wp14:anchorId="37FAF233" wp14:editId="00FACF42">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6179748" id="直接连接符 1"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40428368" w14:textId="77777777" w:rsidR="002B7734" w:rsidRDefault="002B7734" w:rsidP="002B7734">
      <w:pPr>
        <w:jc w:val="center"/>
        <w:rPr>
          <w:rFonts w:ascii="微软雅黑" w:eastAsia="微软雅黑" w:hAnsi="微软雅黑" w:cs="微软雅黑"/>
          <w:b/>
          <w:bCs/>
          <w:color w:val="FF0000"/>
          <w:sz w:val="36"/>
          <w:szCs w:val="36"/>
        </w:rPr>
      </w:pPr>
      <w:r w:rsidRPr="002B7734">
        <w:rPr>
          <w:rFonts w:ascii="微软雅黑" w:eastAsia="微软雅黑" w:hAnsi="微软雅黑" w:cs="微软雅黑" w:hint="eastAsia"/>
          <w:b/>
          <w:bCs/>
          <w:color w:val="FF0000"/>
          <w:sz w:val="36"/>
          <w:szCs w:val="36"/>
        </w:rPr>
        <w:t>聚焦化学教学难题  共探新</w:t>
      </w:r>
      <w:proofErr w:type="gramStart"/>
      <w:r w:rsidRPr="002B7734">
        <w:rPr>
          <w:rFonts w:ascii="微软雅黑" w:eastAsia="微软雅黑" w:hAnsi="微软雅黑" w:cs="微软雅黑" w:hint="eastAsia"/>
          <w:b/>
          <w:bCs/>
          <w:color w:val="FF0000"/>
          <w:sz w:val="36"/>
          <w:szCs w:val="36"/>
        </w:rPr>
        <w:t>程教学</w:t>
      </w:r>
      <w:proofErr w:type="gramEnd"/>
      <w:r w:rsidRPr="002B7734">
        <w:rPr>
          <w:rFonts w:ascii="微软雅黑" w:eastAsia="微软雅黑" w:hAnsi="微软雅黑" w:cs="微软雅黑" w:hint="eastAsia"/>
          <w:b/>
          <w:bCs/>
          <w:color w:val="FF0000"/>
          <w:sz w:val="36"/>
          <w:szCs w:val="36"/>
        </w:rPr>
        <w:t>策略</w:t>
      </w:r>
    </w:p>
    <w:p w14:paraId="12540EDB" w14:textId="7B2A592D" w:rsidR="00D3347B" w:rsidRPr="00D3347B" w:rsidRDefault="00825430" w:rsidP="006154CB">
      <w:pPr>
        <w:jc w:val="right"/>
        <w:rPr>
          <w:rFonts w:ascii="微软雅黑" w:eastAsia="微软雅黑" w:hAnsi="微软雅黑" w:cs="微软雅黑" w:hint="eastAsia"/>
          <w:b/>
          <w:bCs/>
          <w:sz w:val="28"/>
          <w:szCs w:val="28"/>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常州市新北区初中化学周文荣卓越教师成长营第</w:t>
      </w:r>
      <w:r w:rsidR="007C678D">
        <w:rPr>
          <w:rFonts w:ascii="微软雅黑" w:eastAsia="微软雅黑" w:hAnsi="微软雅黑" w:cs="微软雅黑" w:hint="eastAsia"/>
          <w:b/>
          <w:bCs/>
          <w:sz w:val="28"/>
          <w:szCs w:val="28"/>
        </w:rPr>
        <w:t>3</w:t>
      </w:r>
      <w:r w:rsidR="002B7734">
        <w:rPr>
          <w:rFonts w:ascii="微软雅黑" w:eastAsia="微软雅黑" w:hAnsi="微软雅黑" w:cs="微软雅黑" w:hint="eastAsia"/>
          <w:b/>
          <w:bCs/>
          <w:sz w:val="28"/>
          <w:szCs w:val="28"/>
        </w:rPr>
        <w:t>4</w:t>
      </w:r>
      <w:r w:rsidR="00D3347B" w:rsidRPr="00D3347B">
        <w:rPr>
          <w:rFonts w:ascii="微软雅黑" w:eastAsia="微软雅黑" w:hAnsi="微软雅黑" w:cs="微软雅黑" w:hint="eastAsia"/>
          <w:b/>
          <w:bCs/>
          <w:sz w:val="28"/>
          <w:szCs w:val="28"/>
        </w:rPr>
        <w:t>次活动</w:t>
      </w:r>
    </w:p>
    <w:p w14:paraId="2688EFAB"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t>春寒料峭，学期伊始。针对期末新北区化学期末考试存在问题与对策探讨，以及新教材下册内容分析，为提升化学教学质量，解决教学实际问题，2025年2月14日下午常州市新北区初中化学周文荣卓越教师成长营成员齐聚新北区实验中学展开了第34次活动。新北区教管中心教研室主任周文荣以及成长营全体成员参加了本次活动，共同为新学期教学工作蓄能。</w:t>
      </w:r>
    </w:p>
    <w:p w14:paraId="6E5F3BCD"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drawing>
          <wp:anchor distT="0" distB="0" distL="114300" distR="114300" simplePos="0" relativeHeight="251657216" behindDoc="0" locked="0" layoutInCell="1" allowOverlap="1" wp14:anchorId="7FFCBAB9" wp14:editId="1D943ADA">
            <wp:simplePos x="0" y="0"/>
            <wp:positionH relativeFrom="column">
              <wp:posOffset>-200025</wp:posOffset>
            </wp:positionH>
            <wp:positionV relativeFrom="paragraph">
              <wp:posOffset>424815</wp:posOffset>
            </wp:positionV>
            <wp:extent cx="2879613" cy="2160000"/>
            <wp:effectExtent l="0" t="0" r="0" b="0"/>
            <wp:wrapSquare wrapText="bothSides"/>
            <wp:docPr id="1" name="图片 1" descr="IMG_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60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9613" cy="2160000"/>
                    </a:xfrm>
                    <a:prstGeom prst="rect">
                      <a:avLst/>
                    </a:prstGeom>
                  </pic:spPr>
                </pic:pic>
              </a:graphicData>
            </a:graphic>
            <wp14:sizeRelH relativeFrom="margin">
              <wp14:pctWidth>0</wp14:pctWidth>
            </wp14:sizeRelH>
            <wp14:sizeRelV relativeFrom="margin">
              <wp14:pctHeight>0</wp14:pctHeight>
            </wp14:sizeRelV>
          </wp:anchor>
        </w:drawing>
      </w:r>
    </w:p>
    <w:p w14:paraId="568608A7"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drawing>
          <wp:anchor distT="0" distB="0" distL="114300" distR="114300" simplePos="0" relativeHeight="251659264" behindDoc="0" locked="0" layoutInCell="1" allowOverlap="1" wp14:anchorId="5AA2898C" wp14:editId="28839D39">
            <wp:simplePos x="0" y="0"/>
            <wp:positionH relativeFrom="column">
              <wp:posOffset>2775903</wp:posOffset>
            </wp:positionH>
            <wp:positionV relativeFrom="paragraph">
              <wp:posOffset>216535</wp:posOffset>
            </wp:positionV>
            <wp:extent cx="2879725" cy="2159635"/>
            <wp:effectExtent l="0" t="0" r="0" b="0"/>
            <wp:wrapSquare wrapText="bothSides"/>
            <wp:docPr id="2" name="图片 2" descr="IMG_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60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725" cy="2159635"/>
                    </a:xfrm>
                    <a:prstGeom prst="rect">
                      <a:avLst/>
                    </a:prstGeom>
                  </pic:spPr>
                </pic:pic>
              </a:graphicData>
            </a:graphic>
          </wp:anchor>
        </w:drawing>
      </w:r>
    </w:p>
    <w:p w14:paraId="6F06DF22" w14:textId="77777777" w:rsidR="002B7734" w:rsidRDefault="002B7734" w:rsidP="002B7734">
      <w:pPr>
        <w:ind w:firstLineChars="200" w:firstLine="480"/>
        <w:jc w:val="left"/>
        <w:rPr>
          <w:rFonts w:ascii="仿宋" w:eastAsia="仿宋" w:hAnsi="仿宋"/>
          <w:bCs/>
          <w:noProof/>
          <w:sz w:val="24"/>
        </w:rPr>
      </w:pPr>
    </w:p>
    <w:p w14:paraId="55CFB8D7" w14:textId="77777777" w:rsidR="002B7734" w:rsidRPr="002B7734" w:rsidRDefault="002B7734" w:rsidP="002B7734">
      <w:pPr>
        <w:ind w:firstLineChars="200" w:firstLine="480"/>
        <w:jc w:val="left"/>
        <w:rPr>
          <w:rFonts w:ascii="仿宋" w:eastAsia="仿宋" w:hAnsi="仿宋" w:hint="eastAsia"/>
          <w:bCs/>
          <w:noProof/>
          <w:sz w:val="24"/>
        </w:rPr>
      </w:pPr>
    </w:p>
    <w:p w14:paraId="75AB0DD7" w14:textId="77777777" w:rsid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t>首先，来自常州市新北区奔牛初级中学的魏军老师对上学期学业水平检测试卷进行了分析。他认为本次学业水平检测试卷秉承了素材新颖、思维为重的风格，以核心素养为测试宗旨，以真实情境为测试载体，能够立足基础、根植文化；重视实验，体现变化；聚焦素养，考察能力；关注环保、鼓励创新。魏老师指出通过本次学业水平检测，反映出学生存在以下问题：化学基础知识掌握不牢固，化学实验的理解和操作能力不足，化学知识的综合应用能力欠缺，信息的获取和迁移能力不足，情感态度与解决问题的策略有待提升。魏老师结合本次学业水平检测，给我们提出了几点教学建议：加强基础知识教学，夯实学生化学基础；注重实验教学，提高学生实验能力；培养综合应用能力，提高学生解决问题的能力；</w:t>
      </w:r>
      <w:r w:rsidRPr="002B7734">
        <w:rPr>
          <w:rFonts w:ascii="仿宋" w:eastAsia="仿宋" w:hAnsi="仿宋" w:hint="eastAsia"/>
          <w:bCs/>
          <w:noProof/>
          <w:sz w:val="24"/>
        </w:rPr>
        <w:lastRenderedPageBreak/>
        <w:t>注重信息的获取和迁移，提高学生的学习能力；培养阅读能力，提高解决问题的能力。最后，魏老师祝愿大家都能为今年新北区的中考带来累累硕果。</w:t>
      </w:r>
    </w:p>
    <w:p w14:paraId="2F44CC3B" w14:textId="77777777" w:rsidR="002B7734" w:rsidRPr="002B7734" w:rsidRDefault="002B7734" w:rsidP="002B7734">
      <w:pPr>
        <w:ind w:firstLineChars="200" w:firstLine="480"/>
        <w:jc w:val="left"/>
        <w:rPr>
          <w:rFonts w:ascii="仿宋" w:eastAsia="仿宋" w:hAnsi="仿宋" w:hint="eastAsia"/>
          <w:bCs/>
          <w:noProof/>
          <w:sz w:val="24"/>
        </w:rPr>
      </w:pPr>
    </w:p>
    <w:p w14:paraId="3E3EDFED"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drawing>
          <wp:inline distT="0" distB="0" distL="114300" distR="114300" wp14:anchorId="5C33539F" wp14:editId="381BD247">
            <wp:extent cx="5253990" cy="3940810"/>
            <wp:effectExtent l="0" t="0" r="3175" b="10160"/>
            <wp:docPr id="3" name="图片 3" descr="IMG_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606"/>
                    <pic:cNvPicPr>
                      <a:picLocks noChangeAspect="1"/>
                    </pic:cNvPicPr>
                  </pic:nvPicPr>
                  <pic:blipFill>
                    <a:blip r:embed="rId9"/>
                    <a:stretch>
                      <a:fillRect/>
                    </a:stretch>
                  </pic:blipFill>
                  <pic:spPr>
                    <a:xfrm>
                      <a:off x="0" y="0"/>
                      <a:ext cx="5253990" cy="3940810"/>
                    </a:xfrm>
                    <a:prstGeom prst="rect">
                      <a:avLst/>
                    </a:prstGeom>
                  </pic:spPr>
                </pic:pic>
              </a:graphicData>
            </a:graphic>
          </wp:inline>
        </w:drawing>
      </w:r>
    </w:p>
    <w:p w14:paraId="0D215374" w14:textId="77777777" w:rsidR="002B7734" w:rsidRPr="002B7734" w:rsidRDefault="002B7734" w:rsidP="002B7734">
      <w:pPr>
        <w:ind w:firstLineChars="200" w:firstLine="480"/>
        <w:jc w:val="left"/>
        <w:rPr>
          <w:rFonts w:ascii="仿宋" w:eastAsia="仿宋" w:hAnsi="仿宋"/>
          <w:bCs/>
          <w:noProof/>
          <w:sz w:val="24"/>
        </w:rPr>
      </w:pPr>
    </w:p>
    <w:p w14:paraId="528B4023"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t>新北区教管中心教研室主任周文荣补充道：大家在接下来的教学中要抓好基础，必要的默写是需要的，基础的知识要把握；一模前周末作业需要重做本周错题；尖子生做提优题；易错题滚动矫正、练习，基础打牢；课堂教学中，真做实验。周主任指出我们要根据布鲁姆教学目标分类：记忆、理解、应用、分析、评价、创造，在教学中要教学生应用知识，解决问题，培养学生分析问题的能力，把方法和能力前置培养，但是知识不可以前置。</w:t>
      </w:r>
    </w:p>
    <w:p w14:paraId="432864FE"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lastRenderedPageBreak/>
        <w:drawing>
          <wp:inline distT="0" distB="0" distL="114300" distR="114300" wp14:anchorId="1E5ECDA1" wp14:editId="3603592E">
            <wp:extent cx="5253990" cy="3940810"/>
            <wp:effectExtent l="0" t="0" r="3175" b="10160"/>
            <wp:docPr id="4" name="图片 4" descr="IMG_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615"/>
                    <pic:cNvPicPr>
                      <a:picLocks noChangeAspect="1"/>
                    </pic:cNvPicPr>
                  </pic:nvPicPr>
                  <pic:blipFill>
                    <a:blip r:embed="rId10"/>
                    <a:stretch>
                      <a:fillRect/>
                    </a:stretch>
                  </pic:blipFill>
                  <pic:spPr>
                    <a:xfrm>
                      <a:off x="0" y="0"/>
                      <a:ext cx="5253990" cy="3940810"/>
                    </a:xfrm>
                    <a:prstGeom prst="rect">
                      <a:avLst/>
                    </a:prstGeom>
                  </pic:spPr>
                </pic:pic>
              </a:graphicData>
            </a:graphic>
          </wp:inline>
        </w:drawing>
      </w:r>
    </w:p>
    <w:p w14:paraId="7FB73BC9" w14:textId="77777777" w:rsidR="002B7734" w:rsidRPr="002B7734" w:rsidRDefault="002B7734" w:rsidP="002B7734">
      <w:pPr>
        <w:ind w:firstLineChars="200" w:firstLine="480"/>
        <w:jc w:val="left"/>
        <w:rPr>
          <w:rFonts w:ascii="仿宋" w:eastAsia="仿宋" w:hAnsi="仿宋"/>
          <w:bCs/>
          <w:noProof/>
          <w:sz w:val="24"/>
        </w:rPr>
      </w:pPr>
    </w:p>
    <w:p w14:paraId="337D9438"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t>接着，来自常州市中天实验学校的周洁老师开展了题为《2024沪教版九年级化学下册——第九章教材分析》的讲座。新教材把旧教材中第八章第九章合成一章，周老师从整体感受、知识内容的变化、教学建议、教学案例分享四个角度对新教材第九章进行分析解读。周老师结合新旧教材分析了书本上删减、增加的内容及原因，有利于成员们对教材细节更好地把握。结合新课标阐述了一些教学建议，根据</w:t>
      </w:r>
      <w:r w:rsidRPr="002B7734">
        <w:rPr>
          <w:rFonts w:ascii="仿宋" w:eastAsia="仿宋" w:hAnsi="仿宋"/>
          <w:bCs/>
          <w:noProof/>
          <w:sz w:val="24"/>
        </w:rPr>
        <w:t>教学实际分享了教学</w:t>
      </w:r>
      <w:r w:rsidRPr="002B7734">
        <w:rPr>
          <w:rFonts w:ascii="仿宋" w:eastAsia="仿宋" w:hAnsi="仿宋" w:hint="eastAsia"/>
          <w:bCs/>
          <w:noProof/>
          <w:sz w:val="24"/>
        </w:rPr>
        <w:t>案例</w:t>
      </w:r>
      <w:r w:rsidRPr="002B7734">
        <w:rPr>
          <w:rFonts w:ascii="仿宋" w:eastAsia="仿宋" w:hAnsi="仿宋"/>
          <w:bCs/>
          <w:noProof/>
          <w:sz w:val="24"/>
        </w:rPr>
        <w:t>，强调了下册教材中化学与生活、生产实际联系紧密的特点，鼓励教师引导学生学以致用，增强对化学学科的兴趣与理解。</w:t>
      </w:r>
    </w:p>
    <w:p w14:paraId="73ABE81B" w14:textId="77777777" w:rsidR="002B7734" w:rsidRPr="002B7734" w:rsidRDefault="002B7734" w:rsidP="002B7734">
      <w:pPr>
        <w:ind w:firstLineChars="200" w:firstLine="480"/>
        <w:jc w:val="left"/>
        <w:rPr>
          <w:rFonts w:ascii="仿宋" w:eastAsia="仿宋" w:hAnsi="仿宋"/>
          <w:bCs/>
          <w:noProof/>
          <w:sz w:val="24"/>
        </w:rPr>
      </w:pPr>
    </w:p>
    <w:p w14:paraId="24F443C1" w14:textId="77777777" w:rsidR="002B7734" w:rsidRPr="002B7734" w:rsidRDefault="002B7734" w:rsidP="002B7734">
      <w:pPr>
        <w:ind w:firstLineChars="200" w:firstLine="480"/>
        <w:jc w:val="left"/>
        <w:rPr>
          <w:rFonts w:ascii="仿宋" w:eastAsia="仿宋" w:hAnsi="仿宋"/>
          <w:bCs/>
          <w:noProof/>
          <w:sz w:val="24"/>
        </w:rPr>
      </w:pPr>
    </w:p>
    <w:p w14:paraId="49D804FA" w14:textId="77777777" w:rsidR="002B7734" w:rsidRPr="002B7734" w:rsidRDefault="002B7734" w:rsidP="002B7734">
      <w:pPr>
        <w:ind w:firstLineChars="200" w:firstLine="480"/>
        <w:jc w:val="left"/>
        <w:rPr>
          <w:rFonts w:ascii="仿宋" w:eastAsia="仿宋" w:hAnsi="仿宋"/>
          <w:bCs/>
          <w:noProof/>
          <w:sz w:val="24"/>
        </w:rPr>
      </w:pPr>
    </w:p>
    <w:p w14:paraId="7F43B7B1" w14:textId="77777777" w:rsidR="002B7734" w:rsidRPr="002B7734" w:rsidRDefault="002B7734" w:rsidP="002B7734">
      <w:pPr>
        <w:ind w:firstLineChars="200" w:firstLine="480"/>
        <w:jc w:val="left"/>
        <w:rPr>
          <w:rFonts w:ascii="仿宋" w:eastAsia="仿宋" w:hAnsi="仿宋"/>
          <w:bCs/>
          <w:noProof/>
          <w:sz w:val="24"/>
        </w:rPr>
      </w:pPr>
    </w:p>
    <w:p w14:paraId="63EB0F70" w14:textId="77777777" w:rsidR="002B7734" w:rsidRPr="002B7734" w:rsidRDefault="002B7734" w:rsidP="002B7734">
      <w:pPr>
        <w:ind w:firstLineChars="200" w:firstLine="480"/>
        <w:jc w:val="left"/>
        <w:rPr>
          <w:rFonts w:ascii="仿宋" w:eastAsia="仿宋" w:hAnsi="仿宋"/>
          <w:bCs/>
          <w:noProof/>
          <w:sz w:val="24"/>
        </w:rPr>
      </w:pPr>
      <w:r w:rsidRPr="002B7734">
        <w:rPr>
          <w:rFonts w:ascii="仿宋" w:eastAsia="仿宋" w:hAnsi="仿宋" w:hint="eastAsia"/>
          <w:bCs/>
          <w:noProof/>
          <w:sz w:val="24"/>
        </w:rPr>
        <w:lastRenderedPageBreak/>
        <w:drawing>
          <wp:inline distT="0" distB="0" distL="114300" distR="114300" wp14:anchorId="3980FC53" wp14:editId="245CC1FD">
            <wp:extent cx="5253990" cy="3940810"/>
            <wp:effectExtent l="0" t="0" r="3175" b="10160"/>
            <wp:docPr id="5" name="图片 5" descr="IMG_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616"/>
                    <pic:cNvPicPr>
                      <a:picLocks noChangeAspect="1"/>
                    </pic:cNvPicPr>
                  </pic:nvPicPr>
                  <pic:blipFill>
                    <a:blip r:embed="rId11"/>
                    <a:stretch>
                      <a:fillRect/>
                    </a:stretch>
                  </pic:blipFill>
                  <pic:spPr>
                    <a:xfrm>
                      <a:off x="0" y="0"/>
                      <a:ext cx="5253990" cy="3940810"/>
                    </a:xfrm>
                    <a:prstGeom prst="rect">
                      <a:avLst/>
                    </a:prstGeom>
                  </pic:spPr>
                </pic:pic>
              </a:graphicData>
            </a:graphic>
          </wp:inline>
        </w:drawing>
      </w:r>
    </w:p>
    <w:p w14:paraId="4BBC2B8E" w14:textId="77777777" w:rsidR="002B7734" w:rsidRPr="002B7734" w:rsidRDefault="002B7734" w:rsidP="002B7734">
      <w:pPr>
        <w:ind w:firstLineChars="200" w:firstLine="480"/>
        <w:jc w:val="left"/>
        <w:rPr>
          <w:rFonts w:ascii="仿宋" w:eastAsia="仿宋" w:hAnsi="仿宋"/>
          <w:bCs/>
          <w:noProof/>
          <w:sz w:val="24"/>
        </w:rPr>
      </w:pPr>
    </w:p>
    <w:p w14:paraId="776E2B2A" w14:textId="0CDFC7B2" w:rsidR="003C2E55" w:rsidRPr="008977AB" w:rsidRDefault="002B7734" w:rsidP="002B7734">
      <w:pPr>
        <w:ind w:firstLineChars="200" w:firstLine="480"/>
        <w:jc w:val="left"/>
        <w:rPr>
          <w:rFonts w:ascii="仿宋" w:eastAsia="仿宋" w:hAnsi="仿宋" w:hint="eastAsia"/>
          <w:bCs/>
          <w:noProof/>
          <w:sz w:val="24"/>
        </w:rPr>
      </w:pPr>
      <w:r w:rsidRPr="002B7734">
        <w:rPr>
          <w:rFonts w:ascii="仿宋" w:eastAsia="仿宋" w:hAnsi="仿宋"/>
          <w:bCs/>
          <w:noProof/>
          <w:sz w:val="24"/>
        </w:rPr>
        <w:t>本次教研活动为教师们搭建了交流与学习的平台，通过问题剖析与教材研讨，明确了教学方向，为新学期化学教学工作的高效开展奠定了坚实基础。相信在全体教师的共同努力下，新北区九年级化学教学将取得更优异的成绩。</w:t>
      </w:r>
    </w:p>
    <w:sectPr w:rsidR="003C2E55" w:rsidRPr="008977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2B64" w14:textId="77777777" w:rsidR="00FA72DE" w:rsidRDefault="00FA72DE" w:rsidP="00551169">
      <w:r>
        <w:separator/>
      </w:r>
    </w:p>
  </w:endnote>
  <w:endnote w:type="continuationSeparator" w:id="0">
    <w:p w14:paraId="2F2B7679" w14:textId="77777777" w:rsidR="00FA72DE" w:rsidRDefault="00FA72DE"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6E31" w14:textId="77777777" w:rsidR="00FA72DE" w:rsidRDefault="00FA72DE" w:rsidP="00551169">
      <w:r>
        <w:separator/>
      </w:r>
    </w:p>
  </w:footnote>
  <w:footnote w:type="continuationSeparator" w:id="0">
    <w:p w14:paraId="039DDBC8" w14:textId="77777777" w:rsidR="00FA72DE" w:rsidRDefault="00FA72DE"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B8C79"/>
    <w:multiLevelType w:val="singleLevel"/>
    <w:tmpl w:val="D7CB8C79"/>
    <w:lvl w:ilvl="0">
      <w:start w:val="1"/>
      <w:numFmt w:val="chineseCounting"/>
      <w:suff w:val="nothing"/>
      <w:lvlText w:val="%1、"/>
      <w:lvlJc w:val="left"/>
      <w:rPr>
        <w:rFonts w:hint="eastAsia"/>
      </w:rPr>
    </w:lvl>
  </w:abstractNum>
  <w:abstractNum w:abstractNumId="1"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2"/>
  </w:num>
  <w:num w:numId="2" w16cid:durableId="810950938">
    <w:abstractNumId w:val="1"/>
  </w:num>
  <w:num w:numId="3" w16cid:durableId="19793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11086"/>
    <w:rsid w:val="000251DD"/>
    <w:rsid w:val="0004700D"/>
    <w:rsid w:val="00064E80"/>
    <w:rsid w:val="00093D6C"/>
    <w:rsid w:val="00097011"/>
    <w:rsid w:val="000A2229"/>
    <w:rsid w:val="000A3341"/>
    <w:rsid w:val="000C76E6"/>
    <w:rsid w:val="001457CE"/>
    <w:rsid w:val="00162B8A"/>
    <w:rsid w:val="00166682"/>
    <w:rsid w:val="00172253"/>
    <w:rsid w:val="0018509A"/>
    <w:rsid w:val="001E6E31"/>
    <w:rsid w:val="0023240F"/>
    <w:rsid w:val="00233F36"/>
    <w:rsid w:val="00276646"/>
    <w:rsid w:val="002A1D5C"/>
    <w:rsid w:val="002A1E97"/>
    <w:rsid w:val="002A7C3D"/>
    <w:rsid w:val="002B6338"/>
    <w:rsid w:val="002B7734"/>
    <w:rsid w:val="00317279"/>
    <w:rsid w:val="0032484D"/>
    <w:rsid w:val="003656C3"/>
    <w:rsid w:val="00387294"/>
    <w:rsid w:val="003953FC"/>
    <w:rsid w:val="003C2E55"/>
    <w:rsid w:val="003C503A"/>
    <w:rsid w:val="003E5AD4"/>
    <w:rsid w:val="003F0DBC"/>
    <w:rsid w:val="003F1442"/>
    <w:rsid w:val="004035EE"/>
    <w:rsid w:val="00410B78"/>
    <w:rsid w:val="00422346"/>
    <w:rsid w:val="00442717"/>
    <w:rsid w:val="00442CD0"/>
    <w:rsid w:val="00452969"/>
    <w:rsid w:val="00475F3E"/>
    <w:rsid w:val="00476B73"/>
    <w:rsid w:val="00484C2E"/>
    <w:rsid w:val="00485509"/>
    <w:rsid w:val="004A661E"/>
    <w:rsid w:val="004B4994"/>
    <w:rsid w:val="0051190D"/>
    <w:rsid w:val="00522722"/>
    <w:rsid w:val="005228C2"/>
    <w:rsid w:val="00527FA4"/>
    <w:rsid w:val="00551169"/>
    <w:rsid w:val="00575565"/>
    <w:rsid w:val="005B007B"/>
    <w:rsid w:val="005C5BA3"/>
    <w:rsid w:val="005E1684"/>
    <w:rsid w:val="005E609A"/>
    <w:rsid w:val="005E7C6E"/>
    <w:rsid w:val="00605491"/>
    <w:rsid w:val="006154CB"/>
    <w:rsid w:val="00625E40"/>
    <w:rsid w:val="00640386"/>
    <w:rsid w:val="00645098"/>
    <w:rsid w:val="00654951"/>
    <w:rsid w:val="00657FEC"/>
    <w:rsid w:val="0067025A"/>
    <w:rsid w:val="006865F5"/>
    <w:rsid w:val="006962E4"/>
    <w:rsid w:val="006C0483"/>
    <w:rsid w:val="006E776E"/>
    <w:rsid w:val="006F0120"/>
    <w:rsid w:val="00712B67"/>
    <w:rsid w:val="00733D65"/>
    <w:rsid w:val="007B0D9B"/>
    <w:rsid w:val="007B6569"/>
    <w:rsid w:val="007C678D"/>
    <w:rsid w:val="007F2C4C"/>
    <w:rsid w:val="007F42EC"/>
    <w:rsid w:val="007F5497"/>
    <w:rsid w:val="008041DD"/>
    <w:rsid w:val="00806D82"/>
    <w:rsid w:val="00825430"/>
    <w:rsid w:val="00827133"/>
    <w:rsid w:val="008309E1"/>
    <w:rsid w:val="00845A8B"/>
    <w:rsid w:val="008977AB"/>
    <w:rsid w:val="008E0199"/>
    <w:rsid w:val="0091284B"/>
    <w:rsid w:val="0091738F"/>
    <w:rsid w:val="00951B5F"/>
    <w:rsid w:val="009726AA"/>
    <w:rsid w:val="00993BF0"/>
    <w:rsid w:val="009A48FB"/>
    <w:rsid w:val="009B50A4"/>
    <w:rsid w:val="009C71D1"/>
    <w:rsid w:val="009E2615"/>
    <w:rsid w:val="009E31F7"/>
    <w:rsid w:val="009E4BF0"/>
    <w:rsid w:val="00A15DB7"/>
    <w:rsid w:val="00A30A37"/>
    <w:rsid w:val="00A40A4A"/>
    <w:rsid w:val="00A41FE5"/>
    <w:rsid w:val="00A66652"/>
    <w:rsid w:val="00A86D3C"/>
    <w:rsid w:val="00AF0858"/>
    <w:rsid w:val="00AF1B07"/>
    <w:rsid w:val="00AF63E7"/>
    <w:rsid w:val="00B036F3"/>
    <w:rsid w:val="00B07C73"/>
    <w:rsid w:val="00B426C8"/>
    <w:rsid w:val="00B50438"/>
    <w:rsid w:val="00B604A9"/>
    <w:rsid w:val="00B803D5"/>
    <w:rsid w:val="00B846AB"/>
    <w:rsid w:val="00B94AE2"/>
    <w:rsid w:val="00BA3DF3"/>
    <w:rsid w:val="00BB319E"/>
    <w:rsid w:val="00C05957"/>
    <w:rsid w:val="00C26BFC"/>
    <w:rsid w:val="00C35B42"/>
    <w:rsid w:val="00C47F18"/>
    <w:rsid w:val="00CC4CD6"/>
    <w:rsid w:val="00D03554"/>
    <w:rsid w:val="00D149CA"/>
    <w:rsid w:val="00D3347B"/>
    <w:rsid w:val="00D4314B"/>
    <w:rsid w:val="00DA273B"/>
    <w:rsid w:val="00DA35DA"/>
    <w:rsid w:val="00DA5D05"/>
    <w:rsid w:val="00DC57ED"/>
    <w:rsid w:val="00E0140A"/>
    <w:rsid w:val="00E01D04"/>
    <w:rsid w:val="00E03A0E"/>
    <w:rsid w:val="00E15EC0"/>
    <w:rsid w:val="00E35DE5"/>
    <w:rsid w:val="00E44DCA"/>
    <w:rsid w:val="00E4797C"/>
    <w:rsid w:val="00E528D6"/>
    <w:rsid w:val="00F37014"/>
    <w:rsid w:val="00F40D23"/>
    <w:rsid w:val="00F52025"/>
    <w:rsid w:val="00F91B95"/>
    <w:rsid w:val="00FA72DE"/>
    <w:rsid w:val="00FE4B1B"/>
    <w:rsid w:val="00FF4E5A"/>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35022">
      <w:bodyDiv w:val="1"/>
      <w:marLeft w:val="0"/>
      <w:marRight w:val="0"/>
      <w:marTop w:val="0"/>
      <w:marBottom w:val="0"/>
      <w:divBdr>
        <w:top w:val="none" w:sz="0" w:space="0" w:color="auto"/>
        <w:left w:val="none" w:sz="0" w:space="0" w:color="auto"/>
        <w:bottom w:val="none" w:sz="0" w:space="0" w:color="auto"/>
        <w:right w:val="none" w:sz="0" w:space="0" w:color="auto"/>
      </w:divBdr>
    </w:div>
    <w:div w:id="180146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58</cp:revision>
  <dcterms:created xsi:type="dcterms:W3CDTF">2022-12-16T05:47:00Z</dcterms:created>
  <dcterms:modified xsi:type="dcterms:W3CDTF">2025-03-02T08:28:00Z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