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研习新教材</w:t>
      </w:r>
      <w:r>
        <w:rPr>
          <w:rFonts w:hint="eastAsia"/>
          <w:b/>
          <w:sz w:val="30"/>
          <w:szCs w:val="30"/>
        </w:rPr>
        <w:t>，</w:t>
      </w:r>
      <w:r>
        <w:rPr>
          <w:rFonts w:hint="eastAsia"/>
          <w:b/>
          <w:sz w:val="30"/>
          <w:szCs w:val="30"/>
          <w:lang w:eastAsia="zh-CN"/>
        </w:rPr>
        <w:t>赋能新课堂</w:t>
      </w:r>
    </w:p>
    <w:p w14:paraId="79F80C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十六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>
      <w:pPr>
        <w:spacing w:line="440" w:lineRule="exact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eastAsia="zh-CN"/>
        </w:rPr>
        <w:t>潜心向学，方能问道远方。为进一步推进新课程改革，探索新教材实施路径，研学新教材的设计理念，用好新教材，变革教学方式，提升教师课程实施水平，</w:t>
      </w:r>
      <w:r>
        <w:rPr>
          <w:rFonts w:hint="eastAsia"/>
          <w:bCs/>
          <w:color w:val="auto"/>
          <w:sz w:val="24"/>
          <w:szCs w:val="24"/>
        </w:rPr>
        <w:t>本次成长营研修活动以“</w:t>
      </w:r>
      <w:r>
        <w:rPr>
          <w:rFonts w:hint="eastAsia"/>
          <w:bCs/>
          <w:color w:val="auto"/>
          <w:sz w:val="24"/>
          <w:szCs w:val="24"/>
          <w:lang w:eastAsia="zh-CN"/>
        </w:rPr>
        <w:t>研习新教材，赋能新课堂</w:t>
      </w:r>
      <w:r>
        <w:rPr>
          <w:rFonts w:hint="eastAsia"/>
          <w:bCs/>
          <w:color w:val="auto"/>
          <w:sz w:val="24"/>
          <w:szCs w:val="24"/>
        </w:rPr>
        <w:t>”为主题，进行</w:t>
      </w:r>
      <w:r>
        <w:rPr>
          <w:rFonts w:hint="eastAsia"/>
          <w:bCs/>
          <w:color w:val="auto"/>
          <w:sz w:val="24"/>
          <w:szCs w:val="24"/>
          <w:lang w:eastAsia="zh-CN"/>
        </w:rPr>
        <w:t>新教材三年级上册的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project2的</w:t>
      </w:r>
      <w:r>
        <w:rPr>
          <w:rFonts w:hint="eastAsia"/>
          <w:bCs/>
          <w:color w:val="auto"/>
          <w:sz w:val="24"/>
          <w:szCs w:val="24"/>
        </w:rPr>
        <w:t>课例研究、评课研讨</w:t>
      </w:r>
      <w:r>
        <w:rPr>
          <w:rFonts w:hint="eastAsia"/>
          <w:bCs/>
          <w:color w:val="auto"/>
          <w:sz w:val="24"/>
          <w:szCs w:val="24"/>
          <w:lang w:eastAsia="zh-CN"/>
        </w:rPr>
        <w:t>以及学习徐文娟主任有关新教材教学的实践探索方面的专题讲座</w:t>
      </w:r>
      <w:r>
        <w:rPr>
          <w:rFonts w:hint="eastAsia"/>
          <w:bCs/>
          <w:color w:val="auto"/>
          <w:sz w:val="24"/>
          <w:szCs w:val="24"/>
        </w:rPr>
        <w:t>。</w:t>
      </w:r>
    </w:p>
    <w:p w14:paraId="2E18A33B">
      <w:pPr>
        <w:spacing w:line="440" w:lineRule="exact"/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0124D461">
      <w:pPr>
        <w:pStyle w:val="10"/>
        <w:spacing w:line="440" w:lineRule="exact"/>
        <w:ind w:firstLine="482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河海实验学校（上课：</w:t>
      </w:r>
      <w:r>
        <w:rPr>
          <w:rFonts w:hint="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100人报告厅；研讨：五楼党支部活动室</w:t>
      </w:r>
      <w:r>
        <w:rPr>
          <w:rFonts w:hint="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6E932D7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spacing w:line="440" w:lineRule="exact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sz w:val="24"/>
          <w:szCs w:val="24"/>
          <w:lang w:eastAsia="zh-CN"/>
        </w:rPr>
        <w:t>吴悦</w:t>
      </w:r>
    </w:p>
    <w:p w14:paraId="392AD350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9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749"/>
        <w:gridCol w:w="4050"/>
        <w:gridCol w:w="2199"/>
      </w:tblGrid>
      <w:tr w14:paraId="374F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2B0F3F55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871" w:type="pct"/>
          </w:tcPr>
          <w:p w14:paraId="7469DDA3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17" w:type="pct"/>
          </w:tcPr>
          <w:p w14:paraId="6CEA74C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095" w:type="pct"/>
          </w:tcPr>
          <w:p w14:paraId="74A3CB8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1700B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240375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871" w:type="pct"/>
          </w:tcPr>
          <w:p w14:paraId="7F837E5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7" w:type="pct"/>
            <w:vAlign w:val="center"/>
          </w:tcPr>
          <w:p w14:paraId="2115A6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095" w:type="pct"/>
          </w:tcPr>
          <w:p w14:paraId="1F1BFE78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陆燕</w:t>
            </w:r>
          </w:p>
        </w:tc>
      </w:tr>
      <w:tr w14:paraId="789B0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7B616621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深耕课堂见真章</w:t>
            </w:r>
          </w:p>
        </w:tc>
        <w:tc>
          <w:tcPr>
            <w:tcW w:w="871" w:type="pct"/>
            <w:vAlign w:val="center"/>
          </w:tcPr>
          <w:p w14:paraId="44C506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017" w:type="pct"/>
            <w:vAlign w:val="center"/>
          </w:tcPr>
          <w:p w14:paraId="47E912CF">
            <w:pPr>
              <w:spacing w:line="400" w:lineRule="exact"/>
              <w:ind w:left="1199" w:leftChars="114" w:hanging="960" w:hangingChars="4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Project 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My family poster</w:t>
            </w:r>
          </w:p>
        </w:tc>
        <w:tc>
          <w:tcPr>
            <w:tcW w:w="1095" w:type="pct"/>
            <w:vAlign w:val="center"/>
          </w:tcPr>
          <w:p w14:paraId="0C766B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陆燕</w:t>
            </w:r>
          </w:p>
        </w:tc>
      </w:tr>
      <w:tr w14:paraId="2D77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07C94C7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思维碰撞促优化</w:t>
            </w:r>
          </w:p>
        </w:tc>
        <w:tc>
          <w:tcPr>
            <w:tcW w:w="871" w:type="pct"/>
            <w:vAlign w:val="center"/>
          </w:tcPr>
          <w:p w14:paraId="7091BD8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17" w:type="pct"/>
            <w:vAlign w:val="center"/>
          </w:tcPr>
          <w:p w14:paraId="7EDE03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095" w:type="pct"/>
            <w:vAlign w:val="center"/>
          </w:tcPr>
          <w:p w14:paraId="6CAACD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6FC79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60F75CBD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专题讲座明方向</w:t>
            </w:r>
          </w:p>
        </w:tc>
        <w:tc>
          <w:tcPr>
            <w:tcW w:w="871" w:type="pct"/>
            <w:vAlign w:val="center"/>
          </w:tcPr>
          <w:p w14:paraId="17B93861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17" w:type="pct"/>
            <w:vAlign w:val="center"/>
          </w:tcPr>
          <w:p w14:paraId="5FFE3B6E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《小学英语新教材教学的实践探索》</w:t>
            </w:r>
          </w:p>
        </w:tc>
        <w:tc>
          <w:tcPr>
            <w:tcW w:w="1095" w:type="pct"/>
            <w:vAlign w:val="center"/>
          </w:tcPr>
          <w:p w14:paraId="3F71A0D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  <w:tr w14:paraId="3F5FF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4" w:type="pct"/>
            <w:vAlign w:val="center"/>
          </w:tcPr>
          <w:p w14:paraId="22D9E25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赋能教师</w:t>
            </w:r>
            <w:r>
              <w:rPr>
                <w:rFonts w:hint="eastAsia"/>
                <w:sz w:val="24"/>
                <w:szCs w:val="24"/>
              </w:rPr>
              <w:t>促成长</w:t>
            </w:r>
          </w:p>
        </w:tc>
        <w:tc>
          <w:tcPr>
            <w:tcW w:w="871" w:type="pct"/>
            <w:vAlign w:val="center"/>
          </w:tcPr>
          <w:p w14:paraId="5BC9E30E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7" w:type="pct"/>
            <w:vAlign w:val="center"/>
          </w:tcPr>
          <w:p w14:paraId="76D1CCB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095" w:type="pct"/>
            <w:vAlign w:val="center"/>
          </w:tcPr>
          <w:p w14:paraId="36A7464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spacing w:line="440" w:lineRule="exact"/>
        <w:ind w:left="1864" w:leftChars="202" w:hanging="1440" w:hangingChars="60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val="en-US" w:eastAsia="zh-CN"/>
        </w:rPr>
        <w:t>3AProject2</w:t>
      </w:r>
      <w:r>
        <w:rPr>
          <w:rFonts w:hint="eastAsia"/>
          <w:bCs/>
          <w:sz w:val="24"/>
          <w:szCs w:val="24"/>
        </w:rPr>
        <w:t>的教案和课件</w:t>
      </w:r>
      <w:r>
        <w:rPr>
          <w:rFonts w:hint="eastAsia"/>
          <w:bCs/>
          <w:sz w:val="24"/>
          <w:szCs w:val="24"/>
          <w:lang w:eastAsia="zh-CN"/>
        </w:rPr>
        <w:t>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</w:p>
    <w:p w14:paraId="3DE4C9A1">
      <w:pPr>
        <w:pStyle w:val="10"/>
        <w:spacing w:line="440" w:lineRule="exact"/>
        <w:ind w:left="426" w:firstLine="0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eastAsia="zh-CN"/>
        </w:rPr>
        <w:t>商丁雲</w:t>
      </w:r>
    </w:p>
    <w:p w14:paraId="39D1C8CA">
      <w:pPr>
        <w:pStyle w:val="10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eastAsia="zh-CN"/>
        </w:rPr>
        <w:t>李杨</w:t>
      </w:r>
    </w:p>
    <w:p w14:paraId="3B0C7CDF">
      <w:pPr>
        <w:pStyle w:val="10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郑亚芬</w:t>
      </w:r>
    </w:p>
    <w:p w14:paraId="52CD6DA2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M4ZTBlNjViN2Y2OTYxODQzYjE2YWQ0YWNhMDA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4C609C8"/>
    <w:rsid w:val="0590322C"/>
    <w:rsid w:val="08C17AD8"/>
    <w:rsid w:val="0C4D7C21"/>
    <w:rsid w:val="0CDB522D"/>
    <w:rsid w:val="10974E2F"/>
    <w:rsid w:val="13B211C3"/>
    <w:rsid w:val="13D66DE2"/>
    <w:rsid w:val="1D7671A5"/>
    <w:rsid w:val="1F5617CE"/>
    <w:rsid w:val="1F680BA2"/>
    <w:rsid w:val="20DE38EC"/>
    <w:rsid w:val="219A4EC2"/>
    <w:rsid w:val="22C34341"/>
    <w:rsid w:val="275A1718"/>
    <w:rsid w:val="2A3A138D"/>
    <w:rsid w:val="2C02237E"/>
    <w:rsid w:val="2EC6192E"/>
    <w:rsid w:val="30156AF1"/>
    <w:rsid w:val="3105492A"/>
    <w:rsid w:val="31B93261"/>
    <w:rsid w:val="32C905C5"/>
    <w:rsid w:val="35310A75"/>
    <w:rsid w:val="36076855"/>
    <w:rsid w:val="3DE329CA"/>
    <w:rsid w:val="3FC3440C"/>
    <w:rsid w:val="474513DB"/>
    <w:rsid w:val="48CA26A8"/>
    <w:rsid w:val="4CD82614"/>
    <w:rsid w:val="525431D3"/>
    <w:rsid w:val="52ED01FF"/>
    <w:rsid w:val="530962E7"/>
    <w:rsid w:val="55A90FF1"/>
    <w:rsid w:val="565C15FA"/>
    <w:rsid w:val="5939268C"/>
    <w:rsid w:val="5FF05A6E"/>
    <w:rsid w:val="61E814E9"/>
    <w:rsid w:val="637A5D7B"/>
    <w:rsid w:val="64520AA6"/>
    <w:rsid w:val="645C7B76"/>
    <w:rsid w:val="66BE2423"/>
    <w:rsid w:val="67462BDB"/>
    <w:rsid w:val="67D54315"/>
    <w:rsid w:val="6C465394"/>
    <w:rsid w:val="6EF36784"/>
    <w:rsid w:val="6FDF311D"/>
    <w:rsid w:val="723B70AA"/>
    <w:rsid w:val="76C9509B"/>
    <w:rsid w:val="76FD0D45"/>
    <w:rsid w:val="786D1EFA"/>
    <w:rsid w:val="7C4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479</Words>
  <Characters>567</Characters>
  <Lines>5</Lines>
  <Paragraphs>1</Paragraphs>
  <TotalTime>10</TotalTime>
  <ScaleCrop>false</ScaleCrop>
  <LinksUpToDate>false</LinksUpToDate>
  <CharactersWithSpaces>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AARosey</cp:lastModifiedBy>
  <dcterms:modified xsi:type="dcterms:W3CDTF">2024-12-30T06:13:46Z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655CA54486C44AA2A1F4CB59AB9A44B2_13</vt:lpwstr>
  </property>
  <property fmtid="{D5CDD505-2E9C-101B-9397-08002B2CF9AE}" pid="4" name="KSOTemplateDocerSaveRecord">
    <vt:lpwstr>eyJoZGlkIjoiMzEwNTM5NzYwMDRjMzkwZTVkZjY2ODkwMGIxNGU0OTUiLCJ1c2VySWQiOiIyNjU4NjAxNTMifQ==</vt:lpwstr>
  </property>
</Properties>
</file>