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667.JPGIMG_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667.JPGIMG_766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673.JPGIMG_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673.JPGIMG_767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676.JPGIMG_7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676.JPGIMG_767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陆可、尚子晴、王熙程三位小朋友在玩幽灵捕手。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848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陆可、尚子晴、王熙程三位小朋友在玩幽灵捕手。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张苏锦和芮江媛两位小朋友在建构房子。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745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张苏锦和芮江媛两位小朋友在建构房子。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潘妍伊和夏天、谭成晨三位小朋友在玩企鹅排队。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438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潘妍伊和夏天、谭成晨三位小朋友在玩企鹅排队。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680.JPGIMG_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680.JPGIMG_768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694.JPGIMG_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694.JPGIMG_769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696.JPGIMG_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696.JPGIMG_769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袁艺晗和陈苇如两位小朋友在装扮自己。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950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袁艺晗和陈苇如两位小朋友在装扮自己。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李梦婉和谢琦悦两位小朋友在做紫藤花。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643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李梦婉和谢琦悦两位小朋友在做紫藤花。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王润川和杨斯彦、丁啸三位小朋友在建构风车。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540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王润川和杨斯彦、丁啸三位小朋友在建构风车。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FC99042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 w14:paraId="2FCC4A4E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需要引导和鼓励。</w:t>
      </w:r>
    </w:p>
    <w:p w14:paraId="2AA0F9C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b w:val="0"/>
          <w:bCs w:val="0"/>
          <w:sz w:val="24"/>
          <w:szCs w:val="24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故事：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小熊图书馆</w:t>
      </w:r>
    </w:p>
    <w:p w14:paraId="41A6100A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小熊开了一家图书馆。里面有许多书。有大的、小的、圆的、撕不破的、立体的。他想把这些好看的书都送给朋友们看。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69A09D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小熊碰见了小刺猬，问道：“小刺猬，你想看书吗？”小刺猬说：“我想看书，可是我身上的刺会把书弄破的呀。”小熊笑笑，找了本撕不破的书送给了小刺猬。</w:t>
      </w:r>
    </w:p>
    <w:p w14:paraId="1CE4FF2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一只小燕子飞过小熊的头顶。小熊问道：“小燕子，你想看书吗？”小燕子说：“我想看书，可是书太重了，我拿不动。”小熊笑笑。找了本轻如羽毛的书递给了小燕子。</w:t>
      </w:r>
    </w:p>
    <w:p w14:paraId="4042517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小熊继续走，碰见了小鱼，问道：“小鱼，你想看书吗？”小鱼说：“我想看书，可是书不能碰到水呀，水会把书弄湿的。”小熊笑笑，找了本不怕湿的书，递给了小熊。</w:t>
      </w: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704.JPGIMG_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704.JPGIMG_7704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703.JPGIMG_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703.JPGIMG_7703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701.JPGIMG_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701.JPGIMG_7701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177800</wp:posOffset>
            </wp:positionV>
            <wp:extent cx="1805305" cy="1353820"/>
            <wp:effectExtent l="0" t="0" r="10795" b="5080"/>
            <wp:wrapNone/>
            <wp:docPr id="4" name="图片 4" descr="F:/新建文件夹 (2)/IMG_7717.JPGIMG_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7717.JPGIMG_7717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127000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7724.JPGIMG_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724.JPGIMG_7724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午饭：意大利面、菌菇老鸭汤。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点心：咸粥。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水果：甜橙、草莓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  <w:bookmarkStart w:id="0" w:name="_GoBack"/>
      <w:bookmarkEnd w:id="0"/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512</Words>
  <Characters>520</Characters>
  <Lines>4</Lines>
  <Paragraphs>1</Paragraphs>
  <TotalTime>271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2025-02-26T03:56:21Z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E276FB639FC0446089E8EE86468E0E0F_13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