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值周信息发布</w:t>
      </w:r>
    </w:p>
    <w:p>
      <w:pPr>
        <w:snapToGrid w:val="0"/>
        <w:spacing w:line="288" w:lineRule="auto"/>
        <w:jc w:val="center"/>
      </w:pPr>
      <w:r>
        <w:rPr>
          <w:rFonts w:hint="eastAsia"/>
        </w:rPr>
        <w:t>时间：</w:t>
      </w:r>
      <w:r>
        <w:rPr>
          <w:rFonts w:hint="eastAsia"/>
          <w:lang w:val="en-US" w:eastAsia="zh-CN"/>
        </w:rPr>
        <w:t>2024—2025</w:t>
      </w:r>
      <w:r>
        <w:rPr>
          <w:rFonts w:hint="eastAsia"/>
        </w:rPr>
        <w:t>学年第</w:t>
      </w:r>
      <w:r>
        <w:rPr>
          <w:rFonts w:hint="eastAsia"/>
          <w:lang w:eastAsia="zh-CN"/>
        </w:rPr>
        <w:t>二</w:t>
      </w:r>
      <w:r>
        <w:rPr>
          <w:rFonts w:hint="eastAsia"/>
        </w:rPr>
        <w:t>学期 第</w:t>
      </w:r>
      <w:r>
        <w:rPr>
          <w:rFonts w:hint="eastAsia"/>
          <w:lang w:eastAsia="zh-CN"/>
        </w:rPr>
        <w:t>二</w:t>
      </w:r>
      <w:r>
        <w:rPr>
          <w:rFonts w:hint="eastAsia"/>
        </w:rPr>
        <w:t>周（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日——</w:t>
      </w:r>
      <w:r>
        <w:t xml:space="preserve"> </w:t>
      </w:r>
      <w:r>
        <w:rPr>
          <w:rFonts w:hint="eastAsia"/>
          <w:lang w:val="en-US" w:eastAsia="zh-CN"/>
        </w:rPr>
        <w:t>2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日）</w:t>
      </w:r>
    </w:p>
    <w:p>
      <w:pPr>
        <w:snapToGrid w:val="0"/>
        <w:spacing w:line="288" w:lineRule="auto"/>
        <w:rPr>
          <w:b/>
        </w:rPr>
      </w:pPr>
      <w:r>
        <w:rPr>
          <w:rFonts w:hint="eastAsia"/>
          <w:b/>
        </w:rPr>
        <w:t>值周领导：</w:t>
      </w:r>
      <w:r>
        <w:rPr>
          <w:rFonts w:hint="eastAsia"/>
          <w:b/>
          <w:lang w:eastAsia="zh-CN"/>
        </w:rPr>
        <w:t>周志兰</w:t>
      </w:r>
      <w:r>
        <w:rPr>
          <w:b/>
        </w:rPr>
        <w:t xml:space="preserve"> </w:t>
      </w:r>
    </w:p>
    <w:p>
      <w:pPr>
        <w:snapToGrid w:val="0"/>
        <w:spacing w:line="280" w:lineRule="exact"/>
        <w:rPr>
          <w:rFonts w:hint="eastAsia" w:eastAsia="宋体"/>
          <w:b/>
          <w:u w:val="single"/>
          <w:lang w:eastAsia="zh-CN"/>
        </w:rPr>
      </w:pPr>
      <w:r>
        <w:rPr>
          <w:rFonts w:hint="eastAsia"/>
          <w:b/>
        </w:rPr>
        <w:t>值周成员：</w:t>
      </w:r>
      <w:r>
        <w:rPr>
          <w:rFonts w:hint="eastAsia"/>
          <w:b/>
          <w:lang w:eastAsia="zh-CN"/>
        </w:rPr>
        <w:t>潘秋红、刘方圆、胡静娟、姚海燕、查文兰、刘烨、高洁、吴银兰</w:t>
      </w:r>
    </w:p>
    <w:tbl>
      <w:tblPr>
        <w:tblStyle w:val="5"/>
        <w:tblW w:w="977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700"/>
        <w:gridCol w:w="417"/>
        <w:gridCol w:w="220"/>
        <w:gridCol w:w="638"/>
        <w:gridCol w:w="701"/>
        <w:gridCol w:w="86"/>
        <w:gridCol w:w="600"/>
        <w:gridCol w:w="613"/>
        <w:gridCol w:w="812"/>
        <w:gridCol w:w="775"/>
        <w:gridCol w:w="233"/>
        <w:gridCol w:w="405"/>
        <w:gridCol w:w="800"/>
        <w:gridCol w:w="762"/>
        <w:gridCol w:w="800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6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巡视安排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275" w:type="dxa"/>
            <w:gridSpan w:val="3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早晨校门口</w:t>
            </w:r>
          </w:p>
        </w:tc>
        <w:tc>
          <w:tcPr>
            <w:tcW w:w="2000" w:type="dxa"/>
            <w:gridSpan w:val="4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中午</w:t>
            </w:r>
          </w:p>
        </w:tc>
        <w:tc>
          <w:tcPr>
            <w:tcW w:w="3787" w:type="dxa"/>
            <w:gridSpan w:val="6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早上、中午、课间巡视</w:t>
            </w:r>
          </w:p>
        </w:tc>
        <w:tc>
          <w:tcPr>
            <w:tcW w:w="1400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放学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0" w:type="dxa"/>
            <w:vMerge w:val="continue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37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正校门</w:t>
            </w:r>
          </w:p>
        </w:tc>
        <w:tc>
          <w:tcPr>
            <w:tcW w:w="638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校门巡视</w:t>
            </w:r>
          </w:p>
        </w:tc>
        <w:tc>
          <w:tcPr>
            <w:tcW w:w="787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阶梯教室</w:t>
            </w:r>
          </w:p>
        </w:tc>
        <w:tc>
          <w:tcPr>
            <w:tcW w:w="600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食堂东</w:t>
            </w:r>
          </w:p>
        </w:tc>
        <w:tc>
          <w:tcPr>
            <w:tcW w:w="613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食堂西</w:t>
            </w:r>
          </w:p>
        </w:tc>
        <w:tc>
          <w:tcPr>
            <w:tcW w:w="812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北一楼</w:t>
            </w:r>
          </w:p>
        </w:tc>
        <w:tc>
          <w:tcPr>
            <w:tcW w:w="775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北二楼</w:t>
            </w:r>
          </w:p>
        </w:tc>
        <w:tc>
          <w:tcPr>
            <w:tcW w:w="638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南一楼</w:t>
            </w:r>
          </w:p>
        </w:tc>
        <w:tc>
          <w:tcPr>
            <w:tcW w:w="800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南二楼</w:t>
            </w:r>
          </w:p>
        </w:tc>
        <w:tc>
          <w:tcPr>
            <w:tcW w:w="762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南三楼</w:t>
            </w:r>
          </w:p>
        </w:tc>
        <w:tc>
          <w:tcPr>
            <w:tcW w:w="800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大门口</w:t>
            </w:r>
          </w:p>
        </w:tc>
        <w:tc>
          <w:tcPr>
            <w:tcW w:w="600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停车场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周一</w:t>
            </w:r>
          </w:p>
        </w:tc>
        <w:tc>
          <w:tcPr>
            <w:tcW w:w="63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潘秋红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eastAsia="zh-CN"/>
              </w:rPr>
              <w:t>周志兰</w:t>
            </w:r>
          </w:p>
        </w:tc>
        <w:tc>
          <w:tcPr>
            <w:tcW w:w="7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刘方圆</w:t>
            </w:r>
          </w:p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胡静娟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刘烨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eastAsia="zh-CN"/>
              </w:rPr>
              <w:t>高洁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姚海燕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胡静娟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查文兰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刘烨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eastAsia="zh-CN"/>
              </w:rPr>
              <w:t>周志兰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高洁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潘秋红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吴银兰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刘方圆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姚海燕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刘方圆 </w:t>
            </w:r>
          </w:p>
        </w:tc>
        <w:tc>
          <w:tcPr>
            <w:tcW w:w="60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吴银兰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9.10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周二</w:t>
            </w:r>
          </w:p>
        </w:tc>
        <w:tc>
          <w:tcPr>
            <w:tcW w:w="63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潘秋红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eastAsia="zh-CN"/>
              </w:rPr>
              <w:t>周志兰</w:t>
            </w:r>
          </w:p>
        </w:tc>
        <w:tc>
          <w:tcPr>
            <w:tcW w:w="7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刘方圆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胡静娟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60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查文兰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吴银兰 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姚海燕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胡静娟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查文兰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刘烨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eastAsia="zh-CN"/>
              </w:rPr>
              <w:t>周志兰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高洁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潘秋红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吴银兰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刘方圆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姚海燕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胡静娟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刘烨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9.11周三</w:t>
            </w:r>
          </w:p>
        </w:tc>
        <w:tc>
          <w:tcPr>
            <w:tcW w:w="63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潘秋红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eastAsia="zh-CN"/>
              </w:rPr>
              <w:t>周志兰</w:t>
            </w:r>
          </w:p>
        </w:tc>
        <w:tc>
          <w:tcPr>
            <w:tcW w:w="7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刘方圆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胡静娟 </w:t>
            </w:r>
          </w:p>
        </w:tc>
        <w:tc>
          <w:tcPr>
            <w:tcW w:w="60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查文兰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吴银兰 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姚海燕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胡静娟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查文兰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刘烨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eastAsia="zh-CN"/>
              </w:rPr>
              <w:t>周志兰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高洁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潘秋红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吴银兰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刘方圆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姚海燕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查文兰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高洁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9.12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周四</w:t>
            </w:r>
          </w:p>
        </w:tc>
        <w:tc>
          <w:tcPr>
            <w:tcW w:w="637" w:type="dxa"/>
            <w:gridSpan w:val="2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潘秋红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eastAsia="zh-CN"/>
              </w:rPr>
              <w:t>周志兰</w:t>
            </w:r>
          </w:p>
        </w:tc>
        <w:tc>
          <w:tcPr>
            <w:tcW w:w="7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刘烨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高洁  </w:t>
            </w:r>
          </w:p>
        </w:tc>
        <w:tc>
          <w:tcPr>
            <w:tcW w:w="60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查文兰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吴银兰 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姚海燕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胡静娟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查文兰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刘烨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eastAsia="zh-CN"/>
              </w:rPr>
              <w:t>周志兰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高洁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潘秋红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吴银兰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刘方圆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吴银兰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查文兰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刘方圆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0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9.13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周五</w:t>
            </w:r>
          </w:p>
        </w:tc>
        <w:tc>
          <w:tcPr>
            <w:tcW w:w="637" w:type="dxa"/>
            <w:gridSpan w:val="2"/>
            <w:vAlign w:val="center"/>
          </w:tcPr>
          <w:p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潘秋红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eastAsia="zh-CN"/>
              </w:rPr>
              <w:t>周志兰</w:t>
            </w:r>
          </w:p>
        </w:tc>
        <w:tc>
          <w:tcPr>
            <w:tcW w:w="7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刘烨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高洁</w:t>
            </w:r>
          </w:p>
        </w:tc>
        <w:tc>
          <w:tcPr>
            <w:tcW w:w="600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查文兰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吴银兰 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姚海燕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胡静娟</w:t>
            </w:r>
          </w:p>
        </w:tc>
        <w:tc>
          <w:tcPr>
            <w:tcW w:w="77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查文兰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刘烨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  <w:lang w:eastAsia="zh-CN"/>
              </w:rPr>
              <w:t>周志兰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高洁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潘秋红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吴银兰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刘方圆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刘烨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高洁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胡静娟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1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信息概况</w:t>
            </w:r>
          </w:p>
        </w:tc>
        <w:tc>
          <w:tcPr>
            <w:tcW w:w="9162" w:type="dxa"/>
            <w:gridSpan w:val="16"/>
          </w:tcPr>
          <w:p>
            <w:pPr>
              <w:spacing w:line="360" w:lineRule="exact"/>
              <w:rPr>
                <w:rFonts w:asciiTheme="minorEastAsia" w:hAnsiTheme="minorEastAsia" w:eastAsiaTheme="minorEastAsia"/>
                <w:b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</w:rPr>
              <w:t>一、喜讯传递：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b/>
                <w:color w:val="FF0000"/>
                <w:sz w:val="21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二、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教研活动情况：</w:t>
            </w:r>
          </w:p>
          <w:p>
            <w:pPr>
              <w:spacing w:line="360" w:lineRule="exact"/>
              <w:ind w:firstLine="413" w:firstLineChars="196"/>
              <w:rPr>
                <w:rFonts w:hint="eastAsia" w:ascii="Verdana" w:hAnsi="Verdana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1"/>
                <w:szCs w:val="21"/>
              </w:rPr>
              <w:t>语文组: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参加区期初工作会议，举行第一次教研活动。</w:t>
            </w:r>
          </w:p>
          <w:p>
            <w:pPr>
              <w:spacing w:line="360" w:lineRule="exact"/>
              <w:ind w:firstLine="413" w:firstLineChars="196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数学组: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举行第一次教研活动。</w:t>
            </w:r>
          </w:p>
          <w:p>
            <w:pPr>
              <w:spacing w:line="360" w:lineRule="exact"/>
              <w:ind w:firstLine="413" w:firstLineChars="196"/>
              <w:rPr>
                <w:rFonts w:ascii="Verdana" w:hAnsi="Verdana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英语组: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举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行第</w:t>
            </w:r>
            <w:r>
              <w:rPr>
                <w:rFonts w:hint="eastAsia" w:asciiTheme="minorEastAsia" w:hAnsiTheme="minorEastAsia" w:eastAsiaTheme="minorEastAsia"/>
                <w:b w:val="0"/>
                <w:bCs/>
                <w:sz w:val="21"/>
                <w:szCs w:val="21"/>
                <w:lang w:eastAsia="zh-CN"/>
              </w:rPr>
              <w:t>一次教研活动。</w:t>
            </w:r>
            <w:r>
              <w:rPr>
                <w:rFonts w:ascii="Verdana" w:hAnsi="Verdana" w:cs="宋体"/>
                <w:b w:val="0"/>
                <w:bCs/>
                <w:kern w:val="0"/>
                <w:sz w:val="21"/>
                <w:szCs w:val="21"/>
              </w:rPr>
              <w:t xml:space="preserve"> </w:t>
            </w:r>
          </w:p>
          <w:p>
            <w:pPr>
              <w:spacing w:line="360" w:lineRule="exact"/>
              <w:ind w:firstLine="413" w:firstLineChars="196"/>
              <w:rPr>
                <w:rFonts w:ascii="Verdana" w:hAnsi="Verdan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b/>
                <w:bCs/>
                <w:kern w:val="0"/>
                <w:sz w:val="21"/>
                <w:szCs w:val="21"/>
              </w:rPr>
              <w:t>综合组：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6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一周工作反馈</w:t>
            </w:r>
          </w:p>
        </w:tc>
        <w:tc>
          <w:tcPr>
            <w:tcW w:w="2676" w:type="dxa"/>
            <w:gridSpan w:val="5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检查项目</w:t>
            </w:r>
          </w:p>
        </w:tc>
        <w:tc>
          <w:tcPr>
            <w:tcW w:w="3119" w:type="dxa"/>
            <w:gridSpan w:val="6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亮点</w:t>
            </w:r>
          </w:p>
        </w:tc>
        <w:tc>
          <w:tcPr>
            <w:tcW w:w="3367" w:type="dxa"/>
            <w:gridSpan w:val="5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2676" w:type="dxa"/>
            <w:gridSpan w:val="5"/>
          </w:tcPr>
          <w:p>
            <w:pPr>
              <w:spacing w:line="360" w:lineRule="exact"/>
              <w:jc w:val="center"/>
              <w:rPr>
                <w:rFonts w:hint="eastAsia"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2•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>15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专项行动落实情况</w:t>
            </w:r>
          </w:p>
        </w:tc>
        <w:tc>
          <w:tcPr>
            <w:tcW w:w="3119" w:type="dxa"/>
            <w:gridSpan w:val="6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各班所有学生都准时参加活动。在规定的时间内进入活动场地，有序开展安排的活动项目。</w:t>
            </w:r>
          </w:p>
        </w:tc>
        <w:tc>
          <w:tcPr>
            <w:tcW w:w="3367" w:type="dxa"/>
            <w:gridSpan w:val="5"/>
          </w:tcPr>
          <w:p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大课间活动时队伍的整齐性、有效性有待提高。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2.课间时间有点长，学生有点疲倦。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学生</w:t>
            </w:r>
          </w:p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晨读</w:t>
            </w:r>
          </w:p>
        </w:tc>
        <w:tc>
          <w:tcPr>
            <w:tcW w:w="3119" w:type="dxa"/>
            <w:gridSpan w:val="6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巡视时没有发现危险举动，个别班级有学生在组织晨读。</w:t>
            </w:r>
          </w:p>
        </w:tc>
        <w:tc>
          <w:tcPr>
            <w:tcW w:w="3367" w:type="dxa"/>
            <w:gridSpan w:val="5"/>
          </w:tcPr>
          <w:p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只有三分之的班主任在7点45分进教室，大多数班主任不能按时到班。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大课间</w:t>
            </w:r>
          </w:p>
        </w:tc>
        <w:tc>
          <w:tcPr>
            <w:tcW w:w="3119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上下午的大课间时间，班主任老师都能一直在场指导活动。</w:t>
            </w:r>
          </w:p>
        </w:tc>
        <w:tc>
          <w:tcPr>
            <w:tcW w:w="3367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班级活动时的学生队伍要注意排好。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课间活动</w:t>
            </w:r>
          </w:p>
        </w:tc>
        <w:tc>
          <w:tcPr>
            <w:tcW w:w="3119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课间活动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学生能注意安全。</w:t>
            </w:r>
          </w:p>
        </w:tc>
        <w:tc>
          <w:tcPr>
            <w:tcW w:w="3367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个别跑步、几人摔跤要注意教育。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午餐管理</w:t>
            </w:r>
          </w:p>
        </w:tc>
        <w:tc>
          <w:tcPr>
            <w:tcW w:w="3119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各班在指定地点有序用餐，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有小组长负责分汤。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 xml:space="preserve"> 用餐比较规矩。</w:t>
            </w:r>
          </w:p>
        </w:tc>
        <w:tc>
          <w:tcPr>
            <w:tcW w:w="3367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就餐时有个别学生饭菜会掉到地上，食堂到教室的路上有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地上有水果皮或者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包装袋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放学</w:t>
            </w:r>
          </w:p>
        </w:tc>
        <w:tc>
          <w:tcPr>
            <w:tcW w:w="3119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按时放学。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各班均有带班老师带领学生到指定地点放学。</w:t>
            </w:r>
          </w:p>
        </w:tc>
        <w:tc>
          <w:tcPr>
            <w:tcW w:w="3367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晚走回校等待的孩子要教育不要踩草坪。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教学</w:t>
            </w:r>
          </w:p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课堂教学</w:t>
            </w:r>
          </w:p>
        </w:tc>
        <w:tc>
          <w:tcPr>
            <w:tcW w:w="3119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按课表执行。</w:t>
            </w:r>
          </w:p>
        </w:tc>
        <w:tc>
          <w:tcPr>
            <w:tcW w:w="3367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术科老师的候课也要做到。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课后服务</w:t>
            </w:r>
          </w:p>
        </w:tc>
        <w:tc>
          <w:tcPr>
            <w:tcW w:w="3119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教师按时到岗。</w:t>
            </w:r>
          </w:p>
        </w:tc>
        <w:tc>
          <w:tcPr>
            <w:tcW w:w="3367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卫生</w:t>
            </w:r>
          </w:p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情况</w:t>
            </w: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教室</w:t>
            </w:r>
          </w:p>
        </w:tc>
        <w:tc>
          <w:tcPr>
            <w:tcW w:w="3119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开始布置黑板报，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>教室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比较整洁。</w:t>
            </w:r>
          </w:p>
        </w:tc>
        <w:tc>
          <w:tcPr>
            <w:tcW w:w="3367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放学后教室有点脏、桌椅也不齐。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包干区</w:t>
            </w:r>
          </w:p>
        </w:tc>
        <w:tc>
          <w:tcPr>
            <w:tcW w:w="3119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地面比较整洁。</w:t>
            </w:r>
          </w:p>
        </w:tc>
        <w:tc>
          <w:tcPr>
            <w:tcW w:w="3367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 xml:space="preserve"> 要教育学生不在任何地面乱丢垃圾。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1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意见和建议</w:t>
            </w:r>
          </w:p>
        </w:tc>
        <w:tc>
          <w:tcPr>
            <w:tcW w:w="9162" w:type="dxa"/>
            <w:gridSpan w:val="16"/>
            <w:vAlign w:val="center"/>
          </w:tcPr>
          <w:p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安全卫生：1.建议中午发的水果和零食在统一的时间吃完（课后服务第一时段结束后），不准在食堂到教室的路上（中午）和教室到校门口的路上（放学时）乱扔果品和包装袋。</w:t>
            </w:r>
          </w:p>
          <w:p>
            <w:pPr>
              <w:spacing w:line="360" w:lineRule="exact"/>
              <w:jc w:val="left"/>
              <w:rPr>
                <w:rFonts w:hint="default" w:ascii="Verdana" w:hAnsi="Verdana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教学秩序：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1.上午短课结束时间建议低年级和中高年级错峰。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u w:val="single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B4"/>
    <w:rsid w:val="00022F00"/>
    <w:rsid w:val="00072062"/>
    <w:rsid w:val="00080E95"/>
    <w:rsid w:val="00097156"/>
    <w:rsid w:val="00130651"/>
    <w:rsid w:val="00141C14"/>
    <w:rsid w:val="00151ADC"/>
    <w:rsid w:val="00154862"/>
    <w:rsid w:val="0017186D"/>
    <w:rsid w:val="00174205"/>
    <w:rsid w:val="00181FE0"/>
    <w:rsid w:val="0019428B"/>
    <w:rsid w:val="001C47E3"/>
    <w:rsid w:val="001D2307"/>
    <w:rsid w:val="00267B79"/>
    <w:rsid w:val="00275194"/>
    <w:rsid w:val="00297713"/>
    <w:rsid w:val="002D0EDE"/>
    <w:rsid w:val="00307A63"/>
    <w:rsid w:val="003207DC"/>
    <w:rsid w:val="00381A18"/>
    <w:rsid w:val="003949A6"/>
    <w:rsid w:val="003B636B"/>
    <w:rsid w:val="004135A1"/>
    <w:rsid w:val="00413F01"/>
    <w:rsid w:val="00474335"/>
    <w:rsid w:val="00477AC0"/>
    <w:rsid w:val="004A0390"/>
    <w:rsid w:val="00503EC8"/>
    <w:rsid w:val="005244DE"/>
    <w:rsid w:val="00583094"/>
    <w:rsid w:val="005A6D3F"/>
    <w:rsid w:val="005B1D25"/>
    <w:rsid w:val="005D149A"/>
    <w:rsid w:val="005D2319"/>
    <w:rsid w:val="006D3F8E"/>
    <w:rsid w:val="006E6B39"/>
    <w:rsid w:val="006F2064"/>
    <w:rsid w:val="00706B6E"/>
    <w:rsid w:val="007137CC"/>
    <w:rsid w:val="00726387"/>
    <w:rsid w:val="00730B0D"/>
    <w:rsid w:val="0073160F"/>
    <w:rsid w:val="007578EA"/>
    <w:rsid w:val="00782822"/>
    <w:rsid w:val="007A5750"/>
    <w:rsid w:val="007A7C86"/>
    <w:rsid w:val="007B1632"/>
    <w:rsid w:val="007D7AAB"/>
    <w:rsid w:val="007F385A"/>
    <w:rsid w:val="0081182C"/>
    <w:rsid w:val="008254F6"/>
    <w:rsid w:val="008B6EE1"/>
    <w:rsid w:val="008C0C1C"/>
    <w:rsid w:val="008D5181"/>
    <w:rsid w:val="009660E8"/>
    <w:rsid w:val="00982940"/>
    <w:rsid w:val="0098718B"/>
    <w:rsid w:val="009A7AE6"/>
    <w:rsid w:val="00A01AED"/>
    <w:rsid w:val="00A34B6A"/>
    <w:rsid w:val="00A63BC5"/>
    <w:rsid w:val="00A91865"/>
    <w:rsid w:val="00AA0476"/>
    <w:rsid w:val="00AA41F9"/>
    <w:rsid w:val="00AC5891"/>
    <w:rsid w:val="00AE000A"/>
    <w:rsid w:val="00AE58C6"/>
    <w:rsid w:val="00AF3B73"/>
    <w:rsid w:val="00B14E1E"/>
    <w:rsid w:val="00B719A2"/>
    <w:rsid w:val="00B84250"/>
    <w:rsid w:val="00B87229"/>
    <w:rsid w:val="00B87D37"/>
    <w:rsid w:val="00BA6C5B"/>
    <w:rsid w:val="00C16577"/>
    <w:rsid w:val="00C16AC9"/>
    <w:rsid w:val="00C721D4"/>
    <w:rsid w:val="00C764A0"/>
    <w:rsid w:val="00C775BE"/>
    <w:rsid w:val="00C80D76"/>
    <w:rsid w:val="00CC74D3"/>
    <w:rsid w:val="00CD3532"/>
    <w:rsid w:val="00CF0AC8"/>
    <w:rsid w:val="00D079CD"/>
    <w:rsid w:val="00D519B2"/>
    <w:rsid w:val="00D615A9"/>
    <w:rsid w:val="00D73A8A"/>
    <w:rsid w:val="00D83115"/>
    <w:rsid w:val="00D91594"/>
    <w:rsid w:val="00DB0C19"/>
    <w:rsid w:val="00DE22F9"/>
    <w:rsid w:val="00E02BCF"/>
    <w:rsid w:val="00E54074"/>
    <w:rsid w:val="00E9115B"/>
    <w:rsid w:val="00E929B4"/>
    <w:rsid w:val="00EC1B11"/>
    <w:rsid w:val="00ED6150"/>
    <w:rsid w:val="00ED7725"/>
    <w:rsid w:val="00EE71FB"/>
    <w:rsid w:val="00F116FA"/>
    <w:rsid w:val="00F24477"/>
    <w:rsid w:val="00F45C43"/>
    <w:rsid w:val="00F76C74"/>
    <w:rsid w:val="00F9783F"/>
    <w:rsid w:val="00FA4DF3"/>
    <w:rsid w:val="00FA64BD"/>
    <w:rsid w:val="00FB2E9E"/>
    <w:rsid w:val="00FC1722"/>
    <w:rsid w:val="17AD514D"/>
    <w:rsid w:val="26675F2B"/>
    <w:rsid w:val="46821C9A"/>
    <w:rsid w:val="53BF1B98"/>
    <w:rsid w:val="6BAE2E4C"/>
    <w:rsid w:val="6D4A502F"/>
    <w:rsid w:val="6DFA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/>
      <w:kern w:val="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Calibri" w:hAnsi="Calibri"/>
      <w:sz w:val="21"/>
      <w:szCs w:val="22"/>
    </w:rPr>
  </w:style>
  <w:style w:type="paragraph" w:customStyle="1" w:styleId="10">
    <w:name w:val="Char Char Char Char"/>
    <w:basedOn w:val="1"/>
    <w:qFormat/>
    <w:uiPriority w:val="0"/>
    <w:pPr>
      <w:spacing w:line="360" w:lineRule="auto"/>
      <w:ind w:firstLine="420"/>
    </w:pPr>
    <w:rPr>
      <w:rFonts w:ascii="Bookman Old Style" w:hAnsi="Bookman Old Style" w:eastAsia="仿宋_GB2312"/>
      <w:sz w:val="28"/>
      <w:szCs w:val="2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C59D58-2C48-49D9-86E5-816118D86B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79</Words>
  <Characters>456</Characters>
  <Lines>3</Lines>
  <Paragraphs>1</Paragraphs>
  <TotalTime>152</TotalTime>
  <ScaleCrop>false</ScaleCrop>
  <LinksUpToDate>false</LinksUpToDate>
  <CharactersWithSpaces>534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2024-09-12T00:55:00Z</dcterms:created>
  <dc:creator>zgq</dc:creator>
  <cp:lastModifiedBy>Administrator</cp:lastModifiedBy>
  <dcterms:modified xsi:type="dcterms:W3CDTF">2025-02-21T04:07:45Z</dcterms:modified>
  <dc:title>表五（汇总表）：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1C8A16EDDF2845029020E91A667490FF</vt:lpwstr>
  </property>
</Properties>
</file>