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DB5E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2024-2025第二学期</w:t>
      </w:r>
      <w:r>
        <w:rPr>
          <w:rFonts w:hint="eastAsia"/>
          <w:sz w:val="32"/>
          <w:szCs w:val="32"/>
        </w:rPr>
        <w:t>财务中心计划</w:t>
      </w:r>
    </w:p>
    <w:p w14:paraId="2F2EF63A">
      <w:pPr>
        <w:rPr>
          <w:rFonts w:hint="eastAsia"/>
        </w:rPr>
      </w:pPr>
      <w:r>
        <w:rPr>
          <w:rFonts w:hint="eastAsia"/>
        </w:rPr>
        <w:t>一、工作目标</w:t>
      </w:r>
    </w:p>
    <w:p w14:paraId="5C78F1AA">
      <w:pPr>
        <w:rPr>
          <w:rFonts w:hint="eastAsia"/>
        </w:rPr>
      </w:pPr>
      <w:r>
        <w:rPr>
          <w:rFonts w:hint="eastAsia"/>
        </w:rPr>
        <w:t>以学校教育教学工作为核心，严格执行财务法律法规和上级主管部门的相关规定，加强财务管理，规范财务流程，开源节流，合理配置资源，确保学校财务工作的透明化、规范化和科学化，为学校教育教学提供坚实的物质保障。</w:t>
      </w:r>
    </w:p>
    <w:p w14:paraId="3B65EA0D">
      <w:pPr>
        <w:rPr>
          <w:rFonts w:hint="eastAsia"/>
        </w:rPr>
      </w:pPr>
      <w:r>
        <w:rPr>
          <w:rFonts w:hint="eastAsia"/>
        </w:rPr>
        <w:t>二、具体工作计划</w:t>
      </w:r>
    </w:p>
    <w:p w14:paraId="6E27B19B">
      <w:pPr>
        <w:rPr>
          <w:rFonts w:hint="eastAsia"/>
        </w:rPr>
      </w:pPr>
      <w:r>
        <w:rPr>
          <w:rFonts w:hint="eastAsia"/>
        </w:rPr>
        <w:t>（一）预算管理</w:t>
      </w:r>
    </w:p>
    <w:p w14:paraId="48FA73AE">
      <w:pPr>
        <w:rPr>
          <w:rFonts w:hint="eastAsia"/>
        </w:rPr>
      </w:pPr>
      <w:r>
        <w:rPr>
          <w:rFonts w:hint="eastAsia"/>
        </w:rPr>
        <w:t>1.  制定年度预算：根据学校本学期的教学计划、设备更新需求、基础设施建设等实际情况，结合历年财务数据，科学合理地制定年度预算方案，确保预算的准确性和可行性。</w:t>
      </w:r>
    </w:p>
    <w:p w14:paraId="312E4380">
      <w:pPr>
        <w:rPr>
          <w:rFonts w:hint="eastAsia"/>
        </w:rPr>
      </w:pPr>
      <w:r>
        <w:rPr>
          <w:rFonts w:hint="eastAsia"/>
        </w:rPr>
        <w:t>2.  严格预算执行：加强预算执行过程的监控，定期对预算执行情况进行分析和评估，及时发现并解决预算执行过程中出现的问题，确保各项支出在预算范围内进行。</w:t>
      </w:r>
    </w:p>
    <w:p w14:paraId="2F0C5CC8">
      <w:pPr>
        <w:rPr>
          <w:rFonts w:hint="eastAsia"/>
        </w:rPr>
      </w:pPr>
      <w:r>
        <w:rPr>
          <w:rFonts w:hint="eastAsia"/>
        </w:rPr>
        <w:t>（二）收入管理</w:t>
      </w:r>
    </w:p>
    <w:p w14:paraId="75577955">
      <w:pPr>
        <w:rPr>
          <w:rFonts w:hint="eastAsia"/>
        </w:rPr>
      </w:pPr>
      <w:r>
        <w:rPr>
          <w:rFonts w:hint="eastAsia"/>
        </w:rPr>
        <w:t>1.  规范收费行为：严格按照上级主管部门规定的收费标准和收费项目进行收费，杜绝乱收费现象。收费过程中要使用统一的票据，做到收费公开透明，收费结束后及时公示收费情况。</w:t>
      </w:r>
    </w:p>
    <w:p w14:paraId="0D5D397C">
      <w:pPr>
        <w:rPr>
          <w:rFonts w:hint="eastAsia"/>
        </w:rPr>
      </w:pPr>
      <w:r>
        <w:rPr>
          <w:rFonts w:hint="eastAsia"/>
        </w:rPr>
        <w:t>2.  加强非税收入管理：做好学校各项非税收入的收缴和上缴工作，确保非税收入及时足额上缴财政专户。</w:t>
      </w:r>
    </w:p>
    <w:p w14:paraId="46FF6311">
      <w:pPr>
        <w:rPr>
          <w:rFonts w:hint="eastAsia"/>
        </w:rPr>
      </w:pPr>
      <w:r>
        <w:rPr>
          <w:rFonts w:hint="eastAsia"/>
        </w:rPr>
        <w:t>（三）支出管理</w:t>
      </w:r>
    </w:p>
    <w:p w14:paraId="7368F8D6">
      <w:pPr>
        <w:rPr>
          <w:rFonts w:hint="eastAsia"/>
        </w:rPr>
      </w:pPr>
      <w:r>
        <w:rPr>
          <w:rFonts w:hint="eastAsia"/>
        </w:rPr>
        <w:t>1.  严格支出审批：所有支出必须经过严格的审批程序，大额支出需经校理财小组或校委会集体讨论决定，确保支出的合理性和必要性。</w:t>
      </w:r>
    </w:p>
    <w:p w14:paraId="66ED37C0">
      <w:pPr>
        <w:rPr>
          <w:rFonts w:hint="eastAsia"/>
        </w:rPr>
      </w:pPr>
      <w:r>
        <w:rPr>
          <w:rFonts w:hint="eastAsia"/>
        </w:rPr>
        <w:t>2.  优化支出结构：优先保障教育教学所需的资金支出，合理安排设备购置、基础设施维修等费用，做到专款专用，提高资金使用效益。</w:t>
      </w:r>
    </w:p>
    <w:p w14:paraId="2FC61A94">
      <w:pPr>
        <w:rPr>
          <w:rFonts w:hint="eastAsia"/>
        </w:rPr>
      </w:pPr>
      <w:r>
        <w:rPr>
          <w:rFonts w:hint="eastAsia"/>
        </w:rPr>
        <w:t>（四）资产管理</w:t>
      </w:r>
    </w:p>
    <w:p w14:paraId="37C15F6D">
      <w:pPr>
        <w:rPr>
          <w:rFonts w:hint="eastAsia"/>
        </w:rPr>
      </w:pPr>
      <w:r>
        <w:rPr>
          <w:rFonts w:hint="eastAsia"/>
        </w:rPr>
        <w:t>1.  加强固定资产登记与管理：开学初对学校的固定资产进行全面清查和登记，建立详细的固定资产台账，确保账实相符。定期对固定资产进行盘点，及时处理资产的报废、转让等事宜。</w:t>
      </w:r>
    </w:p>
    <w:p w14:paraId="11F3620D">
      <w:pPr>
        <w:rPr>
          <w:rFonts w:hint="eastAsia"/>
        </w:rPr>
      </w:pPr>
      <w:r>
        <w:rPr>
          <w:rFonts w:hint="eastAsia"/>
        </w:rPr>
        <w:t>2.  完善物品采购管理：严格执行学校的物品采购制度，对采购的物品进行严格的验收和登记，确保采购物品的质量和数量符合要求。</w:t>
      </w:r>
    </w:p>
    <w:p w14:paraId="26DCD49E">
      <w:pPr>
        <w:rPr>
          <w:rFonts w:hint="eastAsia"/>
        </w:rPr>
      </w:pPr>
      <w:r>
        <w:rPr>
          <w:rFonts w:hint="eastAsia"/>
        </w:rPr>
        <w:t>（五）财务监督与公开</w:t>
      </w:r>
    </w:p>
    <w:p w14:paraId="43659F77">
      <w:pPr>
        <w:rPr>
          <w:rFonts w:hint="eastAsia"/>
        </w:rPr>
      </w:pPr>
      <w:r>
        <w:rPr>
          <w:rFonts w:hint="eastAsia"/>
        </w:rPr>
        <w:t>1.  加强内部监督：定期对财务工作进行内部审计和自查，及时发现并纠正财务管理中存在的问题，确保财务工作的严谨性和规范性。</w:t>
      </w:r>
    </w:p>
    <w:p w14:paraId="229F060A">
      <w:pPr>
        <w:rPr>
          <w:rFonts w:hint="eastAsia"/>
        </w:rPr>
      </w:pPr>
      <w:r>
        <w:rPr>
          <w:rFonts w:hint="eastAsia"/>
        </w:rPr>
        <w:t>2.  推进财务公开：每月或每季度向学校领导和教职工公示财务收支情况，接受师生的监督和质询，增强财务工作的透明度。</w:t>
      </w:r>
    </w:p>
    <w:p w14:paraId="1A8D2A92">
      <w:pPr>
        <w:rPr>
          <w:rFonts w:hint="eastAsia"/>
        </w:rPr>
      </w:pPr>
      <w:r>
        <w:rPr>
          <w:rFonts w:hint="eastAsia"/>
        </w:rPr>
        <w:t>（六）财务人员培训</w:t>
      </w:r>
    </w:p>
    <w:p w14:paraId="6A5AD5D0">
      <w:pPr>
        <w:rPr>
          <w:rFonts w:hint="eastAsia"/>
        </w:rPr>
      </w:pPr>
      <w:r>
        <w:rPr>
          <w:rFonts w:hint="eastAsia"/>
        </w:rPr>
        <w:t>1.  加强业务学习：组织财务人员参加各类业务培训和学习活动，及时了解和掌握最新的财务政策法规和会计核算方法，不断提升财务人员的业务水平。</w:t>
      </w:r>
    </w:p>
    <w:p w14:paraId="5889E59B">
      <w:pPr>
        <w:rPr>
          <w:rFonts w:hint="eastAsia"/>
        </w:rPr>
      </w:pPr>
      <w:r>
        <w:rPr>
          <w:rFonts w:hint="eastAsia"/>
        </w:rPr>
        <w:t>2.  提高服务意识：教育财务人员树立正确的服务思想，增强服务意识，提高服务质量，为学校的教育教学工作提供高效、优质的服务。</w:t>
      </w:r>
    </w:p>
    <w:p w14:paraId="420E10AF">
      <w:pPr>
        <w:rPr>
          <w:rFonts w:hint="eastAsia"/>
        </w:rPr>
      </w:pPr>
      <w:r>
        <w:rPr>
          <w:rFonts w:hint="eastAsia"/>
        </w:rPr>
        <w:t>（七）其他工作</w:t>
      </w:r>
    </w:p>
    <w:p w14:paraId="52EF71F0">
      <w:pPr>
        <w:rPr>
          <w:rFonts w:hint="eastAsia"/>
        </w:rPr>
      </w:pPr>
      <w:r>
        <w:rPr>
          <w:rFonts w:hint="eastAsia"/>
        </w:rPr>
        <w:t>1.  配合学校其他部门工作：积极配合学校的教育教学、后勤保障等工作，为学校的整体发展提供有力的支持。</w:t>
      </w:r>
    </w:p>
    <w:p w14:paraId="70D99B95">
      <w:pPr>
        <w:rPr>
          <w:rFonts w:hint="eastAsia"/>
        </w:rPr>
      </w:pPr>
      <w:r>
        <w:rPr>
          <w:rFonts w:hint="eastAsia"/>
        </w:rPr>
        <w:t>2.  做好财务档案管理：对财务凭证、账簿、报表等财务档案进行规范整理和归档，确保财务档案的完整性和安全性。</w:t>
      </w:r>
    </w:p>
    <w:p w14:paraId="78CA0690">
      <w:pPr>
        <w:rPr>
          <w:rFonts w:hint="eastAsia"/>
        </w:rPr>
      </w:pPr>
      <w:r>
        <w:rPr>
          <w:rFonts w:hint="eastAsia"/>
        </w:rPr>
        <w:t>三、保障措施</w:t>
      </w:r>
    </w:p>
    <w:p w14:paraId="7A88EF55">
      <w:pPr>
        <w:rPr>
          <w:rFonts w:hint="eastAsia"/>
        </w:rPr>
      </w:pPr>
      <w:r>
        <w:rPr>
          <w:rFonts w:hint="eastAsia"/>
        </w:rPr>
        <w:t>1.  加强组织领导：成立以校长为组长的财务管理工作领导小组，加强对财务工作的领导和监督，确保财务工作的顺利开展。</w:t>
      </w:r>
    </w:p>
    <w:p w14:paraId="3823A2A7">
      <w:pPr>
        <w:rPr>
          <w:rFonts w:hint="eastAsia"/>
        </w:rPr>
      </w:pPr>
      <w:r>
        <w:rPr>
          <w:rFonts w:hint="eastAsia"/>
        </w:rPr>
        <w:t>2.  完善制度建设：进一步完善学校的财务管理制度，明确财务工作流程和职责，确保财务工作的规范化和制度化。</w:t>
      </w:r>
    </w:p>
    <w:p w14:paraId="22AADA90">
      <w:pPr>
        <w:rPr>
          <w:rFonts w:hint="eastAsia"/>
        </w:rPr>
      </w:pPr>
      <w:r>
        <w:rPr>
          <w:rFonts w:hint="eastAsia"/>
        </w:rPr>
        <w:t>3.  强化责任落实：明确财务人员的工作职责和任务，将财务工作纳入学校绩效考核体系，确保各项财务工作任务的落实。</w:t>
      </w:r>
      <w:bookmarkStart w:id="0" w:name="_GoBack"/>
      <w:bookmarkEnd w:id="0"/>
    </w:p>
    <w:p w14:paraId="2F0955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2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2025-02-10T01:26:14Z</dcterms:created>
  <dc:creator>Administrator</dc:creator>
  <cp:lastModifiedBy>WPS_1647782524</cp:lastModifiedBy>
  <dcterms:modified xsi:type="dcterms:W3CDTF">2025-02-10T01:27:33Z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eyJoZGlkIjoiOTE3YTU0ZmJlZDY4MjYwNDc5MTJjMzEzNGU3M2IxZTAiLCJ1c2VySWQiOiIxMzQzODA4NjcxIn0=</vt:lpwstr>
  </property>
  <property fmtid="{D5CDD505-2E9C-101B-9397-08002B2CF9AE}" pid="4" name="ICV">
    <vt:lpwstr>FB14EA80EE0F4F9D99DA86025F62D87A_12</vt:lpwstr>
  </property>
</Properties>
</file>