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64E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中小学美术胥亚丽优秀教师</w:t>
      </w:r>
      <w:r>
        <w:rPr>
          <w:rFonts w:hint="eastAsia"/>
          <w:b/>
          <w:bCs/>
          <w:sz w:val="32"/>
          <w:szCs w:val="32"/>
        </w:rPr>
        <w:t>培育室</w:t>
      </w:r>
    </w:p>
    <w:p w14:paraId="3BEDBCB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学期工作计划</w:t>
      </w:r>
    </w:p>
    <w:p w14:paraId="7509559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rFonts w:hint="eastAsia"/>
          <w:b/>
          <w:bCs/>
          <w:sz w:val="28"/>
          <w:szCs w:val="28"/>
        </w:rPr>
        <w:t>月—202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月）</w:t>
      </w:r>
    </w:p>
    <w:p w14:paraId="0AF774B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一、工作目标</w:t>
      </w:r>
    </w:p>
    <w:p w14:paraId="7C8D4C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提升学科品味。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以2022版义务教育艺术新课标理念为导向，依托起始学科新教材，聚焦课堂实践，引领课改实验，提升全体成员的学科教学能力，并具有一定的创新发展，收集整理新教材的教学计划和教学设计。</w:t>
      </w:r>
    </w:p>
    <w:p w14:paraId="3900C0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加大科研力度。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以《中小学美术教学与姊妹艺术有机融合的实践研究》课题研究为抓手，以研促教，以研促学，以研促训，全面提高培育室成员的科研意识和科研能力，并反哺教学实践。</w:t>
      </w:r>
    </w:p>
    <w:p w14:paraId="5B1590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促进专业成长。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积极参加多种形式的美术活动，如基本功、评优课比赛，画展、书画评比，以赛事促成长。</w:t>
      </w:r>
    </w:p>
    <w:p w14:paraId="4B878A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建立交流平台。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以培育室公众号和区级网站为载体，动态分享成员之间的学习成果，交流心得，并成为美术学科教学动态工作站和成果辐射源。</w:t>
      </w:r>
    </w:p>
    <w:p w14:paraId="4DE55F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打造区级品牌。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培育室成员的集体智慧，发挥团队精神，共同成就一支美术教师核心队伍，并有辐射区域的影响力，协助区教研部门打造新北区美术教育品牌，本学期加强培育室和区教研室、市教研室以及兄弟区级名师工作室的联合教研。</w:t>
      </w:r>
    </w:p>
    <w:p w14:paraId="6B7A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二、主要措施</w:t>
      </w:r>
    </w:p>
    <w:p w14:paraId="20DF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制定本学期培育室计划，结合自我发展规划制定培育室成长计划，促使每位成员快速提高教育教学和科研能力，推动专业成长。</w:t>
      </w:r>
    </w:p>
    <w:p w14:paraId="127E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撰写读书笔记，关注艺术教育前沿动态，踏实学习朱光潜《谈美》、卡梅伦《唤醒创作力》两本书籍，开展读书会和读书笔记线上交流，以同伴互助的方式提高自己的美学素养，在理论上实现共同成长。除共读书籍之外，本学期每位成员选择一本自己喜欢书籍进行分享。每位成员需要订至少一本专业杂志学习。</w:t>
      </w:r>
    </w:p>
    <w:p w14:paraId="4DB7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开展教学实践，课堂教学是教师立身之本，以课堂为载体，围绕研究专题，按学期计划好本学期的研究课，原则上一个月两位成员开课或讲座，本学年争取每位成员都有研讨课或讲座，在实践中反思，在反思中提高，建立课堂案例精品库资源管理；定期开展两个学段的新教材集体备课。</w:t>
      </w:r>
    </w:p>
    <w:p w14:paraId="1842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用“请进来、走出去”的方式邀请名师、专家引领，本学期拟定安排区级专家3次，省、市级专家4次。</w:t>
      </w:r>
    </w:p>
    <w:p w14:paraId="4C67E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参与课题研究，培育室成员积极参与培育室确定的课题研究《中小学美术教学与姊妹艺术有机融合的实践研究》和《》，做好课题研究过程的记录、整理、反思、总结、交流活动。领衔人全程参与到培育室成员的研究课的前期指导和活动过程，并对课堂教学中的问题进行反思，定期跟踪课题实施进度，检查阶段性成果，汇编成员的课题研究成果。每学年每人至少1篇论文发表或评奖。</w:t>
      </w:r>
    </w:p>
    <w:p w14:paraId="61EB5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组织参加活动，领衔人引领成员积极参加各级各类教育教学赛事，各类展评活动，本学期的活动主要是中学区级美术评优课，培育室中学美术全员参加。积极带动参加各级各类艺术学科研训活动，对于外市、外省研训活动，委派代表参与，并及时在培育室进行学习分享。</w:t>
      </w:r>
    </w:p>
    <w:p w14:paraId="7367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（6）记录个人成长，每位成员包括领衔人做好个人成长记录，以个人博客或公众号报道、培育室网站管理等形式，对标个人计划，做好阶段总结。</w:t>
      </w:r>
    </w:p>
    <w:p w14:paraId="5572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（7）发挥辐射作用，组织培育室成员内部的老带新，开展专业成长的经验分享；组织区域内的教学成果和科研成果分享会；组织好本学期开展培育室市级公开课《敦煌》。</w:t>
      </w:r>
    </w:p>
    <w:p w14:paraId="3D08DE8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  <w:rPr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具体工作安排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3362"/>
        <w:gridCol w:w="1269"/>
        <w:gridCol w:w="1121"/>
        <w:gridCol w:w="1231"/>
      </w:tblGrid>
      <w:tr w14:paraId="1CF3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1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CAB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769A2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CAB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BD657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活动内容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CAB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EF672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活动形式</w:t>
            </w:r>
          </w:p>
        </w:tc>
        <w:tc>
          <w:tcPr>
            <w:tcW w:w="1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CAB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A391A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活动地点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CAB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7AF95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67F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CE67C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2024年8月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5806009"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主题：提升艺术教师审美素养</w:t>
            </w:r>
          </w:p>
          <w:p w14:paraId="5407D3DA"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教育专著共读《谈美》《唤醒创作力》</w:t>
            </w:r>
          </w:p>
          <w:p w14:paraId="36ED297D"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</w:pPr>
            <w:r>
              <w:rPr>
                <w:rFonts w:hint="eastAsia"/>
                <w:lang w:val="en-US" w:eastAsia="zh-CN"/>
              </w:rPr>
              <w:t>2、</w:t>
            </w:r>
            <w: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共读心得交流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78313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读书会</w:t>
            </w:r>
          </w:p>
        </w:tc>
        <w:tc>
          <w:tcPr>
            <w:tcW w:w="1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517BD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腾讯会议</w:t>
            </w:r>
          </w:p>
          <w:p w14:paraId="0E6A6B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272683624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C8D61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3BEB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3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D136D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2024年9月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78709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主题：美术与姊妹艺术有机融合的实践研究</w:t>
            </w:r>
          </w:p>
          <w:p w14:paraId="4D6F35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、制定培育室新学期计划</w:t>
            </w:r>
          </w:p>
          <w:p w14:paraId="6AEA34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2、明确分工</w:t>
            </w:r>
          </w:p>
          <w:p w14:paraId="542E58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3、新学期开课任务安排</w:t>
            </w:r>
          </w:p>
          <w:p w14:paraId="25E088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4、影视教学专题学习（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常州摄影家协会副主席 李海刚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B8AF4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读书会</w:t>
            </w:r>
          </w:p>
          <w:p w14:paraId="5A5C65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新学期计划会议</w:t>
            </w:r>
          </w:p>
        </w:tc>
        <w:tc>
          <w:tcPr>
            <w:tcW w:w="1121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09D62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实验中学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9DFB9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3AB4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3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8A3D8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D61CFA8"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教学实践《我们的学校》</w:t>
            </w:r>
          </w:p>
          <w:p w14:paraId="2ADA0C1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执教者：陈梦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5EF27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4F6FA4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121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4120B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河海实验小学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1999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2398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3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464DD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年10月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6B19C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主题：创意实践素养导向下美术跨学科教学研究</w:t>
            </w:r>
          </w:p>
          <w:p w14:paraId="3C41FA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、教学实践：一年级《大地妈妈的礼物》</w:t>
            </w:r>
          </w:p>
          <w:p w14:paraId="528680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执教者：羌晓燕、张婧扬、王唯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3A33C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353B6B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12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DBB71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飞龙实验小学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103E2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5367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3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35350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51252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2、讲座: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》</w:t>
            </w:r>
          </w:p>
          <w:p w14:paraId="3E5A30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讲座老师：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天宁教研员 蒋春燕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B27408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112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1977F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022477E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内容未定</w:t>
            </w:r>
          </w:p>
        </w:tc>
      </w:tr>
      <w:tr w14:paraId="61AA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79653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年11月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57FF4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主题：美术与姊妹艺术有机融合的实践研究</w:t>
            </w:r>
          </w:p>
          <w:p w14:paraId="72D982F2"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课堂实践：《敦煌》</w:t>
            </w:r>
          </w:p>
          <w:p w14:paraId="0419C0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执教者：徐子珊、周子璐、陈晓璐</w:t>
            </w:r>
          </w:p>
          <w:p w14:paraId="5B6F3C67"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专家讲座：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周文雅《美术与影视学科的有机融合》</w:t>
            </w:r>
          </w:p>
          <w:p w14:paraId="197588F5"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市专家讲座：待定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AC314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0A8425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  <w:p w14:paraId="3CA155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专家讲座</w:t>
            </w:r>
          </w:p>
        </w:tc>
        <w:tc>
          <w:tcPr>
            <w:tcW w:w="1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DE47A1F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实验中学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89C9F8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247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292A9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2024年12月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BD46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主题：美术与姊妹艺术有机融合的实践研究</w:t>
            </w:r>
          </w:p>
          <w:p w14:paraId="280044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课堂实践：一年级《这是我呀》</w:t>
            </w:r>
          </w:p>
          <w:p w14:paraId="095821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执教者：曹洁茹、吴银兰</w:t>
            </w:r>
          </w:p>
          <w:p w14:paraId="37822B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2、专家讲座：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胥亚丽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64988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2D7FD9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2016986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薛家实验小学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78F36F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177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14A9E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2025年2月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7F9FBE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843C0B" w:themeColor="accent2" w:themeShade="8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主题：提升艺术教师审美素养</w:t>
            </w:r>
          </w:p>
          <w:p w14:paraId="75C9E3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教育专著共读《美的历程》</w:t>
            </w:r>
          </w:p>
          <w:p w14:paraId="6F72B2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2、共读心得交流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4F8D6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读书会</w:t>
            </w:r>
          </w:p>
        </w:tc>
        <w:tc>
          <w:tcPr>
            <w:tcW w:w="1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C9D01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线上交流</w:t>
            </w: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09763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</w:tbl>
    <w:p w14:paraId="1A39BC2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注：此表需在每学期初（开学两周内）报区教管中心教师发展科备案，开设公开课、讲座人员名单需明确列入计划（实施时如有变化需书面说明原因），否则不予认可。</w:t>
      </w:r>
    </w:p>
    <w:p w14:paraId="4192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17CA7"/>
    <w:multiLevelType w:val="singleLevel"/>
    <w:tmpl w:val="AEE17CA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F7F08D3"/>
    <w:multiLevelType w:val="singleLevel"/>
    <w:tmpl w:val="1F7F08D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6D5C91B"/>
    <w:multiLevelType w:val="singleLevel"/>
    <w:tmpl w:val="66D5C91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0NTY1ZjQwMTJmMjFkNmJlYmMyZWE3ZTVlZmYwNmYifQ=="/>
  </w:docVars>
  <w:rsids>
    <w:rsidRoot w:val="55AF7CDF"/>
    <w:rsid w:val="001A0FDE"/>
    <w:rsid w:val="005142E8"/>
    <w:rsid w:val="008E17EE"/>
    <w:rsid w:val="009B3B26"/>
    <w:rsid w:val="00A34235"/>
    <w:rsid w:val="00A65FDE"/>
    <w:rsid w:val="13765B7D"/>
    <w:rsid w:val="13B068C7"/>
    <w:rsid w:val="17B103C8"/>
    <w:rsid w:val="18A219C1"/>
    <w:rsid w:val="1AF31948"/>
    <w:rsid w:val="1D76522A"/>
    <w:rsid w:val="248C69AC"/>
    <w:rsid w:val="25924268"/>
    <w:rsid w:val="28B00F8E"/>
    <w:rsid w:val="38330B21"/>
    <w:rsid w:val="39820615"/>
    <w:rsid w:val="3ECA575C"/>
    <w:rsid w:val="40B4720A"/>
    <w:rsid w:val="4E94185D"/>
    <w:rsid w:val="4FB32791"/>
    <w:rsid w:val="501A696F"/>
    <w:rsid w:val="52131FFF"/>
    <w:rsid w:val="54B028FC"/>
    <w:rsid w:val="55AF7CDF"/>
    <w:rsid w:val="593005FD"/>
    <w:rsid w:val="59A80687"/>
    <w:rsid w:val="5C216221"/>
    <w:rsid w:val="610E4BDD"/>
    <w:rsid w:val="621D3212"/>
    <w:rsid w:val="7F6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1694</Words>
  <Characters>1724</Characters>
  <Lines>1</Lines>
  <Paragraphs>1</Paragraphs>
  <TotalTime>10</TotalTime>
  <ScaleCrop>false</ScaleCrop>
  <LinksUpToDate>false</LinksUpToDate>
  <CharactersWithSpaces>1732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2023-09-12T03:36:00Z</dcterms:created>
  <dc:creator>Administrator</dc:creator>
  <cp:lastModifiedBy>胥亚丽</cp:lastModifiedBy>
  <dcterms:modified xsi:type="dcterms:W3CDTF">2024-09-19T02:43:43Z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11E70833593C4E8192736F40041C85F5_12</vt:lpwstr>
  </property>
</Properties>
</file>