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七上第5单元Amazing things作业设计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以Task为例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一、单元内容及教材分析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单元通过不同的文本和活动，引导学生探索和了解世界上令人惊奇的现象和事件，同时培养他们的好奇心和探索精神。在课程内容方面，该单元可能包含关于不寻常现象和事件的阅读材料，以及鼓励学生使用形容词来表达自己感受和观点的语言活动。此外，还可能有关于各种令人惊奇的事物的听力和口语练习，以提高学生的英语交际能力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358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9" w:hRule="atLeast"/>
        </w:trPr>
        <w:tc>
          <w:tcPr>
            <w:tcW w:w="642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Welcome to the Unit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通过Eddie和Hobo看到UFO的漫画引出话题，介绍更多令人惊奇的事情。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Reading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讲述Amy、Millie和Andy在花园中以为碰到鬼的经历。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第2、3课时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Grammar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一般过去时的定义、结构、时间状语以及与一般现在时的区别。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Integrated skills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由Amy害怕动物的情境引出更多Amazing animals。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第5课时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Study skills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规则动词过去式中ed的发音。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Task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介绍sandwich和TV。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第7课时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单元学习目标</w:t>
      </w:r>
    </w:p>
    <w:p>
      <w:pPr>
        <w:pStyle w:val="2"/>
        <w:numPr>
          <w:ilvl w:val="0"/>
          <w:numId w:val="2"/>
        </w:numPr>
        <w:spacing w:before="68" w:line="246" w:lineRule="auto"/>
        <w:ind w:right="553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语言技能：能够运用目标语言谈论生活中令人惊奇的事情以及感受， 描述现在和过去的不同之处。学会说明事情的发展。</w:t>
      </w:r>
    </w:p>
    <w:p>
      <w:pPr>
        <w:pStyle w:val="2"/>
        <w:spacing w:before="6" w:line="252" w:lineRule="auto"/>
        <w:ind w:right="546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2.语言知识：学习描述事情设计到的“amazing、 as usual、 stop doing、 on one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’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s way home、 say to oneself、 sound like、 search”等词汇和短语。理解一般过去时的使用语境，掌握一般现在时时的基本结构、基本用法和动词过去式的变化规律。</w:t>
      </w:r>
    </w:p>
    <w:p>
      <w:pPr>
        <w:pStyle w:val="2"/>
        <w:spacing w:before="28" w:line="244" w:lineRule="auto"/>
        <w:ind w:right="51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3. 情感态度：通过了解书中提及过的amazing things, 对生活中的事情充满好奇心，利用各种资源探究真相；了解到未知是恐惧的，要通过学习知识客服恐惧。</w:t>
      </w:r>
    </w:p>
    <w:p>
      <w:pPr>
        <w:pStyle w:val="2"/>
        <w:spacing w:before="20" w:line="242" w:lineRule="auto"/>
        <w:ind w:right="493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4. 学习策略：学会用多种方式收集信息，将语言学习与实践运用结合起来。</w:t>
      </w:r>
    </w:p>
    <w:p>
      <w:pPr>
        <w:spacing w:line="149" w:lineRule="exact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</w:p>
    <w:tbl>
      <w:tblPr>
        <w:tblStyle w:val="6"/>
        <w:tblW w:w="7957" w:type="dxa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5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42" w:type="dxa"/>
            <w:vAlign w:val="top"/>
          </w:tcPr>
          <w:p>
            <w:pPr>
              <w:pStyle w:val="7"/>
              <w:spacing w:before="54" w:line="209" w:lineRule="auto"/>
              <w:ind w:left="845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课时</w:t>
            </w:r>
          </w:p>
        </w:tc>
        <w:tc>
          <w:tcPr>
            <w:tcW w:w="5815" w:type="dxa"/>
            <w:vAlign w:val="top"/>
          </w:tcPr>
          <w:p>
            <w:pPr>
              <w:pStyle w:val="7"/>
              <w:spacing w:before="54" w:line="209" w:lineRule="auto"/>
              <w:ind w:left="1642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课时学习目标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42" w:type="dxa"/>
            <w:vAlign w:val="center"/>
          </w:tcPr>
          <w:p>
            <w:pPr>
              <w:pStyle w:val="7"/>
              <w:spacing w:before="40" w:line="219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第1课时</w:t>
            </w:r>
          </w:p>
          <w:p>
            <w:pPr>
              <w:pStyle w:val="7"/>
              <w:spacing w:before="52" w:line="222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(Welcome to the unit)</w:t>
            </w:r>
          </w:p>
        </w:tc>
        <w:tc>
          <w:tcPr>
            <w:tcW w:w="5815" w:type="dxa"/>
            <w:vAlign w:val="top"/>
          </w:tcPr>
          <w:p>
            <w:pPr>
              <w:pStyle w:val="7"/>
              <w:numPr>
                <w:ilvl w:val="0"/>
                <w:numId w:val="3"/>
              </w:numPr>
              <w:spacing w:before="30" w:line="220" w:lineRule="auto"/>
              <w:ind w:left="10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了解一些不同寻常的现象和事件</w:t>
            </w:r>
          </w:p>
          <w:p>
            <w:pPr>
              <w:pStyle w:val="7"/>
              <w:numPr>
                <w:ilvl w:val="0"/>
                <w:numId w:val="3"/>
              </w:numPr>
              <w:spacing w:before="37" w:line="217" w:lineRule="auto"/>
              <w:ind w:left="102" w:leftChars="0" w:right="96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能够使用形容词来表达自己的感受和见解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142" w:type="dxa"/>
            <w:vAlign w:val="center"/>
          </w:tcPr>
          <w:p>
            <w:pPr>
              <w:pStyle w:val="7"/>
              <w:spacing w:before="38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第2,3课时</w:t>
            </w:r>
          </w:p>
          <w:p>
            <w:pPr>
              <w:pStyle w:val="7"/>
              <w:spacing w:line="213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(Reading)</w:t>
            </w:r>
          </w:p>
        </w:tc>
        <w:tc>
          <w:tcPr>
            <w:tcW w:w="5815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before="36" w:line="221" w:lineRule="auto"/>
              <w:ind w:left="102" w:right="744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了解一件发生在Millie和Amy身上的奇异事情。                                2. 学习记叙文的写作手法。                       3. 学习了解主要内容、快速浏览、查找细节的阅读技巧。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142" w:type="dxa"/>
            <w:vAlign w:val="center"/>
          </w:tcPr>
          <w:p>
            <w:pPr>
              <w:pStyle w:val="7"/>
              <w:spacing w:before="24" w:line="219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第4课时</w:t>
            </w:r>
          </w:p>
          <w:p>
            <w:pPr>
              <w:pStyle w:val="7"/>
              <w:spacing w:before="41" w:line="214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(Grammar)</w:t>
            </w:r>
          </w:p>
        </w:tc>
        <w:tc>
          <w:tcPr>
            <w:tcW w:w="5815" w:type="dxa"/>
            <w:vAlign w:val="top"/>
          </w:tcPr>
          <w:p>
            <w:pPr>
              <w:pStyle w:val="7"/>
              <w:numPr>
                <w:ilvl w:val="0"/>
                <w:numId w:val="5"/>
              </w:numPr>
              <w:spacing w:before="36" w:line="214" w:lineRule="auto"/>
              <w:ind w:left="102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了解一般过去时的构成及用法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7"/>
              <w:numPr>
                <w:ilvl w:val="0"/>
                <w:numId w:val="5"/>
              </w:numPr>
              <w:spacing w:before="42" w:line="216" w:lineRule="auto"/>
              <w:ind w:left="102" w:leftChars="0" w:right="67" w:firstLine="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能够根据情境用一般过去时谈论过去的事情。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142" w:type="dxa"/>
            <w:vAlign w:val="center"/>
          </w:tcPr>
          <w:p>
            <w:pPr>
              <w:pStyle w:val="7"/>
              <w:spacing w:before="44" w:line="324" w:lineRule="exact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第5课时</w:t>
            </w:r>
          </w:p>
          <w:p>
            <w:pPr>
              <w:pStyle w:val="7"/>
              <w:spacing w:line="222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(Integrated Skills)</w:t>
            </w:r>
          </w:p>
        </w:tc>
        <w:tc>
          <w:tcPr>
            <w:tcW w:w="5815" w:type="dxa"/>
            <w:vAlign w:val="top"/>
          </w:tcPr>
          <w:p>
            <w:pPr>
              <w:pStyle w:val="7"/>
              <w:numPr>
                <w:ilvl w:val="0"/>
                <w:numId w:val="6"/>
              </w:numPr>
              <w:spacing w:before="45" w:line="227" w:lineRule="auto"/>
              <w:ind w:left="102" w:right="49" w:firstLine="2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能了解更多有关动物的知识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7"/>
              <w:numPr>
                <w:ilvl w:val="0"/>
                <w:numId w:val="6"/>
              </w:numPr>
              <w:spacing w:before="48" w:line="219" w:lineRule="auto"/>
              <w:ind w:left="102" w:leftChars="0" w:firstLine="2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能从听力材料中获取相关信息。</w:t>
            </w:r>
          </w:p>
          <w:p>
            <w:pPr>
              <w:pStyle w:val="7"/>
              <w:numPr>
                <w:ilvl w:val="0"/>
                <w:numId w:val="6"/>
              </w:numPr>
              <w:spacing w:before="48" w:line="219" w:lineRule="auto"/>
              <w:ind w:left="102" w:leftChars="0" w:firstLine="2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能用已掌握的信息使相关文章意思表达完整。</w:t>
            </w:r>
          </w:p>
          <w:p>
            <w:pPr>
              <w:pStyle w:val="7"/>
              <w:numPr>
                <w:ilvl w:val="0"/>
                <w:numId w:val="6"/>
              </w:numPr>
              <w:spacing w:before="48" w:line="219" w:lineRule="auto"/>
              <w:ind w:left="102" w:leftChars="0" w:firstLine="2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学会对奇异的事物作出恰当反应。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42" w:type="dxa"/>
            <w:vAlign w:val="center"/>
          </w:tcPr>
          <w:p>
            <w:pPr>
              <w:pStyle w:val="7"/>
              <w:spacing w:before="27" w:line="219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第6课时</w:t>
            </w:r>
          </w:p>
          <w:p>
            <w:pPr>
              <w:pStyle w:val="7"/>
              <w:spacing w:before="34" w:line="207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(Study  skills)</w:t>
            </w:r>
          </w:p>
        </w:tc>
        <w:tc>
          <w:tcPr>
            <w:tcW w:w="5815" w:type="dxa"/>
            <w:vAlign w:val="top"/>
          </w:tcPr>
          <w:p>
            <w:pPr>
              <w:pStyle w:val="7"/>
              <w:spacing w:line="195" w:lineRule="auto"/>
              <w:ind w:left="10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能准确朗读动词过去式-ed的发音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142" w:type="dxa"/>
            <w:vAlign w:val="center"/>
          </w:tcPr>
          <w:p>
            <w:pPr>
              <w:pStyle w:val="7"/>
              <w:spacing w:before="37" w:line="294" w:lineRule="exact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第7课时</w:t>
            </w:r>
          </w:p>
          <w:p>
            <w:pPr>
              <w:pStyle w:val="7"/>
              <w:spacing w:line="222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(Task)</w:t>
            </w:r>
          </w:p>
        </w:tc>
        <w:tc>
          <w:tcPr>
            <w:tcW w:w="5815" w:type="dxa"/>
            <w:vAlign w:val="top"/>
          </w:tcPr>
          <w:p>
            <w:pPr>
              <w:pStyle w:val="7"/>
              <w:numPr>
                <w:ilvl w:val="0"/>
                <w:numId w:val="7"/>
              </w:numPr>
              <w:spacing w:before="57" w:line="228" w:lineRule="auto"/>
              <w:ind w:left="102" w:right="73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能在写作前列出事实性信息。</w:t>
            </w:r>
          </w:p>
          <w:p>
            <w:pPr>
              <w:pStyle w:val="7"/>
              <w:numPr>
                <w:ilvl w:val="0"/>
                <w:numId w:val="7"/>
              </w:numPr>
              <w:spacing w:before="17" w:line="219" w:lineRule="auto"/>
              <w:ind w:left="102" w:leftChars="0" w:firstLine="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能在作文中条理清楚地罗列信息。</w:t>
            </w:r>
          </w:p>
          <w:p>
            <w:pPr>
              <w:pStyle w:val="7"/>
              <w:spacing w:before="17" w:line="198" w:lineRule="auto"/>
              <w:ind w:left="102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 能结合本单元所学词汇和句型写一篇描述奇异事物或事件的文章。</w:t>
            </w:r>
          </w:p>
        </w:tc>
      </w:tr>
    </w:tbl>
    <w:p>
      <w:pPr>
        <w:rPr>
          <w:rFonts w:hint="default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三、以Task为例</w:t>
      </w:r>
    </w:p>
    <w:p>
      <w:pPr>
        <w:rPr>
          <w:rFonts w:hint="eastAsia" w:ascii="Arial"/>
          <w:b/>
          <w:bCs/>
          <w:sz w:val="21"/>
          <w:lang w:val="en-US" w:eastAsia="zh-CN"/>
        </w:rPr>
      </w:pPr>
      <w:r>
        <w:rPr>
          <w:rFonts w:hint="eastAsia" w:ascii="Arial"/>
          <w:b/>
          <w:bCs/>
          <w:sz w:val="21"/>
          <w:lang w:val="en-US" w:eastAsia="zh-CN"/>
        </w:rPr>
        <w:t>1. 基础性作业</w:t>
      </w:r>
    </w:p>
    <w:p>
      <w:pPr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根据课文内容填写单词或词组，完成信息表</w:t>
      </w:r>
    </w:p>
    <w:tbl>
      <w:tblPr>
        <w:tblStyle w:val="6"/>
        <w:tblW w:w="7960" w:type="dxa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6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  <w:t>(1)</w:t>
            </w: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_________</w:t>
            </w:r>
            <w:r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  <w:t xml:space="preserve"> things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  <w:t>Sandwich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399" w:leftChars="0" w:hanging="399" w:firstLineChars="0"/>
              <w:jc w:val="both"/>
              <w:textAlignment w:val="auto"/>
              <w:rPr>
                <w:rFonts w:hint="default" w:ascii="Arial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It got its name from a man _______ John Montagu.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399" w:leftChars="0" w:hanging="399" w:firstLineChars="0"/>
              <w:jc w:val="both"/>
              <w:textAlignment w:val="auto"/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  <w:t>The man loved</w:t>
            </w: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_________</w:t>
            </w:r>
            <w:r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  <w:t>and didn't want</w:t>
            </w: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 xml:space="preserve"> to stop for _______.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399" w:leftChars="0" w:hanging="399" w:firstLineChars="0"/>
              <w:jc w:val="both"/>
              <w:textAlignment w:val="auto"/>
              <w:rPr>
                <w:rFonts w:hint="default" w:ascii="Arial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He put meat _________ two pieces of bread.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/>
              </w:rPr>
              <w:t>TV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399" w:leftChars="0" w:hanging="399" w:firstLineChars="0"/>
              <w:jc w:val="both"/>
              <w:textAlignment w:val="auto"/>
              <w:rPr>
                <w:rFonts w:hint="default" w:ascii="Arial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The first TV show appeared in _______ in 1926.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399" w:leftChars="0" w:hanging="399" w:firstLineChars="0"/>
              <w:jc w:val="both"/>
              <w:textAlignment w:val="auto"/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By 1935, about 2000 TVs were ________. Now most families in China have _______ one TV.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399" w:leftChars="0" w:hanging="399" w:firstLineChars="0"/>
              <w:jc w:val="both"/>
              <w:textAlignment w:val="auto"/>
              <w:rPr>
                <w:rFonts w:hint="eastAsia" w:ascii="Arial" w:hAnsiTheme="minorHAnsi" w:eastAsiaTheme="minorEastAsia" w:cstheme="minorBidi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cstheme="minorBidi"/>
                <w:snapToGrid/>
                <w:kern w:val="2"/>
                <w:sz w:val="21"/>
                <w:szCs w:val="24"/>
                <w:lang w:val="en-US" w:eastAsia="zh-CN"/>
              </w:rPr>
              <w:t>Now TVs can be _________ as 152 _________.</w:t>
            </w:r>
          </w:p>
        </w:tc>
      </w:tr>
    </w:tbl>
    <w:p>
      <w:pPr>
        <w:rPr>
          <w:rFonts w:hint="eastAsia" w:ascii="Arial"/>
          <w:sz w:val="21"/>
          <w:lang w:val="en-US" w:eastAsia="zh-CN"/>
        </w:rPr>
      </w:pPr>
    </w:p>
    <w:p>
      <w:pPr>
        <w:numPr>
          <w:numId w:val="0"/>
        </w:numPr>
        <w:ind w:left="102" w:leftChars="0"/>
        <w:rPr>
          <w:rFonts w:hint="eastAsia" w:ascii="Arial"/>
          <w:b/>
          <w:bCs/>
          <w:sz w:val="21"/>
          <w:lang w:val="en-US" w:eastAsia="zh-CN"/>
        </w:rPr>
      </w:pPr>
      <w:r>
        <w:rPr>
          <w:rFonts w:hint="eastAsia" w:ascii="Arial"/>
          <w:b/>
          <w:bCs/>
          <w:sz w:val="21"/>
          <w:lang w:val="en-US" w:eastAsia="zh-CN"/>
        </w:rPr>
        <w:t>2.巩固性作业</w:t>
      </w:r>
    </w:p>
    <w:p>
      <w:pPr>
        <w:numPr>
          <w:numId w:val="0"/>
        </w:numPr>
        <w:ind w:left="102" w:leftChars="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A. 根据句意，用括号所给单词的适当形式填空</w:t>
      </w:r>
    </w:p>
    <w:p>
      <w:pPr>
        <w:numPr>
          <w:numId w:val="0"/>
        </w:numPr>
        <w:ind w:left="102" w:leftChars="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1. There is an old town _________ (call) Tongli in Suzhou.</w:t>
      </w:r>
    </w:p>
    <w:p>
      <w:pPr>
        <w:numPr>
          <w:numId w:val="0"/>
        </w:numPr>
        <w:ind w:left="102" w:leftChars="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2. Tom _________(eat)a hamburger after he read a story.</w:t>
      </w:r>
    </w:p>
    <w:p>
      <w:pPr>
        <w:numPr>
          <w:ilvl w:val="0"/>
          <w:numId w:val="0"/>
        </w:numPr>
        <w:ind w:left="102" w:leftChars="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3. My father put his bag beside the door and then ___________(go)shopping.</w:t>
      </w:r>
    </w:p>
    <w:p>
      <w:pPr>
        <w:numPr>
          <w:ilvl w:val="0"/>
          <w:numId w:val="0"/>
        </w:numPr>
        <w:ind w:left="102" w:leftChars="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4.—Do you know __________(something) about the man?</w:t>
      </w:r>
    </w:p>
    <w:p>
      <w:pPr>
        <w:numPr>
          <w:ilvl w:val="0"/>
          <w:numId w:val="0"/>
        </w:numPr>
        <w:ind w:firstLine="630" w:firstLineChars="30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—Yes. He won two gold medals in 2022.</w:t>
      </w:r>
    </w:p>
    <w:p>
      <w:pPr>
        <w:numPr>
          <w:ilvl w:val="0"/>
          <w:numId w:val="0"/>
        </w:numPr>
        <w:ind w:firstLine="420" w:firstLineChars="200"/>
        <w:rPr>
          <w:rFonts w:hint="eastAsia" w:ascii="Arial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Theme="minorHAnsi" w:eastAsiaTheme="minorEastAsia" w:cstheme="minorBidi"/>
          <w:kern w:val="2"/>
          <w:sz w:val="21"/>
          <w:szCs w:val="24"/>
          <w:lang w:val="en-US" w:eastAsia="zh-CN" w:bidi="ar-SA"/>
        </w:rPr>
        <w:t>5. When I was a child,</w:t>
      </w:r>
      <w:r>
        <w:rPr>
          <w:rFonts w:hint="eastAsia" w:ascii="Arial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Arial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I liked sweet snacks but </w:t>
      </w:r>
      <w:r>
        <w:rPr>
          <w:rFonts w:hint="eastAsia" w:ascii="Arial"/>
          <w:sz w:val="21"/>
          <w:lang w:val="en-US" w:eastAsia="zh-CN"/>
        </w:rPr>
        <w:t>___</w:t>
      </w:r>
      <w:r>
        <w:rPr>
          <w:rFonts w:hint="eastAsia" w:ascii="Arial" w:hAnsiTheme="minorHAnsi" w:eastAsiaTheme="minorEastAsia" w:cstheme="minorBidi"/>
          <w:kern w:val="2"/>
          <w:sz w:val="21"/>
          <w:szCs w:val="24"/>
          <w:lang w:val="en-US" w:eastAsia="zh-CN" w:bidi="ar-SA"/>
        </w:rPr>
        <w:t>(late),</w:t>
      </w:r>
      <w:r>
        <w:rPr>
          <w:rFonts w:hint="eastAsia" w:ascii="Arial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Arial" w:hAnsiTheme="minorHAnsi" w:eastAsiaTheme="minorEastAsia" w:cstheme="minorBidi"/>
          <w:kern w:val="2"/>
          <w:sz w:val="21"/>
          <w:szCs w:val="24"/>
          <w:lang w:val="en-US" w:eastAsia="zh-CN" w:bidi="ar-SA"/>
        </w:rPr>
        <w:t>I didn't eat them any more.</w:t>
      </w:r>
    </w:p>
    <w:p>
      <w:pPr>
        <w:spacing w:before="95" w:line="221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hint="eastAsia" w:ascii="Arial"/>
          <w:sz w:val="21"/>
          <w:lang w:val="en-US" w:eastAsia="zh-CN"/>
        </w:rPr>
        <w:t>B. 根据汉语意思完成句子</w:t>
      </w:r>
    </w:p>
    <w:p>
      <w:pPr>
        <w:numPr>
          <w:ilvl w:val="0"/>
          <w:numId w:val="0"/>
        </w:numPr>
        <w:ind w:left="102" w:leftChars="0" w:firstLine="210" w:firstLineChars="10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1.我们生活在一个有很多神奇事情的精彩世界。</w:t>
      </w:r>
    </w:p>
    <w:p>
      <w:pPr>
        <w:numPr>
          <w:ilvl w:val="0"/>
          <w:numId w:val="0"/>
        </w:numPr>
        <w:ind w:left="102" w:leftChars="0" w:firstLine="420" w:firstLineChars="200"/>
        <w:rPr>
          <w:rFonts w:hint="default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We live in a wonderful world ________________________________.</w:t>
      </w:r>
    </w:p>
    <w:p>
      <w:pPr>
        <w:numPr>
          <w:ilvl w:val="0"/>
          <w:numId w:val="0"/>
        </w:numPr>
        <w:ind w:left="102" w:leftChars="0" w:firstLine="210" w:firstLineChars="10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2.世界上最长的老鼠长达1米2</w:t>
      </w:r>
    </w:p>
    <w:p>
      <w:pPr>
        <w:numPr>
          <w:ilvl w:val="0"/>
          <w:numId w:val="0"/>
        </w:numPr>
        <w:ind w:left="102" w:leftChars="0" w:firstLine="420" w:firstLineChars="200"/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The longest mouse in the world is ______________about 1 metre.</w:t>
      </w:r>
    </w:p>
    <w:p>
      <w:pPr>
        <w:numPr>
          <w:ilvl w:val="0"/>
          <w:numId w:val="0"/>
        </w:numPr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3.米老鼠得名于一只名叫米奇的老鼠。</w:t>
      </w:r>
    </w:p>
    <w:p>
      <w:pPr>
        <w:numPr>
          <w:ilvl w:val="0"/>
          <w:numId w:val="0"/>
        </w:numPr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  Micky mouse _____________ a mouse _________ Micky.</w:t>
      </w:r>
    </w:p>
    <w:p>
      <w:pPr>
        <w:numPr>
          <w:ilvl w:val="0"/>
          <w:numId w:val="0"/>
        </w:numPr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4. 米老鼠形象在电视上已经至少90年了。</w:t>
      </w:r>
    </w:p>
    <w:p>
      <w:pPr>
        <w:numPr>
          <w:ilvl w:val="0"/>
          <w:numId w:val="0"/>
        </w:numPr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  Mickey Mouse has been on TV for _________ninety years.</w:t>
      </w:r>
    </w:p>
    <w:p>
      <w:pPr>
        <w:numPr>
          <w:ilvl w:val="0"/>
          <w:numId w:val="0"/>
        </w:numPr>
        <w:rPr>
          <w:rFonts w:hint="eastAsia" w:ascii="Arial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5. 米老鼠形象风靡全世界。</w:t>
      </w:r>
    </w:p>
    <w:p>
      <w:pPr>
        <w:numPr>
          <w:ilvl w:val="0"/>
          <w:numId w:val="0"/>
        </w:numPr>
        <w:rPr>
          <w:rFonts w:hint="default" w:ascii="Arial" w:hAnsiTheme="minorHAnsi" w:eastAsiaTheme="minorEastAsia" w:cstheme="minorBidi"/>
          <w:snapToGrid/>
          <w:kern w:val="2"/>
          <w:sz w:val="21"/>
          <w:szCs w:val="24"/>
          <w:lang w:val="en-US" w:eastAsia="zh-CN" w:bidi="ar-SA"/>
        </w:rPr>
      </w:pPr>
      <w:r>
        <w:rPr>
          <w:rFonts w:hint="eastAsia" w:ascii="Arial"/>
          <w:sz w:val="21"/>
          <w:lang w:val="en-US" w:eastAsia="zh-CN"/>
        </w:rPr>
        <w:t xml:space="preserve">      Micky Mouse ___________________________________________.</w:t>
      </w:r>
    </w:p>
    <w:p>
      <w:pPr>
        <w:numPr>
          <w:numId w:val="0"/>
        </w:numPr>
        <w:ind w:left="102" w:leftChars="0"/>
        <w:rPr>
          <w:rFonts w:hint="default" w:ascii="Arial"/>
          <w:sz w:val="21"/>
          <w:lang w:val="en-US" w:eastAsia="zh-CN"/>
        </w:rPr>
      </w:pPr>
    </w:p>
    <w:p>
      <w:pPr>
        <w:rPr>
          <w:rFonts w:hint="default" w:ascii="Arial"/>
          <w:b/>
          <w:bCs/>
          <w:sz w:val="21"/>
          <w:lang w:val="en-US" w:eastAsia="zh-CN"/>
        </w:rPr>
      </w:pPr>
      <w:r>
        <w:rPr>
          <w:rFonts w:hint="eastAsia" w:ascii="Arial"/>
          <w:b/>
          <w:bCs/>
          <w:sz w:val="21"/>
          <w:lang w:val="en-US" w:eastAsia="zh-CN"/>
        </w:rPr>
        <w:t>3. 拓展性作业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A. 用思维导图表示我们已经学过的Amazing things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003800" cy="2096770"/>
            <wp:effectExtent l="0" t="0" r="0" b="11430"/>
            <wp:docPr id="13" name="图片 13" descr="17149009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49009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用时间轴描述电视的发展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71770" cy="1028700"/>
            <wp:effectExtent l="0" t="0" r="11430" b="0"/>
            <wp:docPr id="14" name="图片 14" descr="17149009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490098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 w:ascii="Arial"/>
          <w:b/>
          <w:bCs/>
          <w:sz w:val="21"/>
          <w:lang w:val="en-US" w:eastAsia="zh-CN"/>
        </w:rPr>
      </w:pPr>
      <w:r>
        <w:rPr>
          <w:rFonts w:hint="eastAsia" w:ascii="Arial"/>
          <w:b/>
          <w:bCs/>
          <w:sz w:val="21"/>
          <w:lang w:val="en-US" w:eastAsia="zh-CN"/>
        </w:rPr>
        <w:t>4. 实践性作业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写一篇短文，描述自己遇到过的或听说过的令人惊奇的事物。短文应包括对该事物的描述、为什么觉得它令人惊奇以及它给你带来的感受。</w:t>
      </w:r>
    </w:p>
    <w:p>
      <w:pPr>
        <w:rPr>
          <w:rFonts w:hint="eastAsia"/>
        </w:rPr>
      </w:pPr>
      <w:r>
        <w:rPr>
          <w:rFonts w:hint="eastAsia"/>
        </w:rPr>
        <w:t>要求使用本单元学过的词汇和句型，并确保语法正确、表达清晰。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83A52"/>
    <w:multiLevelType w:val="singleLevel"/>
    <w:tmpl w:val="87D83A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E46DF8"/>
    <w:multiLevelType w:val="singleLevel"/>
    <w:tmpl w:val="99E46DF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085706D"/>
    <w:multiLevelType w:val="singleLevel"/>
    <w:tmpl w:val="C08570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227F19"/>
    <w:multiLevelType w:val="singleLevel"/>
    <w:tmpl w:val="C4227F1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60FA222"/>
    <w:multiLevelType w:val="singleLevel"/>
    <w:tmpl w:val="160FA2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61B566F"/>
    <w:multiLevelType w:val="singleLevel"/>
    <w:tmpl w:val="161B566F"/>
    <w:lvl w:ilvl="0" w:tentative="0">
      <w:start w:val="2"/>
      <w:numFmt w:val="upperLetter"/>
      <w:suff w:val="space"/>
      <w:lvlText w:val="%1."/>
      <w:lvlJc w:val="left"/>
    </w:lvl>
  </w:abstractNum>
  <w:abstractNum w:abstractNumId="6">
    <w:nsid w:val="569ECABD"/>
    <w:multiLevelType w:val="singleLevel"/>
    <w:tmpl w:val="569ECAB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570CBED"/>
    <w:multiLevelType w:val="singleLevel"/>
    <w:tmpl w:val="6570CBE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6E460EB"/>
    <w:multiLevelType w:val="singleLevel"/>
    <w:tmpl w:val="76E460EB"/>
    <w:lvl w:ilvl="0" w:tentative="0">
      <w:start w:val="1"/>
      <w:numFmt w:val="bullet"/>
      <w:suff w:val="space"/>
      <w:lvlText w:val=""/>
      <w:lvlJc w:val="left"/>
      <w:pPr>
        <w:ind w:left="399" w:leftChars="0" w:hanging="399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ODhiNDAxZjE5Y2ZkMWRhZjhhODMxYjdhMWJmNGYifQ=="/>
  </w:docVars>
  <w:rsids>
    <w:rsidRoot w:val="6F9F51EF"/>
    <w:rsid w:val="6F9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2024-05-05T07:20:00Z</dcterms:created>
  <dc:creator>淡定的2</dc:creator>
  <cp:lastModifiedBy>淡定的2</cp:lastModifiedBy>
  <dcterms:modified xsi:type="dcterms:W3CDTF">2024-05-05T09:24:04Z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9476E31854A546CB9A9C414DE2959D3A_11</vt:lpwstr>
  </property>
</Properties>
</file>