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522" w:tblpY="648"/>
        <w:tblW w:w="8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431"/>
        <w:gridCol w:w="3463"/>
        <w:gridCol w:w="239"/>
        <w:gridCol w:w="1048"/>
        <w:gridCol w:w="234"/>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vAlign w:val="center"/>
          </w:tcPr>
          <w:p>
            <w:pPr>
              <w:spacing w:line="360" w:lineRule="exact"/>
              <w:jc w:val="center"/>
              <w:rPr>
                <w:rFonts w:ascii="宋体" w:hAnsi="宋体" w:cs="宋体"/>
                <w:sz w:val="24"/>
              </w:rPr>
            </w:pPr>
            <w:r>
              <w:rPr>
                <w:rFonts w:hint="eastAsia" w:ascii="宋体" w:hAnsi="宋体" w:cs="宋体"/>
                <w:sz w:val="24"/>
              </w:rPr>
              <w:t>资料</w:t>
            </w:r>
          </w:p>
          <w:p>
            <w:pPr>
              <w:spacing w:line="360" w:lineRule="exact"/>
              <w:jc w:val="center"/>
              <w:rPr>
                <w:rFonts w:ascii="宋体" w:hAnsi="宋体" w:cs="宋体"/>
                <w:sz w:val="24"/>
              </w:rPr>
            </w:pPr>
            <w:r>
              <w:rPr>
                <w:rFonts w:hint="eastAsia" w:ascii="宋体" w:hAnsi="宋体" w:cs="宋体"/>
                <w:sz w:val="24"/>
              </w:rPr>
              <w:t>来源</w:t>
            </w:r>
          </w:p>
        </w:tc>
        <w:tc>
          <w:tcPr>
            <w:tcW w:w="1431" w:type="dxa"/>
            <w:vAlign w:val="center"/>
          </w:tcPr>
          <w:p>
            <w:pPr>
              <w:ind w:firstLine="240" w:firstLineChars="100"/>
              <w:rPr>
                <w:rFonts w:ascii="宋体" w:hAnsi="宋体" w:cs="宋体"/>
                <w:sz w:val="24"/>
              </w:rPr>
            </w:pPr>
            <w:r>
              <w:rPr>
                <w:rFonts w:hint="eastAsia" w:ascii="宋体" w:hAnsi="宋体" w:cs="宋体"/>
                <w:sz w:val="24"/>
              </w:rPr>
              <w:t>题目</w:t>
            </w:r>
          </w:p>
        </w:tc>
        <w:tc>
          <w:tcPr>
            <w:tcW w:w="3463" w:type="dxa"/>
            <w:vAlign w:val="center"/>
          </w:tcPr>
          <w:p>
            <w:pPr>
              <w:rPr>
                <w:rFonts w:ascii="宋体" w:hAnsi="宋体" w:cs="宋体"/>
                <w:szCs w:val="21"/>
              </w:rPr>
            </w:pPr>
            <w:r>
              <w:rPr>
                <w:szCs w:val="21"/>
              </w:rPr>
              <w:t>初中生校园欺凌行为的调查与成因分析</w:t>
            </w:r>
          </w:p>
        </w:tc>
        <w:tc>
          <w:tcPr>
            <w:tcW w:w="1287" w:type="dxa"/>
            <w:gridSpan w:val="2"/>
            <w:vAlign w:val="center"/>
          </w:tcPr>
          <w:p>
            <w:pPr>
              <w:jc w:val="center"/>
              <w:rPr>
                <w:rFonts w:ascii="宋体" w:hAnsi="宋体" w:cs="宋体"/>
                <w:sz w:val="24"/>
              </w:rPr>
            </w:pPr>
            <w:r>
              <w:rPr>
                <w:rFonts w:hint="eastAsia" w:ascii="宋体" w:hAnsi="宋体" w:cs="宋体"/>
                <w:sz w:val="24"/>
              </w:rPr>
              <w:t>作者</w:t>
            </w:r>
          </w:p>
        </w:tc>
        <w:tc>
          <w:tcPr>
            <w:tcW w:w="1736" w:type="dxa"/>
            <w:gridSpan w:val="2"/>
            <w:vAlign w:val="center"/>
          </w:tcPr>
          <w:p>
            <w:pPr>
              <w:rPr>
                <w:rFonts w:ascii="宋体" w:hAnsi="宋体" w:cs="宋体"/>
                <w:sz w:val="24"/>
              </w:rPr>
            </w:pPr>
            <w:r>
              <w:rPr>
                <w:sz w:val="20"/>
              </w:rPr>
              <w:t>杨顺成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ind w:firstLine="240" w:firstLineChars="100"/>
              <w:rPr>
                <w:rFonts w:ascii="宋体" w:hAnsi="宋体" w:cs="宋体"/>
                <w:sz w:val="24"/>
              </w:rPr>
            </w:pPr>
            <w:r>
              <w:rPr>
                <w:rFonts w:hint="eastAsia" w:ascii="宋体" w:hAnsi="宋体" w:cs="宋体"/>
                <w:sz w:val="24"/>
              </w:rPr>
              <w:t>书名</w:t>
            </w:r>
          </w:p>
        </w:tc>
        <w:tc>
          <w:tcPr>
            <w:tcW w:w="3463" w:type="dxa"/>
            <w:vAlign w:val="center"/>
          </w:tcPr>
          <w:p>
            <w:pPr>
              <w:rPr>
                <w:rFonts w:ascii="宋体" w:hAnsi="宋体" w:cs="宋体"/>
                <w:sz w:val="24"/>
              </w:rPr>
            </w:pPr>
            <w:r>
              <w:rPr>
                <w:sz w:val="20"/>
              </w:rPr>
              <w:t>《中学课程辅导·教师通讯》</w:t>
            </w:r>
          </w:p>
        </w:tc>
        <w:tc>
          <w:tcPr>
            <w:tcW w:w="1287" w:type="dxa"/>
            <w:gridSpan w:val="2"/>
            <w:vAlign w:val="center"/>
          </w:tcPr>
          <w:p>
            <w:pPr>
              <w:jc w:val="center"/>
              <w:rPr>
                <w:rFonts w:ascii="宋体" w:hAnsi="宋体" w:cs="宋体"/>
                <w:sz w:val="24"/>
              </w:rPr>
            </w:pPr>
            <w:r>
              <w:rPr>
                <w:rFonts w:hint="eastAsia" w:ascii="宋体" w:hAnsi="宋体" w:cs="宋体"/>
                <w:sz w:val="24"/>
              </w:rPr>
              <w:t>版别</w:t>
            </w:r>
          </w:p>
        </w:tc>
        <w:tc>
          <w:tcPr>
            <w:tcW w:w="1736" w:type="dxa"/>
            <w:gridSpan w:val="2"/>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ascii="宋体" w:hAnsi="宋体" w:cs="宋体"/>
                <w:sz w:val="24"/>
              </w:rPr>
            </w:pPr>
            <w:r>
              <w:rPr>
                <w:rFonts w:hint="eastAsia" w:ascii="宋体" w:hAnsi="宋体" w:cs="宋体"/>
                <w:sz w:val="24"/>
              </w:rPr>
              <w:t>报刊号</w:t>
            </w:r>
          </w:p>
        </w:tc>
        <w:tc>
          <w:tcPr>
            <w:tcW w:w="3463" w:type="dxa"/>
            <w:vAlign w:val="center"/>
          </w:tcPr>
          <w:p>
            <w:pPr>
              <w:ind w:firstLine="480" w:firstLineChars="200"/>
              <w:jc w:val="left"/>
              <w:rPr>
                <w:rFonts w:ascii="宋体" w:hAnsi="宋体" w:cs="宋体"/>
                <w:sz w:val="24"/>
              </w:rPr>
            </w:pPr>
          </w:p>
        </w:tc>
        <w:tc>
          <w:tcPr>
            <w:tcW w:w="1287" w:type="dxa"/>
            <w:gridSpan w:val="2"/>
            <w:vAlign w:val="center"/>
          </w:tcPr>
          <w:p>
            <w:pPr>
              <w:jc w:val="center"/>
              <w:rPr>
                <w:rFonts w:ascii="宋体" w:hAnsi="宋体" w:cs="宋体"/>
                <w:sz w:val="24"/>
              </w:rPr>
            </w:pPr>
            <w:r>
              <w:rPr>
                <w:rFonts w:hint="eastAsia" w:ascii="宋体" w:hAnsi="宋体" w:cs="宋体"/>
                <w:sz w:val="24"/>
              </w:rPr>
              <w:t>期次</w:t>
            </w:r>
          </w:p>
        </w:tc>
        <w:tc>
          <w:tcPr>
            <w:tcW w:w="1736" w:type="dxa"/>
            <w:gridSpan w:val="2"/>
            <w:vAlign w:val="center"/>
          </w:tcPr>
          <w:p>
            <w:pPr>
              <w:rPr>
                <w:rFonts w:ascii="宋体" w:hAnsi="宋体" w:cs="宋体"/>
                <w:szCs w:val="21"/>
              </w:rPr>
            </w:pPr>
            <w:r>
              <w:rPr>
                <w:rFonts w:hint="eastAsia" w:ascii="宋体" w:hAnsi="宋体" w:cs="宋体"/>
                <w:szCs w:val="21"/>
              </w:rPr>
              <w:t>2019年第3期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1" w:hRule="atLeast"/>
        </w:trPr>
        <w:tc>
          <w:tcPr>
            <w:tcW w:w="1064" w:type="dxa"/>
            <w:vAlign w:val="center"/>
          </w:tcPr>
          <w:p>
            <w:pPr>
              <w:jc w:val="center"/>
              <w:rPr>
                <w:rFonts w:ascii="宋体" w:hAnsi="宋体" w:cs="宋体"/>
                <w:sz w:val="28"/>
              </w:rPr>
            </w:pPr>
            <w:r>
              <w:rPr>
                <w:rFonts w:hint="eastAsia" w:ascii="宋体" w:hAnsi="宋体" w:cs="宋体"/>
                <w:sz w:val="28"/>
              </w:rPr>
              <w:t>文</w:t>
            </w:r>
          </w:p>
          <w:p>
            <w:pPr>
              <w:jc w:val="center"/>
              <w:rPr>
                <w:rFonts w:ascii="宋体" w:hAnsi="宋体" w:cs="宋体"/>
                <w:sz w:val="28"/>
              </w:rPr>
            </w:pPr>
            <w:r>
              <w:rPr>
                <w:rFonts w:hint="eastAsia" w:ascii="宋体" w:hAnsi="宋体" w:cs="宋体"/>
                <w:sz w:val="28"/>
              </w:rPr>
              <w:t>章</w:t>
            </w:r>
          </w:p>
          <w:p>
            <w:pPr>
              <w:jc w:val="center"/>
              <w:rPr>
                <w:rFonts w:ascii="宋体" w:hAnsi="宋体" w:cs="宋体"/>
                <w:sz w:val="28"/>
              </w:rPr>
            </w:pPr>
            <w:r>
              <w:rPr>
                <w:rFonts w:hint="eastAsia" w:ascii="宋体" w:hAnsi="宋体" w:cs="宋体"/>
                <w:sz w:val="28"/>
              </w:rPr>
              <w:t>要</w:t>
            </w:r>
          </w:p>
          <w:p>
            <w:pPr>
              <w:jc w:val="center"/>
              <w:rPr>
                <w:rFonts w:ascii="宋体" w:hAnsi="宋体" w:cs="宋体"/>
                <w:sz w:val="28"/>
              </w:rPr>
            </w:pPr>
            <w:r>
              <w:rPr>
                <w:rFonts w:hint="eastAsia" w:ascii="宋体" w:hAnsi="宋体" w:cs="宋体"/>
                <w:sz w:val="28"/>
              </w:rPr>
              <w:t>点</w:t>
            </w:r>
          </w:p>
          <w:p>
            <w:pPr>
              <w:jc w:val="center"/>
              <w:rPr>
                <w:rFonts w:ascii="宋体" w:hAnsi="宋体" w:cs="宋体"/>
                <w:sz w:val="28"/>
              </w:rPr>
            </w:pPr>
            <w:r>
              <w:rPr>
                <w:rFonts w:hint="eastAsia" w:ascii="宋体" w:hAnsi="宋体" w:cs="宋体"/>
                <w:sz w:val="28"/>
              </w:rPr>
              <w:t>摘</w:t>
            </w:r>
          </w:p>
          <w:p>
            <w:pPr>
              <w:jc w:val="center"/>
              <w:rPr>
                <w:rFonts w:ascii="宋体" w:hAnsi="宋体" w:cs="宋体"/>
                <w:sz w:val="28"/>
              </w:rPr>
            </w:pPr>
            <w:r>
              <w:rPr>
                <w:rFonts w:hint="eastAsia" w:ascii="宋体" w:hAnsi="宋体" w:cs="宋体"/>
                <w:sz w:val="28"/>
              </w:rPr>
              <w:t>录</w:t>
            </w:r>
          </w:p>
        </w:tc>
        <w:tc>
          <w:tcPr>
            <w:tcW w:w="7917" w:type="dxa"/>
            <w:gridSpan w:val="6"/>
          </w:tcPr>
          <w:p>
            <w:pPr>
              <w:spacing w:after="100" w:afterAutospacing="1"/>
              <w:jc w:val="left"/>
            </w:pPr>
            <w:r>
              <w:t>初中生欺凌行为成因  1.家庭教育问题。一般欺凌者属于控制他人欲望极强，有暴力倾向的人，造成这样扭曲心理和性格的最开始的环境就是家庭。一些单亲家庭，父母过于疏忽孩子的管教导致孩子成长过程中行为、心理形成障碍;也可能是家庭中本身存在家庭暴力，孩子从小耳濡目染，加以模仿，形成暴力倾向;最后，过分宠爱孩子，也有可能造成孩子任性妄为，自大狂妄，最终发展为施暴者。</w:t>
            </w:r>
          </w:p>
          <w:p>
            <w:pPr>
              <w:spacing w:after="100" w:afterAutospacing="1"/>
              <w:jc w:val="left"/>
            </w:pPr>
            <w:r>
              <w:t>        2.媒体负面印象。现如今的电视、电影、动漫、游戏中处处可见刺激性暴力情节，孩子在成长过程中，过早地接触这些媒体作品，又由于年龄尚小，不能有正确的判断力和是非观，被错误输入施暴者的思想观念，认为以暴制暴是正确的，认为欺压他人获得利益是被允许的，最终成为欺凌行为的实施人①。</w:t>
            </w:r>
          </w:p>
          <w:p>
            <w:pPr>
              <w:spacing w:after="100" w:afterAutospacing="1"/>
              <w:jc w:val="left"/>
            </w:pPr>
            <w:r>
              <w:t>        3.学校管理不当。近几年中学校园欺凌事件指数呈上升趋势的一个最主要原因是学校管理不当造成。其中包括教师的失职，学校没有引起足够的重视，没有严格执行校规。当学生犯错时没有做到及时制止或惩罚处理，并进行思想教育，最终导致学生意识不到自己行为的恶劣性、危害性，反而助长了校园欺凌行为的风气愈演愈烈②。</w:t>
            </w:r>
          </w:p>
          <w:p>
            <w:pPr>
              <w:spacing w:after="100" w:afterAutospacing="1"/>
              <w:jc w:val="left"/>
            </w:pPr>
            <w:r>
              <w:t>        4.学生自身原因。从小养成的性格是最大始作俑者，欺凌他人的学生往往对他人控制欲极强、心理不平衡、自我自负、有很强的报复心理、脾气古怪或是争强好胜，还会有很强的优越感，使得他们鄙视看不起性格羸弱、家庭条件不好的同学，常期以欺压他人获得满足感建立自信心。</w:t>
            </w:r>
          </w:p>
          <w:p>
            <w:pPr>
              <w:spacing w:line="420" w:lineRule="exact"/>
              <w:rPr>
                <w:rStyle w:val="5"/>
                <w:rFonts w:ascii="宋体" w:hAnsi="宋体" w:cs="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1" w:hRule="atLeast"/>
        </w:trPr>
        <w:tc>
          <w:tcPr>
            <w:tcW w:w="1064" w:type="dxa"/>
            <w:vAlign w:val="center"/>
          </w:tcPr>
          <w:p>
            <w:pPr>
              <w:jc w:val="center"/>
              <w:rPr>
                <w:rFonts w:ascii="宋体" w:hAnsi="宋体" w:cs="宋体"/>
                <w:sz w:val="28"/>
              </w:rPr>
            </w:pPr>
            <w:r>
              <w:rPr>
                <w:rFonts w:hint="eastAsia" w:ascii="宋体" w:hAnsi="宋体" w:cs="宋体"/>
                <w:sz w:val="28"/>
              </w:rPr>
              <w:t>体</w:t>
            </w:r>
          </w:p>
          <w:p>
            <w:pPr>
              <w:jc w:val="center"/>
              <w:rPr>
                <w:rFonts w:ascii="宋体" w:hAnsi="宋体" w:cs="宋体"/>
                <w:sz w:val="28"/>
              </w:rPr>
            </w:pPr>
            <w:r>
              <w:rPr>
                <w:rFonts w:hint="eastAsia" w:ascii="宋体" w:hAnsi="宋体" w:cs="宋体"/>
                <w:sz w:val="28"/>
              </w:rPr>
              <w:t>会</w:t>
            </w:r>
          </w:p>
        </w:tc>
        <w:tc>
          <w:tcPr>
            <w:tcW w:w="7917" w:type="dxa"/>
            <w:gridSpan w:val="6"/>
          </w:tcPr>
          <w:p>
            <w:pPr>
              <w:spacing w:line="420" w:lineRule="exact"/>
            </w:pPr>
            <w:r>
              <w:t>学校应该加大力度管教不良学生，制定严厉的校规校纪和惩罚制度，让教师严肃处理欺凌事件，进行深刻的思想教育，情节严重者交由少管所处置。目的让欺凌者清楚认识到自己的错误行为所带来的危害。</w:t>
            </w:r>
          </w:p>
          <w:p>
            <w:pPr>
              <w:spacing w:line="420" w:lineRule="exact"/>
              <w:rPr>
                <w:sz w:val="24"/>
              </w:rPr>
            </w:pPr>
            <w:r>
              <w:rPr>
                <w:rFonts w:hint="eastAsia"/>
              </w:rPr>
              <w:t xml:space="preserve">     </w:t>
            </w:r>
            <w:r>
              <w:t>政府还需将制定的青少年保护法落到实处，大力宣传法制教育，树立青少年的法律意识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vAlign w:val="center"/>
          </w:tcPr>
          <w:p>
            <w:pPr>
              <w:spacing w:line="360" w:lineRule="exact"/>
              <w:jc w:val="center"/>
              <w:rPr>
                <w:rFonts w:ascii="宋体" w:hAnsi="宋体" w:cs="宋体"/>
                <w:sz w:val="24"/>
              </w:rPr>
            </w:pPr>
            <w:r>
              <w:rPr>
                <w:rFonts w:hint="eastAsia" w:ascii="宋体" w:hAnsi="宋体" w:cs="宋体"/>
                <w:sz w:val="24"/>
              </w:rPr>
              <w:t>摘记人</w:t>
            </w:r>
          </w:p>
          <w:p>
            <w:pPr>
              <w:spacing w:line="360" w:lineRule="exact"/>
              <w:jc w:val="center"/>
              <w:rPr>
                <w:rFonts w:ascii="宋体" w:hAnsi="宋体" w:cs="宋体"/>
                <w:sz w:val="24"/>
              </w:rPr>
            </w:pPr>
            <w:r>
              <w:rPr>
                <w:rFonts w:hint="eastAsia" w:ascii="宋体" w:hAnsi="宋体" w:cs="宋体"/>
                <w:sz w:val="24"/>
              </w:rPr>
              <w:t>情况</w:t>
            </w:r>
          </w:p>
        </w:tc>
        <w:tc>
          <w:tcPr>
            <w:tcW w:w="1431" w:type="dxa"/>
            <w:vAlign w:val="center"/>
          </w:tcPr>
          <w:p>
            <w:pPr>
              <w:rPr>
                <w:rFonts w:ascii="宋体" w:hAnsi="宋体" w:cs="宋体"/>
                <w:sz w:val="24"/>
              </w:rPr>
            </w:pPr>
            <w:r>
              <w:rPr>
                <w:rFonts w:hint="eastAsia" w:ascii="宋体" w:hAnsi="宋体" w:cs="宋体"/>
                <w:sz w:val="24"/>
              </w:rPr>
              <w:t>姓     名</w:t>
            </w:r>
          </w:p>
        </w:tc>
        <w:tc>
          <w:tcPr>
            <w:tcW w:w="3702" w:type="dxa"/>
            <w:gridSpan w:val="2"/>
            <w:vAlign w:val="center"/>
          </w:tcPr>
          <w:p>
            <w:pPr>
              <w:rPr>
                <w:rFonts w:ascii="宋体" w:hAnsi="宋体" w:cs="宋体"/>
                <w:sz w:val="24"/>
              </w:rPr>
            </w:pPr>
            <w:r>
              <w:rPr>
                <w:rFonts w:hint="eastAsia" w:ascii="宋体" w:hAnsi="宋体" w:cs="宋体"/>
                <w:sz w:val="24"/>
              </w:rPr>
              <w:t>毛莉波</w:t>
            </w:r>
          </w:p>
        </w:tc>
        <w:tc>
          <w:tcPr>
            <w:tcW w:w="1282" w:type="dxa"/>
            <w:gridSpan w:val="2"/>
            <w:vAlign w:val="center"/>
          </w:tcPr>
          <w:p>
            <w:pPr>
              <w:rPr>
                <w:rFonts w:ascii="宋体" w:hAnsi="宋体" w:cs="宋体"/>
                <w:sz w:val="24"/>
              </w:rPr>
            </w:pPr>
            <w:r>
              <w:rPr>
                <w:rFonts w:hint="eastAsia" w:ascii="宋体" w:hAnsi="宋体" w:cs="宋体"/>
                <w:sz w:val="24"/>
              </w:rPr>
              <w:t>学习时间</w:t>
            </w:r>
          </w:p>
        </w:tc>
        <w:tc>
          <w:tcPr>
            <w:tcW w:w="1502" w:type="dxa"/>
            <w:vAlign w:val="center"/>
          </w:tcPr>
          <w:p>
            <w:pPr>
              <w:rPr>
                <w:rFonts w:ascii="宋体" w:hAnsi="宋体" w:cs="宋体"/>
                <w:sz w:val="24"/>
              </w:rPr>
            </w:pPr>
            <w:r>
              <w:rPr>
                <w:rFonts w:hint="eastAsia" w:ascii="宋体" w:hAnsi="宋体" w:cs="宋体"/>
                <w:sz w:val="24"/>
              </w:rPr>
              <w:t>2021年</w:t>
            </w:r>
            <w:r>
              <w:rPr>
                <w:rFonts w:hint="eastAsia" w:ascii="宋体" w:hAnsi="宋体" w:cs="宋体"/>
                <w:sz w:val="24"/>
                <w:lang w:val="en-US" w:eastAsia="zh-CN"/>
              </w:rPr>
              <w:t>3</w:t>
            </w:r>
            <w:r>
              <w:rPr>
                <w:rFonts w:hint="eastAsia" w:ascii="宋体" w:hAnsi="宋体" w:cs="宋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rPr>
                <w:rFonts w:ascii="宋体" w:hAnsi="宋体" w:cs="宋体"/>
                <w:sz w:val="24"/>
              </w:rPr>
            </w:pPr>
            <w:r>
              <w:rPr>
                <w:rFonts w:hint="eastAsia" w:ascii="宋体" w:hAnsi="宋体" w:cs="宋体"/>
                <w:sz w:val="24"/>
              </w:rPr>
              <w:t>研究课题</w:t>
            </w:r>
          </w:p>
        </w:tc>
        <w:tc>
          <w:tcPr>
            <w:tcW w:w="6486" w:type="dxa"/>
            <w:gridSpan w:val="5"/>
            <w:vAlign w:val="center"/>
          </w:tcPr>
          <w:p>
            <w:pPr>
              <w:spacing w:beforeLines="50" w:afterLines="50" w:line="360" w:lineRule="exact"/>
              <w:ind w:right="25" w:rightChars="12"/>
              <w:rPr>
                <w:rFonts w:ascii="宋体" w:hAnsi="宋体" w:cs="宋体"/>
                <w:sz w:val="24"/>
              </w:rPr>
            </w:pPr>
            <w:r>
              <w:t>农村初中校园欺凌</w:t>
            </w:r>
            <w:r>
              <w:rPr>
                <w:rFonts w:hint="eastAsia"/>
                <w:lang w:eastAsia="zh-CN"/>
              </w:rPr>
              <w:t>现象</w:t>
            </w:r>
            <w:r>
              <w:t>的</w:t>
            </w:r>
            <w:r>
              <w:rPr>
                <w:rFonts w:hint="eastAsia"/>
                <w:lang w:eastAsia="zh-CN"/>
              </w:rPr>
              <w:t>调查</w:t>
            </w:r>
            <w:r>
              <w:t>及教育对策的研究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rPr>
                <w:rFonts w:ascii="宋体" w:hAnsi="宋体" w:cs="宋体"/>
                <w:sz w:val="24"/>
              </w:rPr>
            </w:pPr>
            <w:r>
              <w:rPr>
                <w:rFonts w:hint="eastAsia" w:ascii="宋体" w:hAnsi="宋体" w:cs="宋体"/>
                <w:sz w:val="24"/>
              </w:rPr>
              <w:t>备注</w:t>
            </w:r>
          </w:p>
        </w:tc>
        <w:tc>
          <w:tcPr>
            <w:tcW w:w="6486" w:type="dxa"/>
            <w:gridSpan w:val="5"/>
            <w:vAlign w:val="center"/>
          </w:tcPr>
          <w:p>
            <w:pPr>
              <w:rPr>
                <w:rFonts w:ascii="宋体" w:hAnsi="宋体" w:cs="宋体"/>
                <w:sz w:val="24"/>
              </w:rPr>
            </w:pPr>
          </w:p>
          <w:p>
            <w:pPr>
              <w:rPr>
                <w:rFonts w:ascii="宋体" w:hAnsi="宋体" w:cs="宋体"/>
                <w:sz w:val="24"/>
              </w:rPr>
            </w:pPr>
          </w:p>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vAlign w:val="center"/>
          </w:tcPr>
          <w:p>
            <w:pPr>
              <w:spacing w:line="360" w:lineRule="exact"/>
              <w:jc w:val="center"/>
              <w:rPr>
                <w:rFonts w:ascii="宋体" w:hAnsi="宋体" w:cs="宋体"/>
                <w:sz w:val="24"/>
              </w:rPr>
            </w:pPr>
            <w:r>
              <w:rPr>
                <w:rFonts w:hint="eastAsia" w:ascii="宋体" w:hAnsi="宋体" w:cs="宋体"/>
                <w:sz w:val="24"/>
              </w:rPr>
              <w:t>资料</w:t>
            </w:r>
          </w:p>
          <w:p>
            <w:pPr>
              <w:spacing w:line="360" w:lineRule="exact"/>
              <w:jc w:val="center"/>
              <w:rPr>
                <w:rFonts w:ascii="宋体" w:hAnsi="宋体" w:cs="宋体"/>
                <w:sz w:val="24"/>
              </w:rPr>
            </w:pPr>
            <w:r>
              <w:rPr>
                <w:rFonts w:hint="eastAsia" w:ascii="宋体" w:hAnsi="宋体" w:cs="宋体"/>
                <w:sz w:val="24"/>
              </w:rPr>
              <w:t>来源</w:t>
            </w:r>
          </w:p>
        </w:tc>
        <w:tc>
          <w:tcPr>
            <w:tcW w:w="1431" w:type="dxa"/>
            <w:vAlign w:val="center"/>
          </w:tcPr>
          <w:p>
            <w:pPr>
              <w:ind w:firstLine="240" w:firstLineChars="100"/>
              <w:rPr>
                <w:rFonts w:ascii="宋体" w:hAnsi="宋体" w:cs="宋体"/>
                <w:sz w:val="24"/>
              </w:rPr>
            </w:pPr>
            <w:r>
              <w:rPr>
                <w:rFonts w:hint="eastAsia" w:ascii="宋体" w:hAnsi="宋体" w:cs="宋体"/>
                <w:sz w:val="24"/>
              </w:rPr>
              <w:t>题目</w:t>
            </w:r>
          </w:p>
        </w:tc>
        <w:tc>
          <w:tcPr>
            <w:tcW w:w="3463" w:type="dxa"/>
            <w:vAlign w:val="center"/>
          </w:tcPr>
          <w:p>
            <w:pPr>
              <w:rPr>
                <w:rFonts w:ascii="宋体" w:hAnsi="宋体" w:cs="宋体"/>
                <w:szCs w:val="21"/>
              </w:rPr>
            </w:pPr>
            <w:r>
              <w:rPr>
                <w:szCs w:val="21"/>
              </w:rPr>
              <w:t>心理学视角下的校园欺凌行为</w:t>
            </w:r>
          </w:p>
        </w:tc>
        <w:tc>
          <w:tcPr>
            <w:tcW w:w="1287" w:type="dxa"/>
            <w:gridSpan w:val="2"/>
            <w:vAlign w:val="center"/>
          </w:tcPr>
          <w:p>
            <w:pPr>
              <w:jc w:val="center"/>
              <w:rPr>
                <w:rFonts w:ascii="宋体" w:hAnsi="宋体" w:cs="宋体"/>
                <w:sz w:val="24"/>
              </w:rPr>
            </w:pPr>
            <w:r>
              <w:rPr>
                <w:rFonts w:hint="eastAsia" w:ascii="宋体" w:hAnsi="宋体" w:cs="宋体"/>
                <w:sz w:val="24"/>
              </w:rPr>
              <w:t>作者</w:t>
            </w:r>
          </w:p>
        </w:tc>
        <w:tc>
          <w:tcPr>
            <w:tcW w:w="1736" w:type="dxa"/>
            <w:gridSpan w:val="2"/>
            <w:vAlign w:val="center"/>
          </w:tcPr>
          <w:p>
            <w:pPr>
              <w:rPr>
                <w:rFonts w:ascii="宋体" w:hAnsi="宋体" w:cs="宋体"/>
                <w:sz w:val="24"/>
              </w:rPr>
            </w:pPr>
            <w:r>
              <w:rPr>
                <w:rFonts w:hint="eastAsia" w:ascii="宋体" w:hAnsi="宋体" w:cs="宋体"/>
                <w:sz w:val="24"/>
              </w:rPr>
              <w:t>瞿莉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ind w:firstLine="240" w:firstLineChars="100"/>
              <w:rPr>
                <w:rFonts w:ascii="宋体" w:hAnsi="宋体" w:cs="宋体"/>
                <w:sz w:val="24"/>
              </w:rPr>
            </w:pPr>
            <w:r>
              <w:rPr>
                <w:rFonts w:hint="eastAsia" w:ascii="宋体" w:hAnsi="宋体" w:cs="宋体"/>
                <w:sz w:val="24"/>
              </w:rPr>
              <w:t>书名</w:t>
            </w:r>
          </w:p>
        </w:tc>
        <w:tc>
          <w:tcPr>
            <w:tcW w:w="3463" w:type="dxa"/>
            <w:vAlign w:val="center"/>
          </w:tcPr>
          <w:p>
            <w:pPr>
              <w:rPr>
                <w:rFonts w:ascii="宋体" w:hAnsi="宋体" w:cs="宋体"/>
                <w:sz w:val="24"/>
              </w:rPr>
            </w:pPr>
            <w:r>
              <w:rPr>
                <w:rFonts w:hint="eastAsia" w:ascii="宋体" w:hAnsi="宋体" w:cs="宋体"/>
                <w:sz w:val="24"/>
              </w:rPr>
              <w:t>山东青年</w:t>
            </w:r>
          </w:p>
        </w:tc>
        <w:tc>
          <w:tcPr>
            <w:tcW w:w="1287" w:type="dxa"/>
            <w:gridSpan w:val="2"/>
            <w:vAlign w:val="center"/>
          </w:tcPr>
          <w:p>
            <w:pPr>
              <w:jc w:val="center"/>
              <w:rPr>
                <w:rFonts w:ascii="宋体" w:hAnsi="宋体" w:cs="宋体"/>
                <w:sz w:val="24"/>
              </w:rPr>
            </w:pPr>
            <w:r>
              <w:rPr>
                <w:rFonts w:hint="eastAsia" w:ascii="宋体" w:hAnsi="宋体" w:cs="宋体"/>
                <w:sz w:val="24"/>
              </w:rPr>
              <w:t>版别</w:t>
            </w:r>
          </w:p>
        </w:tc>
        <w:tc>
          <w:tcPr>
            <w:tcW w:w="1736" w:type="dxa"/>
            <w:gridSpan w:val="2"/>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ascii="宋体" w:hAnsi="宋体" w:cs="宋体"/>
                <w:sz w:val="24"/>
              </w:rPr>
            </w:pPr>
            <w:r>
              <w:rPr>
                <w:rFonts w:hint="eastAsia" w:ascii="宋体" w:hAnsi="宋体" w:cs="宋体"/>
                <w:sz w:val="24"/>
              </w:rPr>
              <w:t>报刊号</w:t>
            </w:r>
          </w:p>
        </w:tc>
        <w:tc>
          <w:tcPr>
            <w:tcW w:w="3463" w:type="dxa"/>
            <w:vAlign w:val="center"/>
          </w:tcPr>
          <w:p>
            <w:pPr>
              <w:ind w:firstLine="480" w:firstLineChars="200"/>
              <w:jc w:val="left"/>
              <w:rPr>
                <w:rFonts w:ascii="宋体" w:hAnsi="宋体" w:cs="宋体"/>
                <w:sz w:val="24"/>
              </w:rPr>
            </w:pPr>
            <w:r>
              <w:rPr>
                <w:rFonts w:hint="eastAsia" w:ascii="宋体" w:hAnsi="宋体" w:cs="宋体"/>
                <w:sz w:val="24"/>
              </w:rPr>
              <w:t>24—13</w:t>
            </w:r>
          </w:p>
        </w:tc>
        <w:tc>
          <w:tcPr>
            <w:tcW w:w="1287" w:type="dxa"/>
            <w:gridSpan w:val="2"/>
            <w:vAlign w:val="center"/>
          </w:tcPr>
          <w:p>
            <w:pPr>
              <w:jc w:val="center"/>
              <w:rPr>
                <w:rFonts w:ascii="宋体" w:hAnsi="宋体" w:cs="宋体"/>
                <w:sz w:val="24"/>
              </w:rPr>
            </w:pPr>
            <w:r>
              <w:rPr>
                <w:rFonts w:hint="eastAsia" w:ascii="宋体" w:hAnsi="宋体" w:cs="宋体"/>
                <w:sz w:val="24"/>
              </w:rPr>
              <w:t>期次</w:t>
            </w:r>
          </w:p>
        </w:tc>
        <w:tc>
          <w:tcPr>
            <w:tcW w:w="1736" w:type="dxa"/>
            <w:gridSpan w:val="2"/>
            <w:vAlign w:val="center"/>
          </w:tcPr>
          <w:p>
            <w:pPr>
              <w:rPr>
                <w:szCs w:val="21"/>
              </w:rPr>
            </w:pPr>
            <w:r>
              <w:rPr>
                <w:szCs w:val="21"/>
              </w:rPr>
              <w:t>2020年第01期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1" w:hRule="atLeast"/>
        </w:trPr>
        <w:tc>
          <w:tcPr>
            <w:tcW w:w="1064" w:type="dxa"/>
            <w:vAlign w:val="center"/>
          </w:tcPr>
          <w:p>
            <w:pPr>
              <w:jc w:val="center"/>
              <w:rPr>
                <w:rFonts w:ascii="宋体" w:hAnsi="宋体" w:cs="宋体"/>
                <w:sz w:val="28"/>
              </w:rPr>
            </w:pPr>
            <w:r>
              <w:rPr>
                <w:rFonts w:hint="eastAsia" w:ascii="宋体" w:hAnsi="宋体" w:cs="宋体"/>
                <w:sz w:val="28"/>
              </w:rPr>
              <w:t>文</w:t>
            </w:r>
          </w:p>
          <w:p>
            <w:pPr>
              <w:jc w:val="center"/>
              <w:rPr>
                <w:rFonts w:ascii="宋体" w:hAnsi="宋体" w:cs="宋体"/>
                <w:sz w:val="28"/>
              </w:rPr>
            </w:pPr>
            <w:r>
              <w:rPr>
                <w:rFonts w:hint="eastAsia" w:ascii="宋体" w:hAnsi="宋体" w:cs="宋体"/>
                <w:sz w:val="28"/>
              </w:rPr>
              <w:t>章</w:t>
            </w:r>
          </w:p>
          <w:p>
            <w:pPr>
              <w:jc w:val="center"/>
              <w:rPr>
                <w:rFonts w:ascii="宋体" w:hAnsi="宋体" w:cs="宋体"/>
                <w:sz w:val="28"/>
              </w:rPr>
            </w:pPr>
            <w:r>
              <w:rPr>
                <w:rFonts w:hint="eastAsia" w:ascii="宋体" w:hAnsi="宋体" w:cs="宋体"/>
                <w:sz w:val="28"/>
              </w:rPr>
              <w:t>要</w:t>
            </w:r>
          </w:p>
          <w:p>
            <w:pPr>
              <w:jc w:val="center"/>
              <w:rPr>
                <w:rFonts w:ascii="宋体" w:hAnsi="宋体" w:cs="宋体"/>
                <w:sz w:val="28"/>
              </w:rPr>
            </w:pPr>
            <w:r>
              <w:rPr>
                <w:rFonts w:hint="eastAsia" w:ascii="宋体" w:hAnsi="宋体" w:cs="宋体"/>
                <w:sz w:val="28"/>
              </w:rPr>
              <w:t>点</w:t>
            </w:r>
          </w:p>
          <w:p>
            <w:pPr>
              <w:jc w:val="center"/>
              <w:rPr>
                <w:rFonts w:ascii="宋体" w:hAnsi="宋体" w:cs="宋体"/>
                <w:sz w:val="28"/>
              </w:rPr>
            </w:pPr>
            <w:r>
              <w:rPr>
                <w:rFonts w:hint="eastAsia" w:ascii="宋体" w:hAnsi="宋体" w:cs="宋体"/>
                <w:sz w:val="28"/>
              </w:rPr>
              <w:t>摘</w:t>
            </w:r>
          </w:p>
          <w:p>
            <w:pPr>
              <w:jc w:val="center"/>
              <w:rPr>
                <w:rFonts w:ascii="宋体" w:hAnsi="宋体" w:cs="宋体"/>
                <w:sz w:val="28"/>
              </w:rPr>
            </w:pPr>
            <w:r>
              <w:rPr>
                <w:rFonts w:hint="eastAsia" w:ascii="宋体" w:hAnsi="宋体" w:cs="宋体"/>
                <w:sz w:val="28"/>
              </w:rPr>
              <w:t>录</w:t>
            </w:r>
          </w:p>
        </w:tc>
        <w:tc>
          <w:tcPr>
            <w:tcW w:w="7917" w:type="dxa"/>
            <w:gridSpan w:val="6"/>
          </w:tcPr>
          <w:p>
            <w:pPr>
              <w:spacing w:after="100" w:afterAutospacing="1"/>
              <w:jc w:val="left"/>
              <w:rPr>
                <w:rFonts w:hint="eastAsia"/>
              </w:rPr>
            </w:pPr>
            <w:r>
              <w:t>国内外不同学者和组织对校园欺凌的定义存在一定的差异。有研究者认为，欺凌是一种“强势者对弱势者的重复攻击行为”[2]，并且这一行为会影响儿童和青少年的身心健康。也有研究者认为，校园欺凌是青少年之间的一种问题行为，它经常被定义为一种蓄意的、重复的特殊的攻击性行为，这种行为往往会影响欺凌者与被欺凌者的学业成绩、亲社会技能和心理健康。[3]大多数学者认为，欺凌是指处于优势的一方对另一方故意并重复地进行心理、生理的攻击，使对方感到精神痛苦的行为。[4]在校园欺凌事件中，主要参与者就是欺凌者与被欺凌者。</w:t>
            </w:r>
          </w:p>
          <w:p>
            <w:pPr>
              <w:spacing w:after="100" w:afterAutospacing="1"/>
              <w:jc w:val="left"/>
            </w:pPr>
            <w:r>
              <w:t>在心理学视角下校园欺凌是由多种原因引起的，和个人的人格特质、认知偏差以及个人的心理安全的匮乏有关，而要更好的防治校园欺凌应该积极调整青少年的认知结构，帮助他们塑造正确的价值观，同时学校要重视心理辅导，帮助青少年拥有积极健康的心态来应对学习以及生活中的问题，对于具有问题行为的学生和出现欺凌行为的学生要及时进行行为矫正，改善他们的行为。</w:t>
            </w:r>
          </w:p>
          <w:p>
            <w:pPr>
              <w:spacing w:after="100" w:afterAutospacing="1"/>
              <w:jc w:val="left"/>
            </w:pPr>
          </w:p>
          <w:p>
            <w:pPr>
              <w:spacing w:line="420" w:lineRule="exact"/>
              <w:rPr>
                <w:rStyle w:val="5"/>
                <w:rFonts w:ascii="宋体" w:hAnsi="宋体" w:cs="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0" w:hRule="atLeast"/>
        </w:trPr>
        <w:tc>
          <w:tcPr>
            <w:tcW w:w="1064" w:type="dxa"/>
            <w:vAlign w:val="center"/>
          </w:tcPr>
          <w:p>
            <w:pPr>
              <w:jc w:val="center"/>
              <w:rPr>
                <w:rFonts w:ascii="宋体" w:hAnsi="宋体" w:cs="宋体"/>
                <w:sz w:val="28"/>
              </w:rPr>
            </w:pPr>
            <w:r>
              <w:rPr>
                <w:rFonts w:hint="eastAsia" w:ascii="宋体" w:hAnsi="宋体" w:cs="宋体"/>
                <w:sz w:val="28"/>
              </w:rPr>
              <w:t>体</w:t>
            </w:r>
          </w:p>
          <w:p>
            <w:pPr>
              <w:jc w:val="center"/>
              <w:rPr>
                <w:rFonts w:ascii="宋体" w:hAnsi="宋体" w:cs="宋体"/>
                <w:sz w:val="28"/>
              </w:rPr>
            </w:pPr>
            <w:r>
              <w:rPr>
                <w:rFonts w:hint="eastAsia" w:ascii="宋体" w:hAnsi="宋体" w:cs="宋体"/>
                <w:sz w:val="28"/>
              </w:rPr>
              <w:t>会</w:t>
            </w:r>
          </w:p>
        </w:tc>
        <w:tc>
          <w:tcPr>
            <w:tcW w:w="7917" w:type="dxa"/>
            <w:gridSpan w:val="6"/>
          </w:tcPr>
          <w:p>
            <w:pPr>
              <w:spacing w:line="420" w:lineRule="exact"/>
            </w:pPr>
          </w:p>
          <w:p>
            <w:pPr>
              <w:spacing w:after="100" w:afterAutospacing="1"/>
              <w:jc w:val="left"/>
            </w:pPr>
            <w:r>
              <w:rPr>
                <w:rFonts w:hint="eastAsia"/>
              </w:rPr>
              <w:t xml:space="preserve">     </w:t>
            </w:r>
            <w:r>
              <w:t>在心理学视角下校园欺凌是由多种原因引起的，和个人的人格特质、认知偏差以及个人的心理安全的匮乏有关，而要更好的防治校园欺凌应该积极调整青少年的认知结构，帮助他们塑造正确的价值观，同时学校要重视心理辅导，帮助青少年拥有积极健康的心态来应对学习以及生活中的问题，对于具有问题行为的学生和出现欺凌行为的学生要及时进行行为矫正，改善他们的行为。</w:t>
            </w:r>
          </w:p>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vAlign w:val="center"/>
          </w:tcPr>
          <w:p>
            <w:pPr>
              <w:spacing w:line="360" w:lineRule="exact"/>
              <w:jc w:val="center"/>
              <w:rPr>
                <w:rFonts w:ascii="宋体" w:hAnsi="宋体" w:cs="宋体"/>
                <w:sz w:val="24"/>
              </w:rPr>
            </w:pPr>
            <w:r>
              <w:rPr>
                <w:rFonts w:hint="eastAsia" w:ascii="宋体" w:hAnsi="宋体" w:cs="宋体"/>
                <w:sz w:val="24"/>
              </w:rPr>
              <w:t>摘记人</w:t>
            </w:r>
          </w:p>
          <w:p>
            <w:pPr>
              <w:spacing w:line="360" w:lineRule="exact"/>
              <w:jc w:val="center"/>
              <w:rPr>
                <w:rFonts w:ascii="宋体" w:hAnsi="宋体" w:cs="宋体"/>
                <w:sz w:val="24"/>
              </w:rPr>
            </w:pPr>
            <w:r>
              <w:rPr>
                <w:rFonts w:hint="eastAsia" w:ascii="宋体" w:hAnsi="宋体" w:cs="宋体"/>
                <w:sz w:val="24"/>
              </w:rPr>
              <w:t>情况</w:t>
            </w:r>
          </w:p>
        </w:tc>
        <w:tc>
          <w:tcPr>
            <w:tcW w:w="1431" w:type="dxa"/>
            <w:vAlign w:val="center"/>
          </w:tcPr>
          <w:p>
            <w:pPr>
              <w:rPr>
                <w:rFonts w:ascii="宋体" w:hAnsi="宋体" w:cs="宋体"/>
                <w:sz w:val="24"/>
              </w:rPr>
            </w:pPr>
            <w:r>
              <w:rPr>
                <w:rFonts w:hint="eastAsia" w:ascii="宋体" w:hAnsi="宋体" w:cs="宋体"/>
                <w:sz w:val="24"/>
              </w:rPr>
              <w:t>姓     名</w:t>
            </w:r>
          </w:p>
        </w:tc>
        <w:tc>
          <w:tcPr>
            <w:tcW w:w="3702" w:type="dxa"/>
            <w:gridSpan w:val="2"/>
            <w:vAlign w:val="center"/>
          </w:tcPr>
          <w:p>
            <w:pPr>
              <w:rPr>
                <w:rFonts w:ascii="宋体" w:hAnsi="宋体" w:cs="宋体"/>
                <w:sz w:val="24"/>
              </w:rPr>
            </w:pPr>
            <w:r>
              <w:rPr>
                <w:rFonts w:hint="eastAsia" w:ascii="宋体" w:hAnsi="宋体" w:cs="宋体"/>
                <w:sz w:val="24"/>
              </w:rPr>
              <w:t>毛莉波</w:t>
            </w:r>
          </w:p>
        </w:tc>
        <w:tc>
          <w:tcPr>
            <w:tcW w:w="1282" w:type="dxa"/>
            <w:gridSpan w:val="2"/>
            <w:vAlign w:val="center"/>
          </w:tcPr>
          <w:p>
            <w:pPr>
              <w:rPr>
                <w:rFonts w:ascii="宋体" w:hAnsi="宋体" w:cs="宋体"/>
                <w:sz w:val="24"/>
              </w:rPr>
            </w:pPr>
            <w:r>
              <w:rPr>
                <w:rFonts w:hint="eastAsia" w:ascii="宋体" w:hAnsi="宋体" w:cs="宋体"/>
                <w:sz w:val="24"/>
              </w:rPr>
              <w:t>学习时间</w:t>
            </w:r>
          </w:p>
        </w:tc>
        <w:tc>
          <w:tcPr>
            <w:tcW w:w="1502" w:type="dxa"/>
            <w:vAlign w:val="center"/>
          </w:tcPr>
          <w:p>
            <w:pPr>
              <w:rPr>
                <w:rFonts w:ascii="宋体" w:hAnsi="宋体" w:cs="宋体"/>
                <w:sz w:val="24"/>
              </w:rPr>
            </w:pPr>
            <w:r>
              <w:rPr>
                <w:rFonts w:hint="eastAsia" w:ascii="宋体" w:hAnsi="宋体" w:cs="宋体"/>
                <w:sz w:val="24"/>
              </w:rPr>
              <w:t>2021年</w:t>
            </w:r>
            <w:r>
              <w:rPr>
                <w:rFonts w:hint="eastAsia" w:ascii="宋体" w:hAnsi="宋体" w:cs="宋体"/>
                <w:sz w:val="24"/>
                <w:lang w:val="en-US" w:eastAsia="zh-CN"/>
              </w:rPr>
              <w:t>6</w:t>
            </w:r>
            <w:r>
              <w:rPr>
                <w:rFonts w:hint="eastAsia" w:ascii="宋体" w:hAnsi="宋体" w:cs="宋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rPr>
                <w:rFonts w:ascii="宋体" w:hAnsi="宋体" w:cs="宋体"/>
                <w:sz w:val="24"/>
              </w:rPr>
            </w:pPr>
            <w:r>
              <w:rPr>
                <w:rFonts w:hint="eastAsia" w:ascii="宋体" w:hAnsi="宋体" w:cs="宋体"/>
                <w:sz w:val="24"/>
              </w:rPr>
              <w:t>研究课题</w:t>
            </w:r>
          </w:p>
        </w:tc>
        <w:tc>
          <w:tcPr>
            <w:tcW w:w="6486" w:type="dxa"/>
            <w:gridSpan w:val="5"/>
            <w:vAlign w:val="center"/>
          </w:tcPr>
          <w:p>
            <w:pPr>
              <w:spacing w:beforeLines="50" w:afterLines="50" w:line="360" w:lineRule="exact"/>
              <w:ind w:right="25" w:rightChars="12"/>
              <w:rPr>
                <w:rFonts w:ascii="宋体" w:hAnsi="宋体" w:cs="宋体"/>
                <w:sz w:val="24"/>
              </w:rPr>
            </w:pPr>
            <w:r>
              <w:t>农村初中校园欺凌</w:t>
            </w:r>
            <w:r>
              <w:rPr>
                <w:rFonts w:hint="eastAsia"/>
                <w:lang w:eastAsia="zh-CN"/>
              </w:rPr>
              <w:t>现象</w:t>
            </w:r>
            <w:r>
              <w:t>的</w:t>
            </w:r>
            <w:r>
              <w:rPr>
                <w:rFonts w:hint="eastAsia"/>
                <w:lang w:eastAsia="zh-CN"/>
              </w:rPr>
              <w:t>调查</w:t>
            </w:r>
            <w:r>
              <w:t>及教育对策的研究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rPr>
                <w:rFonts w:ascii="宋体" w:hAnsi="宋体" w:cs="宋体"/>
                <w:sz w:val="24"/>
              </w:rPr>
            </w:pPr>
            <w:r>
              <w:rPr>
                <w:rFonts w:hint="eastAsia" w:ascii="宋体" w:hAnsi="宋体" w:cs="宋体"/>
                <w:sz w:val="24"/>
              </w:rPr>
              <w:t>备注</w:t>
            </w:r>
          </w:p>
        </w:tc>
        <w:tc>
          <w:tcPr>
            <w:tcW w:w="6486" w:type="dxa"/>
            <w:gridSpan w:val="5"/>
            <w:vAlign w:val="center"/>
          </w:tcPr>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Align w:val="center"/>
          </w:tcPr>
          <w:p>
            <w:pPr>
              <w:spacing w:line="360" w:lineRule="exact"/>
              <w:jc w:val="center"/>
              <w:rPr>
                <w:rFonts w:ascii="宋体" w:hAnsi="宋体" w:cs="宋体"/>
                <w:sz w:val="24"/>
              </w:rPr>
            </w:pPr>
            <w:r>
              <w:rPr>
                <w:rFonts w:hint="eastAsia" w:ascii="宋体" w:hAnsi="宋体" w:cs="宋体"/>
                <w:sz w:val="24"/>
              </w:rPr>
              <w:t>资料</w:t>
            </w:r>
          </w:p>
          <w:p>
            <w:pPr>
              <w:spacing w:line="360" w:lineRule="exact"/>
              <w:jc w:val="center"/>
              <w:rPr>
                <w:rFonts w:ascii="宋体" w:hAnsi="宋体" w:cs="宋体"/>
                <w:sz w:val="24"/>
              </w:rPr>
            </w:pPr>
            <w:r>
              <w:rPr>
                <w:rFonts w:hint="eastAsia" w:ascii="宋体" w:hAnsi="宋体" w:cs="宋体"/>
                <w:sz w:val="24"/>
              </w:rPr>
              <w:t>来源</w:t>
            </w:r>
          </w:p>
        </w:tc>
        <w:tc>
          <w:tcPr>
            <w:tcW w:w="1431" w:type="dxa"/>
            <w:vAlign w:val="center"/>
          </w:tcPr>
          <w:p>
            <w:pPr>
              <w:rPr>
                <w:rFonts w:ascii="宋体" w:hAnsi="宋体" w:cs="宋体"/>
                <w:sz w:val="24"/>
              </w:rPr>
            </w:pPr>
            <w:r>
              <w:rPr>
                <w:rFonts w:hint="eastAsia" w:ascii="宋体" w:hAnsi="宋体" w:cs="宋体"/>
                <w:sz w:val="24"/>
              </w:rPr>
              <w:t>题目</w:t>
            </w:r>
          </w:p>
        </w:tc>
        <w:tc>
          <w:tcPr>
            <w:tcW w:w="3463" w:type="dxa"/>
            <w:vAlign w:val="center"/>
          </w:tcPr>
          <w:p>
            <w:pPr>
              <w:pStyle w:val="2"/>
              <w:pBdr>
                <w:bottom w:val="single" w:color="E7E7EB" w:sz="6" w:space="8"/>
              </w:pBdr>
              <w:spacing w:before="0" w:beforeAutospacing="0" w:after="210" w:afterAutospacing="0"/>
              <w:jc w:val="center"/>
              <w:rPr>
                <w:rFonts w:eastAsia="宋体" w:cs="Helvetica"/>
                <w:b w:val="0"/>
                <w:bCs w:val="0"/>
                <w:color w:val="000000"/>
                <w:sz w:val="21"/>
                <w:szCs w:val="21"/>
              </w:rPr>
            </w:pPr>
            <w:r>
              <w:rPr>
                <w:rFonts w:eastAsia="宋体" w:cs="Helvetica"/>
                <w:b w:val="0"/>
                <w:bCs w:val="0"/>
                <w:color w:val="000000"/>
                <w:sz w:val="21"/>
                <w:szCs w:val="21"/>
              </w:rPr>
              <w:t>校园欺凌产生的心理分析与对策</w:t>
            </w:r>
            <w:r>
              <w:rPr>
                <w:rFonts w:hint="eastAsia" w:eastAsia="宋体" w:cs="Helvetica"/>
                <w:b w:val="0"/>
                <w:bCs w:val="0"/>
                <w:color w:val="000000"/>
                <w:sz w:val="21"/>
                <w:szCs w:val="21"/>
              </w:rPr>
              <w:t>建</w:t>
            </w:r>
            <w:r>
              <w:rPr>
                <w:rFonts w:eastAsia="宋体" w:cs="Helvetica"/>
                <w:b w:val="0"/>
                <w:bCs w:val="0"/>
                <w:color w:val="000000"/>
                <w:sz w:val="21"/>
                <w:szCs w:val="21"/>
              </w:rPr>
              <w:t>议</w:t>
            </w:r>
          </w:p>
        </w:tc>
        <w:tc>
          <w:tcPr>
            <w:tcW w:w="1287" w:type="dxa"/>
            <w:gridSpan w:val="2"/>
            <w:vAlign w:val="center"/>
          </w:tcPr>
          <w:p>
            <w:pPr>
              <w:jc w:val="center"/>
              <w:rPr>
                <w:rFonts w:ascii="宋体" w:hAnsi="宋体" w:cs="宋体"/>
                <w:sz w:val="24"/>
              </w:rPr>
            </w:pPr>
            <w:r>
              <w:rPr>
                <w:rFonts w:hint="eastAsia" w:ascii="宋体" w:hAnsi="宋体" w:cs="宋体"/>
                <w:sz w:val="24"/>
              </w:rPr>
              <w:t>作者</w:t>
            </w:r>
          </w:p>
        </w:tc>
        <w:tc>
          <w:tcPr>
            <w:tcW w:w="1736" w:type="dxa"/>
            <w:gridSpan w:val="2"/>
            <w:vAlign w:val="center"/>
          </w:tcPr>
          <w:p>
            <w:pPr>
              <w:rPr>
                <w:rFonts w:ascii="宋体" w:hAnsi="宋体" w:cs="宋体"/>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40FA9"/>
    <w:rsid w:val="12D40F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eastAsia="仿宋_GB2312" w:cs="宋体"/>
      <w:b/>
      <w:bCs/>
      <w:kern w:val="0"/>
      <w:sz w:val="36"/>
      <w:szCs w:val="36"/>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2022-06-26T06:55:00Z</dcterms:created>
  <dc:creator>明月如水</dc:creator>
  <cp:lastModifiedBy>明月如水</cp:lastModifiedBy>
  <dcterms:modified xsi:type="dcterms:W3CDTF">2022-06-26T06:58:19Z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D2ABF0D8368941B19FADFE49A13F8CCD</vt:lpwstr>
  </property>
</Properties>
</file>