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采访记录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时间：2020年10月9日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地点：校门口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对象：家长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陈女士是我校的一名家长，来接孩子的时候并没有戴头盔。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3211195" cy="2611120"/>
            <wp:effectExtent l="0" t="0" r="8255" b="17780"/>
            <wp:docPr id="1" name="图片 1" descr="图片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1195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我：你好！请问您知道国家关于非机动车是否需要戴头盔这一法律规定吗？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陈女士：我大概知道，有些了解。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我：那您为什么不戴？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陈女士：因为路途并不远，我想应该没事的。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感悟：一个人不能代表全部，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但是，可见在当前，即使法律明令禁止非机动车驾驶员不得不戴头盔，却依然存在一些人心存侥幸，这不是个好现象，法律更多的是约束，但真正需要的是其实是人们的自制。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      八8 吴松蔓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E3FB1"/>
    <w:rsid w:val="09C54F54"/>
    <w:rsid w:val="380E3FB1"/>
    <w:rsid w:val="47C4647E"/>
    <w:rsid w:val="65B31E66"/>
    <w:rsid w:val="683B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2021-03-31T23:50:00Z</dcterms:created>
  <dc:creator>翟丽群</dc:creator>
  <cp:lastModifiedBy>翟丽群</cp:lastModifiedBy>
  <dcterms:modified xsi:type="dcterms:W3CDTF">2021-04-01T00:19:14Z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