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522" w:tblpY="648"/>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2690"/>
        <w:gridCol w:w="1012"/>
        <w:gridCol w:w="23"/>
        <w:gridCol w:w="1259"/>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hint="eastAsia" w:ascii="宋体" w:hAnsi="宋体" w:cs="宋体"/>
                <w:sz w:val="24"/>
              </w:rPr>
            </w:pPr>
            <w:r>
              <w:rPr>
                <w:rFonts w:hint="eastAsia" w:ascii="宋体" w:hAnsi="宋体" w:cs="宋体"/>
                <w:sz w:val="24"/>
              </w:rPr>
              <w:t>资料</w:t>
            </w:r>
          </w:p>
          <w:p>
            <w:pPr>
              <w:spacing w:line="360" w:lineRule="exact"/>
              <w:jc w:val="center"/>
              <w:rPr>
                <w:rFonts w:hint="eastAsia" w:ascii="宋体" w:hAnsi="宋体" w:cs="宋体"/>
                <w:sz w:val="24"/>
              </w:rPr>
            </w:pPr>
            <w:r>
              <w:rPr>
                <w:rFonts w:hint="eastAsia" w:ascii="宋体" w:hAnsi="宋体" w:cs="宋体"/>
                <w:sz w:val="24"/>
              </w:rPr>
              <w:t>来源</w:t>
            </w:r>
          </w:p>
        </w:tc>
        <w:tc>
          <w:tcPr>
            <w:tcW w:w="1431" w:type="dxa"/>
            <w:vAlign w:val="center"/>
          </w:tcPr>
          <w:p>
            <w:pPr>
              <w:ind w:firstLine="240" w:firstLineChars="100"/>
              <w:rPr>
                <w:rFonts w:hint="eastAsia" w:ascii="宋体" w:hAnsi="宋体" w:cs="宋体"/>
                <w:sz w:val="24"/>
              </w:rPr>
            </w:pPr>
            <w:r>
              <w:rPr>
                <w:rFonts w:hint="eastAsia" w:ascii="宋体" w:hAnsi="宋体" w:cs="宋体"/>
                <w:sz w:val="24"/>
              </w:rPr>
              <w:t>题目</w:t>
            </w:r>
          </w:p>
        </w:tc>
        <w:tc>
          <w:tcPr>
            <w:tcW w:w="2690" w:type="dxa"/>
            <w:vAlign w:val="center"/>
          </w:tcPr>
          <w:p>
            <w:pPr>
              <w:jc w:val="center"/>
              <w:rPr>
                <w:rFonts w:hint="eastAsia" w:ascii="宋体" w:hAnsi="宋体" w:eastAsia="宋体" w:cs="宋体"/>
                <w:b w:val="0"/>
                <w:kern w:val="2"/>
                <w:sz w:val="24"/>
                <w:szCs w:val="24"/>
                <w:lang w:val="en-US" w:eastAsia="zh-CN" w:bidi="ar-SA"/>
              </w:rPr>
            </w:pPr>
            <w:r>
              <w:rPr>
                <w:rFonts w:hint="eastAsia" w:ascii="宋体" w:hAnsi="宋体" w:cs="宋体"/>
                <w:sz w:val="24"/>
                <w:lang w:val="en-US" w:eastAsia="zh-CN"/>
              </w:rPr>
              <w:t>校园欺凌治理的跨学科对话</w:t>
            </w:r>
          </w:p>
        </w:tc>
        <w:tc>
          <w:tcPr>
            <w:tcW w:w="1035" w:type="dxa"/>
            <w:gridSpan w:val="2"/>
            <w:vAlign w:val="center"/>
          </w:tcPr>
          <w:p>
            <w:pPr>
              <w:jc w:val="center"/>
              <w:rPr>
                <w:rFonts w:hint="eastAsia" w:ascii="宋体" w:hAnsi="宋体" w:eastAsia="宋体" w:cs="宋体"/>
                <w:b w:val="0"/>
                <w:kern w:val="2"/>
                <w:sz w:val="24"/>
                <w:szCs w:val="24"/>
                <w:lang w:val="en-US" w:eastAsia="zh-CN" w:bidi="ar-SA"/>
              </w:rPr>
            </w:pPr>
            <w:r>
              <w:rPr>
                <w:rFonts w:hint="eastAsia" w:ascii="宋体" w:hAnsi="宋体" w:cs="宋体"/>
                <w:sz w:val="24"/>
              </w:rPr>
              <w:t>作者</w:t>
            </w:r>
          </w:p>
        </w:tc>
        <w:tc>
          <w:tcPr>
            <w:tcW w:w="2761" w:type="dxa"/>
            <w:gridSpan w:val="2"/>
            <w:vAlign w:val="center"/>
          </w:tcPr>
          <w:p>
            <w:pPr>
              <w:jc w:val="center"/>
              <w:rPr>
                <w:rFonts w:hint="eastAsia" w:ascii="宋体" w:hAnsi="宋体" w:eastAsia="宋体" w:cs="宋体"/>
                <w:b w:val="0"/>
                <w:kern w:val="2"/>
                <w:sz w:val="24"/>
                <w:szCs w:val="24"/>
                <w:lang w:val="en-US" w:eastAsia="zh-CN" w:bidi="ar-SA"/>
              </w:rPr>
            </w:pPr>
            <w:r>
              <w:rPr>
                <w:rFonts w:hint="eastAsia" w:ascii="宋体" w:hAnsi="宋体" w:cs="宋体"/>
                <w:sz w:val="24"/>
              </w:rPr>
              <w:t>教育部青少年法治教育协同创新中心(华东师范大学)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ind w:firstLine="240" w:firstLineChars="100"/>
              <w:rPr>
                <w:rFonts w:hint="eastAsia" w:ascii="宋体" w:hAnsi="宋体" w:cs="宋体"/>
                <w:sz w:val="24"/>
              </w:rPr>
            </w:pPr>
            <w:r>
              <w:rPr>
                <w:rFonts w:hint="eastAsia" w:ascii="宋体" w:hAnsi="宋体" w:cs="宋体"/>
                <w:sz w:val="24"/>
              </w:rPr>
              <w:t>书名</w:t>
            </w:r>
          </w:p>
        </w:tc>
        <w:tc>
          <w:tcPr>
            <w:tcW w:w="2690" w:type="dxa"/>
            <w:vAlign w:val="center"/>
          </w:tcPr>
          <w:p>
            <w:pPr>
              <w:jc w:val="center"/>
              <w:rPr>
                <w:rFonts w:hint="eastAsia" w:ascii="宋体" w:hAnsi="宋体" w:eastAsia="宋体" w:cs="宋体"/>
                <w:b w:val="0"/>
                <w:kern w:val="2"/>
                <w:sz w:val="24"/>
                <w:szCs w:val="24"/>
                <w:lang w:val="en-US" w:eastAsia="zh-CN" w:bidi="ar-SA"/>
              </w:rPr>
            </w:pPr>
          </w:p>
        </w:tc>
        <w:tc>
          <w:tcPr>
            <w:tcW w:w="1035" w:type="dxa"/>
            <w:gridSpan w:val="2"/>
            <w:vAlign w:val="center"/>
          </w:tcPr>
          <w:p>
            <w:pPr>
              <w:jc w:val="center"/>
              <w:rPr>
                <w:rFonts w:hint="eastAsia" w:ascii="宋体" w:hAnsi="宋体" w:eastAsia="宋体" w:cs="宋体"/>
                <w:b w:val="0"/>
                <w:kern w:val="2"/>
                <w:sz w:val="24"/>
                <w:szCs w:val="24"/>
                <w:lang w:val="en-US" w:eastAsia="zh-CN" w:bidi="ar-SA"/>
              </w:rPr>
            </w:pPr>
            <w:r>
              <w:rPr>
                <w:rFonts w:hint="eastAsia" w:ascii="宋体" w:hAnsi="宋体" w:cs="宋体"/>
                <w:sz w:val="24"/>
              </w:rPr>
              <w:t>版别</w:t>
            </w:r>
          </w:p>
        </w:tc>
        <w:tc>
          <w:tcPr>
            <w:tcW w:w="2761" w:type="dxa"/>
            <w:gridSpan w:val="2"/>
            <w:vAlign w:val="center"/>
          </w:tcPr>
          <w:p>
            <w:pPr>
              <w:jc w:val="both"/>
              <w:rPr>
                <w:rFonts w:hint="eastAsia" w:ascii="宋体" w:hAnsi="宋体" w:eastAsia="宋体" w:cs="宋体"/>
                <w:b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jc w:val="center"/>
              <w:rPr>
                <w:rFonts w:hint="eastAsia" w:ascii="宋体" w:hAnsi="宋体" w:cs="宋体"/>
                <w:sz w:val="24"/>
              </w:rPr>
            </w:pPr>
            <w:r>
              <w:rPr>
                <w:rFonts w:hint="eastAsia" w:ascii="宋体" w:hAnsi="宋体" w:cs="宋体"/>
                <w:sz w:val="24"/>
              </w:rPr>
              <w:t>报刊号</w:t>
            </w:r>
          </w:p>
        </w:tc>
        <w:tc>
          <w:tcPr>
            <w:tcW w:w="2690" w:type="dxa"/>
            <w:vAlign w:val="center"/>
          </w:tcPr>
          <w:p>
            <w:pPr>
              <w:jc w:val="center"/>
              <w:rPr>
                <w:rFonts w:hint="eastAsia" w:ascii="宋体" w:hAnsi="宋体" w:cs="宋体"/>
                <w:sz w:val="24"/>
              </w:rPr>
            </w:pPr>
            <w:r>
              <w:rPr>
                <w:rFonts w:hint="eastAsia" w:ascii="宋体" w:hAnsi="宋体" w:cs="宋体"/>
                <w:sz w:val="24"/>
                <w:lang w:eastAsia="zh-CN"/>
              </w:rPr>
              <w:t>华东师范大学学报（教育科学版）</w:t>
            </w:r>
          </w:p>
        </w:tc>
        <w:tc>
          <w:tcPr>
            <w:tcW w:w="1035" w:type="dxa"/>
            <w:gridSpan w:val="2"/>
            <w:vAlign w:val="center"/>
          </w:tcPr>
          <w:p>
            <w:pPr>
              <w:jc w:val="center"/>
              <w:rPr>
                <w:rFonts w:hint="eastAsia" w:ascii="宋体" w:hAnsi="宋体" w:cs="宋体"/>
                <w:sz w:val="24"/>
              </w:rPr>
            </w:pPr>
            <w:r>
              <w:rPr>
                <w:rFonts w:hint="eastAsia" w:ascii="宋体" w:hAnsi="宋体" w:cs="宋体"/>
                <w:sz w:val="24"/>
              </w:rPr>
              <w:t>期次</w:t>
            </w:r>
          </w:p>
        </w:tc>
        <w:tc>
          <w:tcPr>
            <w:tcW w:w="2761" w:type="dxa"/>
            <w:gridSpan w:val="2"/>
            <w:vAlign w:val="center"/>
          </w:tcPr>
          <w:p>
            <w:pPr>
              <w:ind w:firstLine="480" w:firstLineChars="200"/>
              <w:jc w:val="center"/>
              <w:rPr>
                <w:rFonts w:hint="eastAsia" w:ascii="宋体" w:hAnsi="宋体" w:cs="宋体"/>
                <w:sz w:val="24"/>
                <w:lang w:val="en-US" w:eastAsia="zh-CN"/>
              </w:rPr>
            </w:pPr>
            <w:r>
              <w:rPr>
                <w:rFonts w:hint="eastAsia" w:ascii="宋体" w:hAnsi="宋体" w:cs="宋体"/>
                <w:sz w:val="24"/>
                <w:lang w:val="en-US" w:eastAsia="zh-CN"/>
              </w:rPr>
              <w:t>201702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1" w:hRule="atLeast"/>
        </w:trPr>
        <w:tc>
          <w:tcPr>
            <w:tcW w:w="1064" w:type="dxa"/>
            <w:vAlign w:val="center"/>
          </w:tcPr>
          <w:p>
            <w:pPr>
              <w:jc w:val="center"/>
              <w:rPr>
                <w:rFonts w:hint="eastAsia" w:ascii="宋体" w:hAnsi="宋体" w:cs="宋体"/>
                <w:sz w:val="28"/>
              </w:rPr>
            </w:pPr>
            <w:r>
              <w:rPr>
                <w:rFonts w:hint="eastAsia" w:ascii="宋体" w:hAnsi="宋体" w:cs="宋体"/>
                <w:sz w:val="28"/>
              </w:rPr>
              <w:t>文</w:t>
            </w:r>
          </w:p>
          <w:p>
            <w:pPr>
              <w:jc w:val="center"/>
              <w:rPr>
                <w:rFonts w:hint="eastAsia" w:ascii="宋体" w:hAnsi="宋体" w:cs="宋体"/>
                <w:sz w:val="28"/>
              </w:rPr>
            </w:pPr>
            <w:r>
              <w:rPr>
                <w:rFonts w:hint="eastAsia" w:ascii="宋体" w:hAnsi="宋体" w:cs="宋体"/>
                <w:sz w:val="28"/>
              </w:rPr>
              <w:t>章</w:t>
            </w:r>
          </w:p>
          <w:p>
            <w:pPr>
              <w:jc w:val="center"/>
              <w:rPr>
                <w:rFonts w:hint="eastAsia" w:ascii="宋体" w:hAnsi="宋体" w:cs="宋体"/>
                <w:sz w:val="28"/>
              </w:rPr>
            </w:pPr>
            <w:r>
              <w:rPr>
                <w:rFonts w:hint="eastAsia" w:ascii="宋体" w:hAnsi="宋体" w:cs="宋体"/>
                <w:sz w:val="28"/>
              </w:rPr>
              <w:t>要</w:t>
            </w:r>
          </w:p>
          <w:p>
            <w:pPr>
              <w:jc w:val="center"/>
              <w:rPr>
                <w:rFonts w:hint="eastAsia" w:ascii="宋体" w:hAnsi="宋体" w:cs="宋体"/>
                <w:sz w:val="28"/>
              </w:rPr>
            </w:pPr>
            <w:r>
              <w:rPr>
                <w:rFonts w:hint="eastAsia" w:ascii="宋体" w:hAnsi="宋体" w:cs="宋体"/>
                <w:sz w:val="28"/>
              </w:rPr>
              <w:t>点</w:t>
            </w:r>
          </w:p>
          <w:p>
            <w:pPr>
              <w:jc w:val="center"/>
              <w:rPr>
                <w:rFonts w:hint="eastAsia" w:ascii="宋体" w:hAnsi="宋体" w:cs="宋体"/>
                <w:sz w:val="28"/>
              </w:rPr>
            </w:pPr>
            <w:r>
              <w:rPr>
                <w:rFonts w:hint="eastAsia" w:ascii="宋体" w:hAnsi="宋体" w:cs="宋体"/>
                <w:sz w:val="28"/>
              </w:rPr>
              <w:t>摘</w:t>
            </w:r>
          </w:p>
          <w:p>
            <w:pPr>
              <w:jc w:val="center"/>
              <w:rPr>
                <w:rFonts w:hint="eastAsia" w:ascii="宋体" w:hAnsi="宋体" w:cs="宋体"/>
                <w:sz w:val="28"/>
              </w:rPr>
            </w:pPr>
            <w:r>
              <w:rPr>
                <w:rFonts w:hint="eastAsia" w:ascii="宋体" w:hAnsi="宋体" w:cs="宋体"/>
                <w:sz w:val="28"/>
              </w:rPr>
              <w:t>录</w:t>
            </w:r>
          </w:p>
        </w:tc>
        <w:tc>
          <w:tcPr>
            <w:tcW w:w="7917"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5"/>
                <w:rFonts w:hint="eastAsia" w:ascii="宋体" w:hAnsi="宋体" w:cs="宋体"/>
                <w:b w:val="0"/>
              </w:rPr>
            </w:pPr>
            <w:r>
              <w:rPr>
                <w:rFonts w:hint="eastAsia" w:ascii="宋体" w:hAnsi="宋体" w:cs="宋体"/>
                <w:sz w:val="24"/>
                <w:lang w:eastAsia="zh-CN"/>
              </w:rPr>
              <w:t>校园欺凌具有多样化的特点,因此解决这一问题的方案也应具备多元化的特征。校园欺凌是一种人际暴力和社会冲突,其中的欺凌者往往热衷于寻求暴力对抗的成就感。在欺凌者的伤害因素以外,校园欺凌还包含旁观者的道德冷漠以及被欺凌者受到的侮辱等因素。治理校园欺凌需要双管齐下:一方面,学校应开展反校园欺凌的教育活动。各级学校应优化教育内容、完善校园治理手段,重点培养学生应对校园欺凌的心理素质与方法,同时还要关注对学生健全心理素质的培养,做好预防与善后工作。另一方面,国家应通过法律的方式从外部治理校园欺凌。第一,国家应完善现有的法律文件并严格司法;第二,立法机关应在借鉴国外经验的基础上进行专项立法,通过立法来净化社会环境、加强公民教育并建立校园欺凌惩戒机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3" w:hRule="atLeast"/>
        </w:trPr>
        <w:tc>
          <w:tcPr>
            <w:tcW w:w="1064" w:type="dxa"/>
            <w:vAlign w:val="center"/>
          </w:tcPr>
          <w:p>
            <w:pPr>
              <w:jc w:val="center"/>
              <w:rPr>
                <w:rFonts w:hint="eastAsia" w:ascii="宋体" w:hAnsi="宋体" w:cs="宋体"/>
                <w:sz w:val="28"/>
              </w:rPr>
            </w:pPr>
            <w:r>
              <w:rPr>
                <w:rFonts w:hint="eastAsia" w:ascii="宋体" w:hAnsi="宋体" w:cs="宋体"/>
                <w:sz w:val="28"/>
              </w:rPr>
              <w:t>体</w:t>
            </w:r>
          </w:p>
          <w:p>
            <w:pPr>
              <w:jc w:val="center"/>
              <w:rPr>
                <w:rFonts w:hint="eastAsia" w:ascii="宋体" w:hAnsi="宋体" w:cs="宋体"/>
                <w:sz w:val="28"/>
              </w:rPr>
            </w:pPr>
            <w:r>
              <w:rPr>
                <w:rFonts w:hint="eastAsia" w:ascii="宋体" w:hAnsi="宋体" w:cs="宋体"/>
                <w:sz w:val="28"/>
              </w:rPr>
              <w:t>会</w:t>
            </w:r>
          </w:p>
        </w:tc>
        <w:tc>
          <w:tcPr>
            <w:tcW w:w="7917"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eastAsia="宋体"/>
                <w:sz w:val="24"/>
                <w:lang w:eastAsia="zh-CN"/>
              </w:rPr>
            </w:pPr>
            <w:r>
              <w:rPr>
                <w:rFonts w:hint="eastAsia"/>
              </w:rPr>
              <w:t xml:space="preserve">     </w:t>
            </w:r>
            <w:r>
              <w:rPr>
                <w:rFonts w:hint="eastAsia"/>
                <w:lang w:eastAsia="zh-CN"/>
              </w:rPr>
              <w:t>明确了校园欺凌的特点。</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hint="eastAsia" w:ascii="宋体" w:hAnsi="宋体" w:cs="宋体"/>
                <w:sz w:val="24"/>
              </w:rPr>
            </w:pPr>
            <w:r>
              <w:rPr>
                <w:rFonts w:hint="eastAsia" w:ascii="宋体" w:hAnsi="宋体" w:cs="宋体"/>
                <w:sz w:val="24"/>
              </w:rPr>
              <w:t>摘记人</w:t>
            </w:r>
          </w:p>
          <w:p>
            <w:pPr>
              <w:spacing w:line="360" w:lineRule="exact"/>
              <w:jc w:val="center"/>
              <w:rPr>
                <w:rFonts w:hint="eastAsia" w:ascii="宋体" w:hAnsi="宋体" w:cs="宋体"/>
                <w:sz w:val="24"/>
              </w:rPr>
            </w:pPr>
            <w:r>
              <w:rPr>
                <w:rFonts w:hint="eastAsia" w:ascii="宋体" w:hAnsi="宋体" w:cs="宋体"/>
                <w:sz w:val="24"/>
              </w:rPr>
              <w:t>情况</w:t>
            </w:r>
          </w:p>
        </w:tc>
        <w:tc>
          <w:tcPr>
            <w:tcW w:w="1431" w:type="dxa"/>
            <w:vAlign w:val="center"/>
          </w:tcPr>
          <w:p>
            <w:pPr>
              <w:rPr>
                <w:rFonts w:hint="eastAsia" w:ascii="宋体" w:hAnsi="宋体" w:cs="宋体"/>
                <w:sz w:val="24"/>
              </w:rPr>
            </w:pPr>
            <w:r>
              <w:rPr>
                <w:rFonts w:hint="eastAsia" w:ascii="宋体" w:hAnsi="宋体" w:cs="宋体"/>
                <w:sz w:val="24"/>
              </w:rPr>
              <w:t>姓     名</w:t>
            </w:r>
          </w:p>
        </w:tc>
        <w:tc>
          <w:tcPr>
            <w:tcW w:w="3702" w:type="dxa"/>
            <w:gridSpan w:val="2"/>
            <w:vAlign w:val="center"/>
          </w:tcPr>
          <w:p>
            <w:pPr>
              <w:rPr>
                <w:rFonts w:hint="eastAsia" w:ascii="宋体" w:hAnsi="宋体" w:eastAsia="宋体" w:cs="宋体"/>
                <w:sz w:val="24"/>
                <w:lang w:eastAsia="zh-CN"/>
              </w:rPr>
            </w:pPr>
            <w:r>
              <w:rPr>
                <w:rFonts w:hint="eastAsia" w:ascii="宋体" w:hAnsi="宋体" w:cs="宋体"/>
                <w:sz w:val="24"/>
                <w:lang w:eastAsia="zh-CN"/>
              </w:rPr>
              <w:t>陆燕妮</w:t>
            </w:r>
          </w:p>
        </w:tc>
        <w:tc>
          <w:tcPr>
            <w:tcW w:w="1282" w:type="dxa"/>
            <w:gridSpan w:val="2"/>
            <w:vAlign w:val="center"/>
          </w:tcPr>
          <w:p>
            <w:pPr>
              <w:rPr>
                <w:rFonts w:hint="eastAsia" w:ascii="宋体" w:hAnsi="宋体" w:cs="宋体"/>
                <w:sz w:val="24"/>
              </w:rPr>
            </w:pPr>
            <w:r>
              <w:rPr>
                <w:rFonts w:hint="eastAsia" w:ascii="宋体" w:hAnsi="宋体" w:cs="宋体"/>
                <w:sz w:val="24"/>
              </w:rPr>
              <w:t>学习时间</w:t>
            </w:r>
          </w:p>
        </w:tc>
        <w:tc>
          <w:tcPr>
            <w:tcW w:w="1502" w:type="dxa"/>
            <w:vAlign w:val="center"/>
          </w:tcPr>
          <w:p>
            <w:pPr>
              <w:rPr>
                <w:rFonts w:ascii="宋体" w:hAnsi="宋体" w:cs="宋体"/>
                <w:sz w:val="24"/>
              </w:rPr>
            </w:pPr>
            <w:r>
              <w:rPr>
                <w:rFonts w:hint="eastAsia" w:ascii="宋体" w:hAnsi="宋体" w:cs="宋体"/>
                <w:sz w:val="24"/>
                <w:lang w:val="en-US" w:eastAsia="zh-CN"/>
              </w:rPr>
              <w:t>2021年3月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rPr>
                <w:rFonts w:hint="eastAsia" w:ascii="宋体" w:hAnsi="宋体" w:cs="宋体"/>
                <w:sz w:val="24"/>
              </w:rPr>
            </w:pPr>
            <w:r>
              <w:rPr>
                <w:rFonts w:hint="eastAsia" w:ascii="宋体" w:hAnsi="宋体" w:cs="宋体"/>
                <w:sz w:val="24"/>
              </w:rPr>
              <w:t>研究课题</w:t>
            </w:r>
          </w:p>
        </w:tc>
        <w:tc>
          <w:tcPr>
            <w:tcW w:w="6486" w:type="dxa"/>
            <w:gridSpan w:val="5"/>
            <w:vAlign w:val="center"/>
          </w:tcPr>
          <w:p>
            <w:pPr>
              <w:spacing w:beforeLines="50" w:afterLines="50" w:line="360" w:lineRule="exact"/>
              <w:ind w:right="25" w:rightChars="12"/>
              <w:rPr>
                <w:rFonts w:hint="eastAsia" w:ascii="宋体" w:hAnsi="宋体" w:cs="宋体"/>
                <w:sz w:val="24"/>
              </w:rPr>
            </w:pPr>
            <w:r>
              <w:t>农村初中校园欺凌</w:t>
            </w:r>
            <w:r>
              <w:rPr>
                <w:rFonts w:hint="eastAsia"/>
                <w:lang w:eastAsia="zh-CN"/>
              </w:rPr>
              <w:t>现象</w:t>
            </w:r>
            <w:r>
              <w:t>的</w:t>
            </w:r>
            <w:r>
              <w:rPr>
                <w:rFonts w:hint="eastAsia"/>
                <w:lang w:eastAsia="zh-CN"/>
              </w:rPr>
              <w:t>调查</w:t>
            </w:r>
            <w: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rPr>
                <w:rFonts w:hint="eastAsia" w:ascii="宋体" w:hAnsi="宋体" w:cs="宋体"/>
                <w:sz w:val="24"/>
              </w:rPr>
            </w:pPr>
            <w:r>
              <w:rPr>
                <w:rFonts w:hint="eastAsia" w:ascii="宋体" w:hAnsi="宋体" w:cs="宋体"/>
                <w:sz w:val="24"/>
              </w:rPr>
              <w:t>备注</w:t>
            </w:r>
          </w:p>
        </w:tc>
        <w:tc>
          <w:tcPr>
            <w:tcW w:w="6486" w:type="dxa"/>
            <w:gridSpan w:val="5"/>
            <w:vAlign w:val="center"/>
          </w:tcPr>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hint="eastAsia" w:ascii="宋体" w:hAnsi="宋体" w:cs="宋体"/>
                <w:sz w:val="24"/>
              </w:rPr>
            </w:pPr>
            <w:r>
              <w:rPr>
                <w:rFonts w:hint="eastAsia" w:ascii="宋体" w:hAnsi="宋体" w:cs="宋体"/>
                <w:sz w:val="24"/>
              </w:rPr>
              <w:t>资料</w:t>
            </w:r>
          </w:p>
          <w:p>
            <w:pPr>
              <w:spacing w:line="360" w:lineRule="exact"/>
              <w:jc w:val="center"/>
              <w:rPr>
                <w:rFonts w:hint="eastAsia" w:ascii="宋体" w:hAnsi="宋体" w:cs="宋体"/>
                <w:sz w:val="24"/>
              </w:rPr>
            </w:pPr>
            <w:r>
              <w:rPr>
                <w:rFonts w:hint="eastAsia" w:ascii="宋体" w:hAnsi="宋体" w:cs="宋体"/>
                <w:sz w:val="24"/>
              </w:rPr>
              <w:t>来源</w:t>
            </w:r>
          </w:p>
        </w:tc>
        <w:tc>
          <w:tcPr>
            <w:tcW w:w="1431" w:type="dxa"/>
            <w:vAlign w:val="center"/>
          </w:tcPr>
          <w:p>
            <w:pPr>
              <w:ind w:firstLine="240" w:firstLineChars="100"/>
              <w:rPr>
                <w:rFonts w:hint="eastAsia" w:ascii="宋体" w:hAnsi="宋体" w:cs="宋体"/>
                <w:sz w:val="24"/>
              </w:rPr>
            </w:pPr>
            <w:r>
              <w:rPr>
                <w:rFonts w:hint="eastAsia" w:ascii="宋体" w:hAnsi="宋体" w:cs="宋体"/>
                <w:sz w:val="24"/>
              </w:rPr>
              <w:t>题目</w:t>
            </w:r>
          </w:p>
        </w:tc>
        <w:tc>
          <w:tcPr>
            <w:tcW w:w="2690" w:type="dxa"/>
            <w:vAlign w:val="center"/>
          </w:tcPr>
          <w:p>
            <w:pPr>
              <w:jc w:val="left"/>
              <w:rPr>
                <w:rFonts w:hint="eastAsia" w:ascii="宋体" w:hAnsi="宋体" w:cs="宋体"/>
                <w:sz w:val="24"/>
              </w:rPr>
            </w:pPr>
            <w:r>
              <w:rPr>
                <w:rFonts w:hint="eastAsia" w:ascii="宋体" w:hAnsi="宋体" w:cs="宋体"/>
                <w:sz w:val="21"/>
                <w:szCs w:val="21"/>
              </w:rPr>
              <w:t>家庭教育视角下的小学校园欺凌行为的成因及对策</w:t>
            </w:r>
          </w:p>
        </w:tc>
        <w:tc>
          <w:tcPr>
            <w:tcW w:w="1035" w:type="dxa"/>
            <w:gridSpan w:val="2"/>
            <w:vAlign w:val="center"/>
          </w:tcPr>
          <w:p>
            <w:pPr>
              <w:jc w:val="center"/>
              <w:rPr>
                <w:rFonts w:hint="eastAsia" w:ascii="宋体" w:hAnsi="宋体" w:cs="宋体"/>
                <w:sz w:val="24"/>
              </w:rPr>
            </w:pPr>
            <w:r>
              <w:rPr>
                <w:rFonts w:hint="eastAsia" w:ascii="宋体" w:hAnsi="宋体" w:cs="宋体"/>
                <w:sz w:val="24"/>
              </w:rPr>
              <w:t>作者</w:t>
            </w:r>
          </w:p>
        </w:tc>
        <w:tc>
          <w:tcPr>
            <w:tcW w:w="2761" w:type="dxa"/>
            <w:gridSpan w:val="2"/>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150" w:firstLine="0"/>
              <w:jc w:val="left"/>
              <w:rPr>
                <w:rFonts w:hint="eastAsia" w:ascii="宋体" w:hAnsi="宋体" w:eastAsia="宋体" w:cs="宋体"/>
                <w:sz w:val="24"/>
                <w:lang w:eastAsia="zh-CN"/>
              </w:rPr>
            </w:pPr>
            <w:r>
              <w:rPr>
                <w:rFonts w:hint="eastAsia" w:ascii="宋体" w:hAnsi="宋体" w:eastAsia="宋体" w:cs="宋体"/>
                <w:b w:val="0"/>
                <w:kern w:val="2"/>
                <w:sz w:val="21"/>
                <w:szCs w:val="21"/>
                <w:lang w:val="en-US" w:eastAsia="zh-CN" w:bidi="ar-SA"/>
              </w:rPr>
              <w:t>郭真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ind w:firstLine="240" w:firstLineChars="100"/>
              <w:rPr>
                <w:rFonts w:hint="eastAsia" w:ascii="宋体" w:hAnsi="宋体" w:cs="宋体"/>
                <w:sz w:val="24"/>
              </w:rPr>
            </w:pPr>
            <w:r>
              <w:rPr>
                <w:rFonts w:hint="eastAsia" w:ascii="宋体" w:hAnsi="宋体" w:cs="宋体"/>
                <w:sz w:val="24"/>
              </w:rPr>
              <w:t>书名</w:t>
            </w:r>
          </w:p>
        </w:tc>
        <w:tc>
          <w:tcPr>
            <w:tcW w:w="2690" w:type="dxa"/>
            <w:vAlign w:val="center"/>
          </w:tcPr>
          <w:p>
            <w:pPr>
              <w:jc w:val="center"/>
              <w:rPr>
                <w:rFonts w:hint="eastAsia" w:ascii="宋体" w:hAnsi="宋体" w:cs="宋体"/>
                <w:sz w:val="24"/>
              </w:rPr>
            </w:pPr>
          </w:p>
        </w:tc>
        <w:tc>
          <w:tcPr>
            <w:tcW w:w="1035" w:type="dxa"/>
            <w:gridSpan w:val="2"/>
            <w:vAlign w:val="center"/>
          </w:tcPr>
          <w:p>
            <w:pPr>
              <w:jc w:val="center"/>
              <w:rPr>
                <w:rFonts w:hint="eastAsia" w:ascii="宋体" w:hAnsi="宋体" w:cs="宋体"/>
                <w:sz w:val="24"/>
              </w:rPr>
            </w:pPr>
            <w:r>
              <w:rPr>
                <w:rFonts w:hint="eastAsia" w:ascii="宋体" w:hAnsi="宋体" w:cs="宋体"/>
                <w:sz w:val="24"/>
              </w:rPr>
              <w:t>版别</w:t>
            </w:r>
          </w:p>
        </w:tc>
        <w:tc>
          <w:tcPr>
            <w:tcW w:w="2761" w:type="dxa"/>
            <w:gridSpan w:val="2"/>
            <w:vAlign w:val="center"/>
          </w:tcPr>
          <w:p>
            <w:pPr>
              <w:jc w:val="left"/>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jc w:val="center"/>
              <w:rPr>
                <w:rFonts w:hint="eastAsia" w:ascii="宋体" w:hAnsi="宋体" w:cs="宋体"/>
                <w:sz w:val="24"/>
              </w:rPr>
            </w:pPr>
            <w:r>
              <w:rPr>
                <w:rFonts w:hint="eastAsia" w:ascii="宋体" w:hAnsi="宋体" w:cs="宋体"/>
                <w:sz w:val="24"/>
              </w:rPr>
              <w:t>报刊号</w:t>
            </w:r>
          </w:p>
        </w:tc>
        <w:tc>
          <w:tcPr>
            <w:tcW w:w="2690" w:type="dxa"/>
            <w:vAlign w:val="center"/>
          </w:tcPr>
          <w:p>
            <w:pPr>
              <w:jc w:val="center"/>
              <w:rPr>
                <w:rFonts w:hint="eastAsia" w:ascii="宋体" w:hAnsi="宋体" w:cs="宋体"/>
                <w:sz w:val="24"/>
                <w:lang w:eastAsia="zh-CN"/>
              </w:rPr>
            </w:pPr>
            <w:r>
              <w:rPr>
                <w:rFonts w:hint="eastAsia" w:ascii="宋体" w:hAnsi="宋体" w:cs="宋体"/>
                <w:sz w:val="21"/>
                <w:szCs w:val="21"/>
                <w:lang w:val="en-US" w:eastAsia="zh-CN"/>
              </w:rPr>
              <w:fldChar w:fldCharType="begin"/>
            </w:r>
            <w:r>
              <w:rPr>
                <w:rFonts w:hint="eastAsia" w:ascii="宋体" w:hAnsi="宋体" w:cs="宋体"/>
                <w:sz w:val="21"/>
                <w:szCs w:val="21"/>
                <w:lang w:val="en-US" w:eastAsia="zh-CN"/>
              </w:rPr>
              <w:instrText xml:space="preserve"> HYPERLINK "https://kns.cnki.net/kns8/Navi?DBCode=CJFD&amp;BaseID=JYGN" \t "https://kns.cnki.net/KNS8/DefaultResult/_blank" </w:instrText>
            </w:r>
            <w:r>
              <w:rPr>
                <w:rFonts w:hint="eastAsia" w:ascii="宋体" w:hAnsi="宋体" w:cs="宋体"/>
                <w:sz w:val="21"/>
                <w:szCs w:val="21"/>
                <w:lang w:val="en-US" w:eastAsia="zh-CN"/>
              </w:rPr>
              <w:fldChar w:fldCharType="separate"/>
            </w:r>
            <w:r>
              <w:rPr>
                <w:rFonts w:hint="eastAsia" w:ascii="宋体" w:hAnsi="宋体" w:cs="宋体"/>
                <w:sz w:val="21"/>
                <w:szCs w:val="21"/>
              </w:rPr>
              <w:t>教育观察</w:t>
            </w:r>
            <w:r>
              <w:rPr>
                <w:rFonts w:hint="eastAsia" w:ascii="宋体" w:hAnsi="宋体" w:cs="宋体"/>
                <w:sz w:val="21"/>
                <w:szCs w:val="21"/>
                <w:lang w:val="en-US" w:eastAsia="zh-CN"/>
              </w:rPr>
              <w:fldChar w:fldCharType="end"/>
            </w:r>
          </w:p>
        </w:tc>
        <w:tc>
          <w:tcPr>
            <w:tcW w:w="1035" w:type="dxa"/>
            <w:gridSpan w:val="2"/>
            <w:vAlign w:val="center"/>
          </w:tcPr>
          <w:p>
            <w:pPr>
              <w:jc w:val="center"/>
              <w:rPr>
                <w:rFonts w:hint="eastAsia" w:ascii="宋体" w:hAnsi="宋体" w:cs="宋体"/>
                <w:sz w:val="24"/>
              </w:rPr>
            </w:pPr>
            <w:r>
              <w:rPr>
                <w:rFonts w:hint="eastAsia" w:ascii="宋体" w:hAnsi="宋体" w:cs="宋体"/>
                <w:sz w:val="24"/>
              </w:rPr>
              <w:t>期次</w:t>
            </w:r>
          </w:p>
        </w:tc>
        <w:tc>
          <w:tcPr>
            <w:tcW w:w="2761" w:type="dxa"/>
            <w:gridSpan w:val="2"/>
            <w:vAlign w:val="center"/>
          </w:tcPr>
          <w:p>
            <w:pPr>
              <w:jc w:val="left"/>
              <w:rPr>
                <w:rFonts w:hint="eastAsia" w:ascii="宋体" w:hAnsi="宋体" w:cs="宋体"/>
                <w:sz w:val="24"/>
                <w:lang w:val="en-US" w:eastAsia="zh-CN"/>
              </w:rPr>
            </w:pPr>
            <w:r>
              <w:rPr>
                <w:rFonts w:hint="eastAsia" w:ascii="宋体" w:hAnsi="宋体" w:cs="宋体"/>
                <w:sz w:val="24"/>
                <w:lang w:val="en-US" w:eastAsia="zh-CN"/>
              </w:rPr>
              <w:t>202105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5" w:hRule="atLeast"/>
        </w:trPr>
        <w:tc>
          <w:tcPr>
            <w:tcW w:w="1064" w:type="dxa"/>
            <w:vAlign w:val="center"/>
          </w:tcPr>
          <w:p>
            <w:pPr>
              <w:jc w:val="center"/>
              <w:rPr>
                <w:rFonts w:hint="eastAsia" w:ascii="宋体" w:hAnsi="宋体" w:cs="宋体"/>
                <w:sz w:val="28"/>
              </w:rPr>
            </w:pPr>
            <w:r>
              <w:rPr>
                <w:rFonts w:hint="eastAsia" w:ascii="宋体" w:hAnsi="宋体" w:cs="宋体"/>
                <w:sz w:val="28"/>
              </w:rPr>
              <w:t>文</w:t>
            </w:r>
          </w:p>
          <w:p>
            <w:pPr>
              <w:jc w:val="center"/>
              <w:rPr>
                <w:rFonts w:hint="eastAsia" w:ascii="宋体" w:hAnsi="宋体" w:cs="宋体"/>
                <w:sz w:val="28"/>
              </w:rPr>
            </w:pPr>
            <w:r>
              <w:rPr>
                <w:rFonts w:hint="eastAsia" w:ascii="宋体" w:hAnsi="宋体" w:cs="宋体"/>
                <w:sz w:val="28"/>
              </w:rPr>
              <w:t>章</w:t>
            </w:r>
          </w:p>
          <w:p>
            <w:pPr>
              <w:jc w:val="center"/>
              <w:rPr>
                <w:rFonts w:hint="eastAsia" w:ascii="宋体" w:hAnsi="宋体" w:cs="宋体"/>
                <w:sz w:val="28"/>
              </w:rPr>
            </w:pPr>
            <w:r>
              <w:rPr>
                <w:rFonts w:hint="eastAsia" w:ascii="宋体" w:hAnsi="宋体" w:cs="宋体"/>
                <w:sz w:val="28"/>
              </w:rPr>
              <w:t>要</w:t>
            </w:r>
          </w:p>
          <w:p>
            <w:pPr>
              <w:jc w:val="center"/>
              <w:rPr>
                <w:rFonts w:hint="eastAsia" w:ascii="宋体" w:hAnsi="宋体" w:cs="宋体"/>
                <w:sz w:val="28"/>
              </w:rPr>
            </w:pPr>
            <w:r>
              <w:rPr>
                <w:rFonts w:hint="eastAsia" w:ascii="宋体" w:hAnsi="宋体" w:cs="宋体"/>
                <w:sz w:val="28"/>
              </w:rPr>
              <w:t>点</w:t>
            </w:r>
          </w:p>
          <w:p>
            <w:pPr>
              <w:jc w:val="center"/>
              <w:rPr>
                <w:rFonts w:hint="eastAsia" w:ascii="宋体" w:hAnsi="宋体" w:cs="宋体"/>
                <w:sz w:val="28"/>
              </w:rPr>
            </w:pPr>
            <w:r>
              <w:rPr>
                <w:rFonts w:hint="eastAsia" w:ascii="宋体" w:hAnsi="宋体" w:cs="宋体"/>
                <w:sz w:val="28"/>
              </w:rPr>
              <w:t>摘</w:t>
            </w:r>
          </w:p>
          <w:p>
            <w:pPr>
              <w:jc w:val="center"/>
              <w:rPr>
                <w:rFonts w:hint="eastAsia" w:ascii="宋体" w:hAnsi="宋体" w:cs="宋体"/>
                <w:sz w:val="28"/>
              </w:rPr>
            </w:pPr>
            <w:r>
              <w:rPr>
                <w:rFonts w:hint="eastAsia" w:ascii="宋体" w:hAnsi="宋体" w:cs="宋体"/>
                <w:sz w:val="28"/>
              </w:rPr>
              <w:t>录</w:t>
            </w:r>
          </w:p>
        </w:tc>
        <w:tc>
          <w:tcPr>
            <w:tcW w:w="7917"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Style w:val="5"/>
                <w:rFonts w:hint="eastAsia" w:ascii="宋体" w:hAnsi="宋体" w:cs="宋体"/>
                <w:b w:val="0"/>
              </w:rPr>
            </w:pPr>
            <w:r>
              <w:rPr>
                <w:rFonts w:hint="eastAsia" w:ascii="宋体" w:hAnsi="宋体" w:cs="宋体"/>
                <w:sz w:val="24"/>
              </w:rPr>
              <w:t>校园欺凌行为严重阻碍了学生的健康成长,频发的校园欺凌事件已经成为社会热点问题,学校、家庭、社会应实现多方合作以切实保护被欺凌学生的合法利益。家庭是学生成长的第一场所,对学生的影响最深远持久。因此,防治校园欺凌要高度重视家庭教育因素对校园欺凌事件发生所产生的影响,如家庭教育观念出现偏差、家庭教育内容不完善、家长教育方式存在弊端、家长教育素养参差不齐和家庭结构不完整等原因。针对这些问题,家长应革新自身教育观念、注重孩子的品德教育、创建民主平等的教育方式、自觉提高自身素养、强化责任意识,同时也要注重家庭、学校、社会之间的联系,三位一体合力预防校园欺凌。</w:t>
            </w:r>
            <w:r>
              <w:rPr>
                <w:rFonts w:ascii="微软雅黑" w:hAnsi="微软雅黑" w:eastAsia="微软雅黑" w:cs="微软雅黑"/>
                <w:i w:val="0"/>
                <w:caps w:val="0"/>
                <w:color w:val="666666"/>
                <w:spacing w:val="0"/>
                <w:sz w:val="21"/>
                <w:szCs w:val="21"/>
                <w:shd w:val="clear"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5" w:hRule="atLeast"/>
        </w:trPr>
        <w:tc>
          <w:tcPr>
            <w:tcW w:w="1064" w:type="dxa"/>
            <w:vAlign w:val="center"/>
          </w:tcPr>
          <w:p>
            <w:pPr>
              <w:jc w:val="center"/>
              <w:rPr>
                <w:rFonts w:hint="eastAsia" w:ascii="宋体" w:hAnsi="宋体" w:cs="宋体"/>
                <w:sz w:val="28"/>
              </w:rPr>
            </w:pPr>
            <w:r>
              <w:rPr>
                <w:rFonts w:hint="eastAsia" w:ascii="宋体" w:hAnsi="宋体" w:cs="宋体"/>
                <w:sz w:val="28"/>
              </w:rPr>
              <w:t>体</w:t>
            </w:r>
          </w:p>
          <w:p>
            <w:pPr>
              <w:jc w:val="center"/>
              <w:rPr>
                <w:rFonts w:hint="eastAsia" w:ascii="宋体" w:hAnsi="宋体" w:cs="宋体"/>
                <w:sz w:val="28"/>
              </w:rPr>
            </w:pPr>
            <w:r>
              <w:rPr>
                <w:rFonts w:hint="eastAsia" w:ascii="宋体" w:hAnsi="宋体" w:cs="宋体"/>
                <w:sz w:val="28"/>
              </w:rPr>
              <w:t>会</w:t>
            </w:r>
          </w:p>
        </w:tc>
        <w:tc>
          <w:tcPr>
            <w:tcW w:w="7917" w:type="dxa"/>
            <w:gridSpan w:val="6"/>
            <w:vAlign w:val="top"/>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1家庭教育观念不科学.对待校园欺凌事件的看法</w:t>
            </w:r>
            <w:r>
              <w:rPr>
                <w:rFonts w:hint="default" w:ascii="宋体" w:hAnsi="宋体" w:cs="宋体"/>
                <w:sz w:val="24"/>
                <w:lang w:val="en-US" w:eastAsia="zh-CN"/>
              </w:rPr>
              <w:t>上，一些家长认为孩子之间的打闹是再正常不过的事情，不需要郑重其事地去处理</w:t>
            </w:r>
            <w:r>
              <w:rPr>
                <w:rFonts w:hint="eastAsia" w:ascii="宋体" w:hAnsi="宋体" w:cs="宋体"/>
                <w:sz w:val="24"/>
                <w:lang w:val="en-US" w:eastAsia="zh-CN"/>
              </w:rPr>
              <w:t>。</w:t>
            </w:r>
            <w:r>
              <w:rPr>
                <w:rFonts w:hint="default" w:ascii="宋体" w:hAnsi="宋体" w:cs="宋体"/>
                <w:sz w:val="24"/>
                <w:lang w:val="en-US" w:eastAsia="zh-CN"/>
              </w:rPr>
              <w:t>还有一些家长虽然对校园欺凌有所了解，却缺乏有效、妥当的应对方式。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2家庭教育内容不完善.</w:t>
            </w:r>
            <w:r>
              <w:rPr>
                <w:rFonts w:hint="default" w:ascii="宋体" w:hAnsi="宋体" w:cs="宋体"/>
                <w:sz w:val="24"/>
                <w:lang w:val="en-US" w:eastAsia="zh-CN"/>
              </w:rPr>
              <w:t>家长更多关注孩子的身体健康，而忽视了其心理健康，具体表现为重智育而轻德育。唯分数论”的不当理念使学生成了考试的附属品，容易使学生学习压力过大，从而产生不良的情绪。</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3家长教育方式存在弊端.家长教育素养参差不齐家长的</w:t>
            </w:r>
            <w:r>
              <w:rPr>
                <w:rFonts w:hint="default" w:ascii="宋体" w:hAnsi="宋体" w:cs="宋体"/>
                <w:sz w:val="24"/>
                <w:lang w:val="en-US" w:eastAsia="zh-CN"/>
              </w:rPr>
              <w:t>文化水平</w:t>
            </w:r>
            <w:r>
              <w:rPr>
                <w:rFonts w:hint="eastAsia" w:ascii="宋体" w:hAnsi="宋体" w:cs="宋体"/>
                <w:sz w:val="24"/>
                <w:lang w:val="en-US" w:eastAsia="zh-CN"/>
              </w:rPr>
              <w:t>、</w:t>
            </w:r>
            <w:r>
              <w:rPr>
                <w:rFonts w:hint="default" w:ascii="宋体" w:hAnsi="宋体" w:cs="宋体"/>
                <w:sz w:val="24"/>
                <w:lang w:val="en-US" w:eastAsia="zh-CN"/>
              </w:rPr>
              <w:t>品德修养、法律意识等教育素养都潜移默化地影响着孩子，不同文化程度的家长对校园欺凌的看法及应对方式也不同。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sz w:val="24"/>
              </w:rPr>
            </w:pPr>
            <w:r>
              <w:rPr>
                <w:rFonts w:hint="eastAsia" w:ascii="宋体" w:hAnsi="宋体" w:cs="宋体"/>
                <w:sz w:val="24"/>
                <w:lang w:val="en-US" w:eastAsia="zh-CN"/>
              </w:rPr>
              <w:t>4家庭结构的不完整.</w:t>
            </w:r>
            <w:r>
              <w:rPr>
                <w:rFonts w:hint="default" w:ascii="宋体" w:hAnsi="宋体" w:cs="宋体"/>
                <w:sz w:val="24"/>
                <w:lang w:val="en-US" w:eastAsia="zh-CN"/>
              </w:rPr>
              <w:t>包括单亲家庭、隔代家庭在内的其他形式的家庭。</w:t>
            </w:r>
            <w:r>
              <w:rPr>
                <w:rFonts w:hint="eastAsia" w:ascii="宋体" w:hAnsi="宋体" w:cs="宋体"/>
                <w:sz w:val="24"/>
                <w:lang w:val="en-US" w:eastAsia="zh-CN"/>
              </w:rPr>
              <w:t>孩子会产生不受重视、</w:t>
            </w:r>
            <w:r>
              <w:rPr>
                <w:rFonts w:hint="default" w:ascii="宋体" w:hAnsi="宋体" w:cs="宋体"/>
                <w:sz w:val="24"/>
                <w:lang w:val="en-US" w:eastAsia="zh-CN"/>
              </w:rPr>
              <w:t>缺乏关爱等不良情绪，甚至形成怨恨，造成性格扭曲。这些家庭因素都容易让孩子走向欺凌和被欺凌两个极端，使孩子更易产生施暴或者其他极端性的欺凌行为。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hint="eastAsia" w:ascii="宋体" w:hAnsi="宋体" w:cs="宋体"/>
                <w:sz w:val="24"/>
              </w:rPr>
            </w:pPr>
            <w:r>
              <w:rPr>
                <w:rFonts w:hint="eastAsia" w:ascii="宋体" w:hAnsi="宋体" w:cs="宋体"/>
                <w:sz w:val="24"/>
              </w:rPr>
              <w:t>摘记人</w:t>
            </w:r>
          </w:p>
          <w:p>
            <w:pPr>
              <w:spacing w:line="360" w:lineRule="exact"/>
              <w:jc w:val="center"/>
              <w:rPr>
                <w:rFonts w:hint="eastAsia" w:ascii="宋体" w:hAnsi="宋体" w:cs="宋体"/>
                <w:sz w:val="24"/>
              </w:rPr>
            </w:pPr>
            <w:r>
              <w:rPr>
                <w:rFonts w:hint="eastAsia" w:ascii="宋体" w:hAnsi="宋体" w:cs="宋体"/>
                <w:sz w:val="24"/>
              </w:rPr>
              <w:t>情况</w:t>
            </w:r>
          </w:p>
        </w:tc>
        <w:tc>
          <w:tcPr>
            <w:tcW w:w="1431" w:type="dxa"/>
            <w:vAlign w:val="center"/>
          </w:tcPr>
          <w:p>
            <w:pPr>
              <w:rPr>
                <w:rFonts w:hint="eastAsia" w:ascii="宋体" w:hAnsi="宋体" w:cs="宋体"/>
                <w:sz w:val="24"/>
              </w:rPr>
            </w:pPr>
            <w:r>
              <w:rPr>
                <w:rFonts w:hint="eastAsia" w:ascii="宋体" w:hAnsi="宋体" w:cs="宋体"/>
                <w:sz w:val="24"/>
              </w:rPr>
              <w:t>姓     名</w:t>
            </w:r>
          </w:p>
        </w:tc>
        <w:tc>
          <w:tcPr>
            <w:tcW w:w="2690" w:type="dxa"/>
            <w:vAlign w:val="center"/>
          </w:tcPr>
          <w:p>
            <w:pPr>
              <w:rPr>
                <w:rFonts w:hint="eastAsia" w:ascii="宋体" w:hAnsi="宋体" w:eastAsia="宋体" w:cs="宋体"/>
                <w:sz w:val="24"/>
                <w:lang w:eastAsia="zh-CN"/>
              </w:rPr>
            </w:pPr>
            <w:r>
              <w:rPr>
                <w:rFonts w:hint="eastAsia" w:ascii="宋体" w:hAnsi="宋体" w:cs="宋体"/>
                <w:sz w:val="24"/>
                <w:lang w:eastAsia="zh-CN"/>
              </w:rPr>
              <w:t>陆燕妮</w:t>
            </w:r>
          </w:p>
        </w:tc>
        <w:tc>
          <w:tcPr>
            <w:tcW w:w="1035" w:type="dxa"/>
            <w:gridSpan w:val="2"/>
            <w:vAlign w:val="center"/>
          </w:tcPr>
          <w:p>
            <w:pPr>
              <w:rPr>
                <w:rFonts w:hint="eastAsia" w:ascii="宋体" w:hAnsi="宋体" w:cs="宋体"/>
                <w:sz w:val="24"/>
              </w:rPr>
            </w:pPr>
            <w:r>
              <w:rPr>
                <w:rFonts w:hint="eastAsia" w:ascii="宋体" w:hAnsi="宋体" w:cs="宋体"/>
                <w:sz w:val="24"/>
              </w:rPr>
              <w:t>学习时间</w:t>
            </w:r>
          </w:p>
        </w:tc>
        <w:tc>
          <w:tcPr>
            <w:tcW w:w="2761" w:type="dxa"/>
            <w:gridSpan w:val="2"/>
            <w:vAlign w:val="center"/>
          </w:tcPr>
          <w:p>
            <w:pPr>
              <w:rPr>
                <w:rFonts w:hint="eastAsia" w:ascii="宋体" w:hAnsi="宋体" w:eastAsia="宋体" w:cs="宋体"/>
                <w:sz w:val="24"/>
                <w:lang w:val="en-US" w:eastAsia="zh-CN"/>
              </w:rPr>
            </w:pPr>
            <w:r>
              <w:rPr>
                <w:rFonts w:hint="eastAsia" w:ascii="宋体" w:hAnsi="宋体" w:cs="宋体"/>
                <w:sz w:val="24"/>
                <w:lang w:val="en-US" w:eastAsia="zh-CN"/>
              </w:rPr>
              <w:t>2021年6月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hint="eastAsia" w:ascii="宋体" w:hAnsi="宋体" w:cs="宋体"/>
                <w:sz w:val="24"/>
              </w:rPr>
            </w:pPr>
          </w:p>
        </w:tc>
        <w:tc>
          <w:tcPr>
            <w:tcW w:w="1431" w:type="dxa"/>
            <w:vAlign w:val="center"/>
          </w:tcPr>
          <w:p>
            <w:pPr>
              <w:rPr>
                <w:rFonts w:hint="eastAsia" w:ascii="宋体" w:hAnsi="宋体" w:cs="宋体"/>
                <w:sz w:val="24"/>
              </w:rPr>
            </w:pPr>
            <w:r>
              <w:rPr>
                <w:rFonts w:hint="eastAsia" w:ascii="宋体" w:hAnsi="宋体" w:cs="宋体"/>
                <w:sz w:val="24"/>
              </w:rPr>
              <w:t>研究课题</w:t>
            </w:r>
          </w:p>
        </w:tc>
        <w:tc>
          <w:tcPr>
            <w:tcW w:w="6486" w:type="dxa"/>
            <w:gridSpan w:val="5"/>
            <w:vAlign w:val="center"/>
          </w:tcPr>
          <w:p>
            <w:pPr>
              <w:spacing w:beforeLines="50" w:afterLines="50" w:line="360" w:lineRule="exact"/>
              <w:ind w:right="25" w:rightChars="12"/>
              <w:rPr>
                <w:rFonts w:hint="eastAsia" w:ascii="宋体" w:hAnsi="宋体" w:cs="宋体"/>
                <w:sz w:val="24"/>
              </w:rPr>
            </w:pPr>
            <w:r>
              <w:t>农村初中校园欺凌</w:t>
            </w:r>
            <w:r>
              <w:rPr>
                <w:rFonts w:hint="eastAsia"/>
                <w:lang w:eastAsia="zh-CN"/>
              </w:rPr>
              <w:t>现象</w:t>
            </w:r>
            <w:r>
              <w:t>的</w:t>
            </w:r>
            <w:r>
              <w:rPr>
                <w:rFonts w:hint="eastAsia"/>
                <w:lang w:eastAsia="zh-CN"/>
              </w:rPr>
              <w:t>调查</w:t>
            </w:r>
            <w:r>
              <w:t>及教育对策的研究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779AA"/>
    <w:rsid w:val="14D779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2022-06-26T06:35:00Z</dcterms:created>
  <dc:creator>明月如水</dc:creator>
  <cp:lastModifiedBy>明月如水</cp:lastModifiedBy>
  <dcterms:modified xsi:type="dcterms:W3CDTF">2022-06-26T06:37:11Z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2F2022830D2E4F789F0B06FAC45BF1B4</vt:lpwstr>
  </property>
</Properties>
</file>