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rPr>
        <w:t>习近平总书记在全国两会期间</w:t>
      </w:r>
      <w:r>
        <w:rPr>
          <w:rFonts w:hint="default" w:ascii="Times New Roman" w:hAnsi="Times New Roman" w:eastAsia="方正小标宋简体" w:cs="Times New Roman"/>
          <w:b w:val="0"/>
          <w:bCs w:val="0"/>
          <w:color w:val="auto"/>
          <w:sz w:val="44"/>
          <w:szCs w:val="44"/>
          <w:lang w:val="en-US" w:eastAsia="zh-CN"/>
        </w:rPr>
        <w:t>重要</w:t>
      </w:r>
      <w:r>
        <w:rPr>
          <w:rFonts w:hint="default" w:ascii="Times New Roman" w:hAnsi="Times New Roman" w:eastAsia="方正小标宋简体" w:cs="Times New Roman"/>
          <w:b w:val="0"/>
          <w:bCs w:val="0"/>
          <w:color w:val="auto"/>
          <w:sz w:val="44"/>
          <w:szCs w:val="44"/>
        </w:rPr>
        <w:t>讲话精神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color="auto" w:fill="FFFFFF"/>
          <w:lang w:eastAsia="zh-CN"/>
        </w:rPr>
      </w:pPr>
      <w:r>
        <w:rPr>
          <w:rFonts w:hint="default" w:ascii="Times New Roman" w:hAnsi="Times New Roman" w:eastAsia="黑体" w:cs="Times New Roman"/>
          <w:i w:val="0"/>
          <w:iCs w:val="0"/>
          <w:caps w:val="0"/>
          <w:color w:val="000000"/>
          <w:spacing w:val="0"/>
          <w:sz w:val="32"/>
          <w:szCs w:val="32"/>
          <w:shd w:val="clear" w:color="auto" w:fill="FFFFFF"/>
          <w:lang w:eastAsia="zh-CN"/>
        </w:rPr>
        <w:t>一、参加江苏代表团审议时的重要讲话精神</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中共中央总书记、国家主席、中央军委主席习近平5日</w:t>
      </w:r>
      <w:bookmarkStart w:id="0" w:name="_GoBack"/>
      <w:r>
        <w:rPr>
          <w:rFonts w:hint="default" w:ascii="Times New Roman" w:hAnsi="Times New Roman" w:eastAsia="仿宋_GB2312" w:cs="Times New Roman"/>
          <w:sz w:val="32"/>
          <w:szCs w:val="32"/>
        </w:rPr>
        <w:t>下午</w:t>
      </w:r>
      <w:bookmarkEnd w:id="0"/>
      <w:r>
        <w:rPr>
          <w:rFonts w:hint="default" w:ascii="Times New Roman" w:hAnsi="Times New Roman" w:eastAsia="仿宋_GB2312" w:cs="Times New Roman"/>
          <w:sz w:val="32"/>
          <w:szCs w:val="32"/>
        </w:rPr>
        <w:t>在参加他所在的十四届全国人大二次会议江苏代表团审议时强调，要牢牢把握高质量发展这个首要任务，因地制宜发展新质生产力。面对新一轮科技革命和产业变革，我们必须抢抓机遇，加大创新力度，培育壮大新兴产业，超前布局建设未来产业，完善现代化产业体系。发展新质生产力不是忽视、放弃传统产业，要防止一哄而上、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江苏代表团审议热烈，气氛活跃。崔铁军、高纪凡、宋燕、吴惠芳、吴新明、孙景南等6位代表分别就实现高水平科技自立自强、推动中国光伏行业高质量发展、加强文化遗产保护传承、建设共同富裕的幸福村、服务长三角一体化发展、弘扬工匠精神等问题发言。习近平不时插话，同大家交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在认真听取大家发言后，习近平作了发言。他首先表示赞成政府工作报告，充分肯定江苏经济社会发展取得的新进展新成效，希望江苏坚定信心、鼓足干劲、勇挑大梁，为全国大局作出更大贡献。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习近平强调，江苏发展新质生产力具备良好的条件和能力。要突出构建以先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习近平指出，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习近平强调，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习近平指出，要继续巩固和增强经济回升向好态势，提振全社会发展信心，党员干部首先要坚定信心、真抓实干。要巩固拓展主题教育成果，建立长效机制，坚决纠治形式主义、官僚主义，切实为基层减负，激发全党全社会创造活力，提振党员干部干事创业的精气神。要坚持以人民为中心的发展思想，在发展中稳步提升民生保障水平，引导激励广大群众依靠自己的双手创造幸福生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习近平最后强调，要抓好安全生产，进一步做好安全隐患排查，强化预警监测，落实应急措施，保障人民群众生命财产安全。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中共中央政治局常委、中央办公厅主任蔡奇参加。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sz w:val="32"/>
          <w:szCs w:val="32"/>
        </w:rPr>
        <w:t>穆虹、姜信治等参加。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color="auto" w:fill="FFFFFF"/>
          <w:lang w:eastAsia="zh-CN"/>
        </w:rPr>
      </w:pPr>
      <w:r>
        <w:rPr>
          <w:rFonts w:hint="default" w:ascii="Times New Roman" w:hAnsi="Times New Roman" w:eastAsia="黑体" w:cs="Times New Roman"/>
          <w:i w:val="0"/>
          <w:iCs w:val="0"/>
          <w:caps w:val="0"/>
          <w:color w:val="000000"/>
          <w:spacing w:val="0"/>
          <w:sz w:val="32"/>
          <w:szCs w:val="32"/>
          <w:shd w:val="clear" w:color="auto" w:fill="FFFFFF"/>
          <w:lang w:eastAsia="zh-CN"/>
        </w:rPr>
        <w:t>二、参加全国政协民革、科技界、环境资源界委员联组会时的重要讲话精神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共中央总书记、国家主席、中央军委主席习近平6日下午看望了参加全国政协十四届二次会议的民革、科技界、环境资源界委员，并参加联组会，听取意见和建议。他强调，人民政协各党派、各团体、各族各界各方面人士要围绕中共二十大提出的重大战略任务和中央经济工作会议部署，深入调查研究，积极建言资政，广泛凝聚共识，助力中国式现代化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三八”国际劳动妇女节即将到来之际，习近平代表中共中央，向参加全国两会的女代表、女委员、女工作人员，向全国各族各界妇女，向香港特别行政区、澳门特别行政区和台湾地区的女同胞、海外女侨胞，致以节日祝贺和美好祝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中共中央政治局常委、全国政协主席王沪宁，中共中央政治局常委、中央办公厅主任蔡奇参加看望和讨论。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组会上，夏先鹏、田红旗、吴建平、赵宇亮、黄绵松、胡松琴等6位委员，围绕加强两岸产业链供应链合作、坚定不移推进祖国完全统一、以互联网核心技术支撑网络强国建设和高质量发展、推进科技创新成果产业化、推进生态环保产业高质量发展、加强新污染物治理等作了发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习近平在认真听取大家发言后发表重要讲话。他表示，同大家一起讨论交流，听取意见和建议，感到非常高兴。他代表中共中央，向在座的各位委员，并向广大民革成员和科技界、环境资源界人士，向广大政协委员，致以诚挚问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习近平强调，2023年是全面贯彻中共二十大精神的开局之年。中共中央团结带领全党全国各族人民，坚持稳中求进工作总基调，果断实行新冠疫情防控转段，全力推动经济恢复发展，坚定推进中国式现代化，圆满实现经济社会发展主要预期目标，全面建设社会主义现代化国家迈出坚实步伐。成绩来之不易，这是全国各族人民团结一致、顽强拼搏的结果，也凝聚着广大政协委员的心血和智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习近平指出，过去一年，民革深入开展“凝心铸魂强根基、团结奋进新征程”主题教育，扎实推进政治协商、参政议政，持续参与长江生态环境保护民主监督，积极推动海峡两岸经济文化交流。广大科技界人士积极支持参与科技体制改革，奋力投身科技创新。广大环境资源界人士发挥专业优势，在推动发展方式绿色转型中发挥了积极作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习近平强调，民革要在对台工作大局中进一步找准定位、发挥优势、积极作为，更好团结海内外、岛内外一切可以团结的爱国力量，不断壮大反“独”促统力量，共同推进祖国和平统一进程。要积极推动两岸科技、农业、人文、青年发展等领域交流合作，深化两岸各领域融合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习近平指出，科技界委员和广大科技工作者要进一步增强科教兴国强国的抱负，担当起科技创新的重任，加强基础研究和应用基础研究，打好关键核心技术攻坚战，培育发展新质生产力的新动能。要务实建言献策，助力深化科技体制改革和人才发展体制机制改革，健全科技评价体系和激励机制，进一步激发各类人才创新活力和潜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习近平强调，广大环境资源界委员要在加强生态环境保护、以高水平保护支撑高质量发展上作出新贡献。要守牢国土空间开发保护底线，完善生态环境分区管控体系，夯实高质量发展的生态基础。全面准确落实精准治污、科学治污、依法治污方针，推动经济社会发展绿色化、低碳化，加强资源节约集约循环利用，拓展生态产品价值实现路径，积极稳妥推进碳达峰碳中和，为高质量发展注入新动能、塑造新优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习近平指出，今年是人民政协成立75周年。人民政协要发扬优良传统，牢记政治责任，加强思想政治引领，加强专门协商机构制度建设，加强自身建设，政协委员要提高自身素质</w:t>
      </w:r>
      <w:r>
        <w:rPr>
          <w:rFonts w:hint="default" w:ascii="Times New Roman" w:hAnsi="Times New Roman" w:eastAsia="仿宋_GB2312" w:cs="Times New Roman"/>
          <w:spacing w:val="-6"/>
          <w:sz w:val="32"/>
          <w:szCs w:val="32"/>
          <w:lang w:val="en-US" w:eastAsia="zh-CN"/>
        </w:rPr>
        <w:t>和履职能力，不断开创新时代政协工作和多党合作事业新局面。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石泰峰、郑建邦、胡春华、王东峰、何报翔等参加联组会。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iCs w:val="0"/>
          <w:caps w:val="0"/>
          <w:color w:val="000000"/>
          <w:spacing w:val="0"/>
          <w:kern w:val="21"/>
          <w:sz w:val="32"/>
          <w:szCs w:val="32"/>
          <w:shd w:val="clear" w:color="auto" w:fill="FFFFFF"/>
          <w:lang w:eastAsia="zh-CN"/>
        </w:rPr>
      </w:pPr>
      <w:r>
        <w:rPr>
          <w:rFonts w:hint="default" w:ascii="Times New Roman" w:hAnsi="Times New Roman" w:eastAsia="黑体" w:cs="Times New Roman"/>
          <w:i w:val="0"/>
          <w:iCs w:val="0"/>
          <w:caps w:val="0"/>
          <w:color w:val="000000"/>
          <w:spacing w:val="0"/>
          <w:kern w:val="21"/>
          <w:sz w:val="32"/>
          <w:szCs w:val="32"/>
          <w:shd w:val="clear" w:color="auto" w:fill="FFFFFF"/>
          <w:lang w:eastAsia="zh-CN"/>
        </w:rPr>
        <w:t>三、参加解放军和武警部队代表团全体会议时的重要讲话精神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共中央总书记、国家主席、中央军委主席习近平7日下午在出席十四届全国人大二次会议解放军和武警部队代表团全体会议时强调，新兴领域战略能力是国家战略体系和能力重要组成部分，关系我国经济社会高质量发展，关系国家安全和军事斗争主动，对以中国式现代化全面推进强国建设、民族复兴伟业具有重要意义。要强化使命担当，深化改革创新，全面提升新兴领域战略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会上，来自海军的艾迎春代表、来自战略支援部队的吴升艳代表、来自南部战区的乔莎莎代表、来自战略支援部队的何雨帆代表、来自军事科学院的姚党鼐代表、来自陆军的郑金代表依次发言，就推进海洋态势感知能力建设、提高网络空间防御能力、推进人工智能应用、加强太空资源统筹管理使用、加强新兴领域标准通用化建设、创新无人作战力量建设和运用等方面问题提出意见和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习近平认真听取每位代表的发言，不时同他们互动交流。在6位代表发言后，习近平发表重要讲话，重点围绕提升新兴领域战略能力提出要求。他指出，党的十八大以来，我们统筹推进战略性新兴产业和新型作战力量发展，取得一系列重大成果。党的二十大后，党中央从推动高质量发展全局出发，明确提出加快发展新质生产力。这为新兴领域战略能力建设提供了难得机遇。要乘势而上，把握新兴领域发展特点规律，推动新质生产力同新质战斗力高效融合、双向拉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习近平强调，要突出发展重点，抓好新兴领域战略能力建设有关战略和规划落实。要统筹海上军事斗争准备、海洋权益维护和海洋经济发展，提升经略海洋能力。要优化航天布局，推进我国航天体系建设。要构建网络空间防御体系，提高维护国家网络安全能力。要加强智能科技重大项目统筹实施，加大先进成果应用力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习近平指出，新兴领域发展从根本上说源于科技的创新和应用。要增强创新自信，坚持以我为主，从实际出发，大力推进自主创新、原始创新，打造新质生产力和新质战斗力增长极。要把握新兴领域交叉融合发展特征，加强集成创新和综合应用，推动形成多点突破、群体迸发的生动局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习近平强调，要把新兴领域改革作为进一步全面深化改革的一个重点突出出来，构建自主自强、开放融合、充满活力的创新生态，更好推进新兴领域战略能力建设。要健全完善需求对接、规划衔接、资源共享等方面制度机制，走好标准通用化路子，提高新兴领域发展整体效益。要以加快新质战斗力供给为牵引，深化国防科技工业体制改革，优化国防科技工业布局，健全先进技术敏捷响应、快速转化机制，构建同新兴领域发展相适应的创新链、产业链、价值链。要更新思想观念，大胆创新探索新型作战力量建设和运用模式，充分解放和发展新质战斗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小标宋简体" w:cs="Times New Roman"/>
          <w:b w:val="0"/>
          <w:bCs w:val="0"/>
          <w:color w:val="auto"/>
          <w:sz w:val="36"/>
          <w:szCs w:val="36"/>
        </w:rPr>
      </w:pPr>
      <w:r>
        <w:rPr>
          <w:rFonts w:hint="default" w:ascii="Times New Roman" w:hAnsi="Times New Roman" w:eastAsia="仿宋_GB2312" w:cs="Times New Roman"/>
          <w:sz w:val="32"/>
          <w:szCs w:val="32"/>
        </w:rPr>
        <w:t>中共中央政治局委员、中央军委副主席张又侠主持会议，中共中央政治局委员、中央军委副主席何卫东，中央军委委员刘振立、张升民参加会议。</w:t>
      </w:r>
      <w:r>
        <w:rPr>
          <w:rFonts w:hint="default" w:ascii="Times New Roman" w:hAnsi="Times New Roman" w:eastAsia="方正小标宋简体" w:cs="Times New Roman"/>
          <w:b w:val="0"/>
          <w:bCs w:val="0"/>
          <w:color w:val="auto"/>
          <w:sz w:val="36"/>
          <w:szCs w:val="36"/>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十四届全国人大二次会议精神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auto"/>
          <w:lang w:val="en-US" w:eastAsia="zh-CN"/>
        </w:rPr>
      </w:pPr>
      <w:r>
        <w:rPr>
          <w:rFonts w:hint="default" w:ascii="Times New Roman" w:hAnsi="Times New Roman" w:eastAsia="仿宋_GB2312" w:cs="Times New Roman"/>
          <w:color w:val="000000"/>
          <w:sz w:val="32"/>
          <w:szCs w:val="32"/>
          <w:highlight w:val="none"/>
          <w:shd w:val="clear" w:color="auto" w:fill="auto"/>
          <w:lang w:eastAsia="zh-CN"/>
        </w:rPr>
        <w:t>十四届全国人大二次会议</w:t>
      </w:r>
      <w:r>
        <w:rPr>
          <w:rFonts w:hint="default" w:ascii="Times New Roman" w:hAnsi="Times New Roman" w:eastAsia="仿宋_GB2312" w:cs="Times New Roman"/>
          <w:color w:val="000000"/>
          <w:sz w:val="32"/>
          <w:szCs w:val="32"/>
          <w:highlight w:val="none"/>
          <w:shd w:val="clear" w:color="auto" w:fill="auto"/>
        </w:rPr>
        <w:t>于</w:t>
      </w:r>
      <w:r>
        <w:rPr>
          <w:rFonts w:hint="default" w:ascii="Times New Roman" w:hAnsi="Times New Roman" w:eastAsia="仿宋_GB2312" w:cs="Times New Roman"/>
          <w:color w:val="000000"/>
          <w:sz w:val="32"/>
          <w:szCs w:val="32"/>
          <w:highlight w:val="none"/>
          <w:shd w:val="clear" w:color="auto" w:fill="auto"/>
          <w:lang w:val="en-US" w:eastAsia="zh-CN"/>
        </w:rPr>
        <w:t>3</w:t>
      </w:r>
      <w:r>
        <w:rPr>
          <w:rFonts w:hint="default" w:ascii="Times New Roman" w:hAnsi="Times New Roman" w:eastAsia="仿宋_GB2312" w:cs="Times New Roman"/>
          <w:color w:val="000000"/>
          <w:sz w:val="32"/>
          <w:szCs w:val="32"/>
          <w:highlight w:val="none"/>
          <w:shd w:val="clear" w:color="auto" w:fill="auto"/>
        </w:rPr>
        <w:t>月</w:t>
      </w:r>
      <w:r>
        <w:rPr>
          <w:rFonts w:hint="default" w:ascii="Times New Roman" w:hAnsi="Times New Roman" w:eastAsia="仿宋_GB2312" w:cs="Times New Roman"/>
          <w:color w:val="000000"/>
          <w:sz w:val="32"/>
          <w:szCs w:val="32"/>
          <w:highlight w:val="none"/>
          <w:shd w:val="clear" w:color="auto" w:fill="auto"/>
          <w:lang w:val="en-US" w:eastAsia="zh-CN"/>
        </w:rPr>
        <w:t>5</w:t>
      </w:r>
      <w:r>
        <w:rPr>
          <w:rFonts w:hint="default" w:ascii="Times New Roman" w:hAnsi="Times New Roman" w:eastAsia="仿宋_GB2312" w:cs="Times New Roman"/>
          <w:color w:val="000000"/>
          <w:sz w:val="32"/>
          <w:szCs w:val="32"/>
          <w:highlight w:val="none"/>
          <w:shd w:val="clear" w:color="auto" w:fill="auto"/>
        </w:rPr>
        <w:t>日至</w:t>
      </w:r>
      <w:r>
        <w:rPr>
          <w:rFonts w:hint="default" w:ascii="Times New Roman" w:hAnsi="Times New Roman" w:eastAsia="仿宋_GB2312" w:cs="Times New Roman"/>
          <w:color w:val="000000"/>
          <w:sz w:val="32"/>
          <w:szCs w:val="32"/>
          <w:highlight w:val="none"/>
          <w:shd w:val="clear" w:color="auto" w:fill="auto"/>
          <w:lang w:val="en-US" w:eastAsia="zh-CN"/>
        </w:rPr>
        <w:t>11</w:t>
      </w:r>
      <w:r>
        <w:rPr>
          <w:rFonts w:hint="default" w:ascii="Times New Roman" w:hAnsi="Times New Roman" w:eastAsia="仿宋_GB2312" w:cs="Times New Roman"/>
          <w:color w:val="000000"/>
          <w:sz w:val="32"/>
          <w:szCs w:val="32"/>
          <w:highlight w:val="none"/>
          <w:shd w:val="clear" w:color="auto" w:fill="auto"/>
        </w:rPr>
        <w:t>日在北京举行。</w:t>
      </w:r>
      <w:r>
        <w:rPr>
          <w:rFonts w:hint="default" w:ascii="Times New Roman" w:hAnsi="Times New Roman" w:eastAsia="仿宋_GB2312" w:cs="Times New Roman"/>
          <w:color w:val="000000"/>
          <w:sz w:val="32"/>
          <w:szCs w:val="32"/>
          <w:highlight w:val="none"/>
          <w:shd w:val="clear" w:color="auto" w:fill="auto"/>
          <w:lang w:val="en-US" w:eastAsia="zh-CN"/>
        </w:rPr>
        <w:t>这次会议对于动员全国各族人民更加紧密团结在以习近平同志为核心的党中央周围，紧紧围绕中国式现代化这个中心任务和坚持高质量发展这一新时代的硬道理，笃定信心、凝心聚力，攻坚克难、团结奋斗，实现党中央确定的经济社会发展目标，保障中国式现代化行稳致远，具有十分重要的意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000000"/>
          <w:sz w:val="32"/>
          <w:szCs w:val="32"/>
          <w:highlight w:val="none"/>
          <w:shd w:val="clear" w:color="auto" w:fill="auto"/>
        </w:rPr>
      </w:pPr>
      <w:r>
        <w:rPr>
          <w:rFonts w:hint="default" w:ascii="Times New Roman" w:hAnsi="Times New Roman" w:eastAsia="黑体" w:cs="Times New Roman"/>
          <w:color w:val="000000"/>
          <w:sz w:val="32"/>
          <w:szCs w:val="32"/>
          <w:highlight w:val="none"/>
          <w:shd w:val="clear" w:color="auto" w:fill="auto"/>
        </w:rPr>
        <w:t>一、大会概况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trike/>
          <w:dstrike w:val="0"/>
          <w:color w:val="000000"/>
          <w:sz w:val="32"/>
          <w:szCs w:val="32"/>
          <w:highlight w:val="none"/>
          <w:shd w:val="clear" w:color="auto" w:fill="auto"/>
          <w:lang w:val="en-US" w:eastAsia="zh-CN"/>
        </w:rPr>
      </w:pPr>
      <w:r>
        <w:rPr>
          <w:rFonts w:hint="default" w:ascii="Times New Roman" w:hAnsi="Times New Roman" w:eastAsia="仿宋_GB2312" w:cs="Times New Roman"/>
          <w:color w:val="000000"/>
          <w:sz w:val="32"/>
          <w:szCs w:val="32"/>
          <w:highlight w:val="none"/>
          <w:shd w:val="clear" w:color="auto" w:fill="auto"/>
          <w:lang w:val="en-US" w:eastAsia="zh-CN"/>
        </w:rPr>
        <w:t>本次大会指导思想是：以习近平新时代中国特色社会主义思想为指导，全面贯彻落实党的二十大和二十届二中全会精神，深刻领悟“两个确立”的决定性意义，增强“四个意识”、坚定“四个自信”、做到“两个维护”，坚持党的领导、人民当家作主、依法治国有机统一，发展全过程人民民主，坚持好、完善好、运行好人民代表大会制度，紧紧围绕党和国家工作大局，认真履行宪法和法律赋予的职责，圆满完成大会各项任务，</w:t>
      </w:r>
      <w:r>
        <w:rPr>
          <w:rFonts w:hint="default" w:ascii="Times New Roman" w:hAnsi="Times New Roman" w:eastAsia="仿宋_GB2312" w:cs="Times New Roman"/>
          <w:color w:val="000000"/>
          <w:sz w:val="32"/>
          <w:szCs w:val="32"/>
          <w:highlight w:val="none"/>
          <w:u w:val="none"/>
          <w:shd w:val="clear" w:color="auto" w:fill="auto"/>
          <w:lang w:val="en-US" w:eastAsia="zh-CN"/>
        </w:rPr>
        <w:t>开成一次高举旗帜、真抓实干、团结奋进的大会，</w:t>
      </w:r>
      <w:r>
        <w:rPr>
          <w:rFonts w:hint="default" w:ascii="Times New Roman" w:hAnsi="Times New Roman" w:eastAsia="仿宋_GB2312" w:cs="Times New Roman"/>
          <w:color w:val="000000"/>
          <w:sz w:val="32"/>
          <w:szCs w:val="32"/>
          <w:highlight w:val="none"/>
          <w:shd w:val="clear" w:color="auto" w:fill="auto"/>
          <w:lang w:val="en-US" w:eastAsia="zh-CN"/>
        </w:rPr>
        <w:t>动员全国各族人民更加紧密地团结在以习近平同志为核心的党中央周围，坚定信心、同心同德，埋头苦干、奋勇前进，为全面建设社会主义现代化国家、全面推进中华民族伟大复兴而团结奋斗。</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auto"/>
          <w:lang w:val="en-US" w:eastAsia="zh-CN"/>
        </w:rPr>
      </w:pPr>
      <w:r>
        <w:rPr>
          <w:rFonts w:hint="default" w:ascii="Times New Roman" w:hAnsi="Times New Roman" w:eastAsia="仿宋_GB2312" w:cs="Times New Roman"/>
          <w:color w:val="000000"/>
          <w:sz w:val="32"/>
          <w:szCs w:val="32"/>
          <w:highlight w:val="none"/>
          <w:shd w:val="clear" w:color="auto" w:fill="auto"/>
        </w:rPr>
        <w:t>大会</w:t>
      </w:r>
      <w:r>
        <w:rPr>
          <w:rFonts w:hint="default" w:ascii="Times New Roman" w:hAnsi="Times New Roman" w:eastAsia="仿宋_GB2312" w:cs="Times New Roman"/>
          <w:color w:val="000000"/>
          <w:sz w:val="32"/>
          <w:szCs w:val="32"/>
          <w:highlight w:val="none"/>
          <w:shd w:val="clear" w:color="auto" w:fill="auto"/>
          <w:lang w:val="en-US" w:eastAsia="zh-CN"/>
        </w:rPr>
        <w:t>共安排7</w:t>
      </w:r>
      <w:r>
        <w:rPr>
          <w:rFonts w:hint="default" w:ascii="Times New Roman" w:hAnsi="Times New Roman" w:eastAsia="仿宋_GB2312" w:cs="Times New Roman"/>
          <w:color w:val="000000"/>
          <w:sz w:val="32"/>
          <w:szCs w:val="32"/>
          <w:highlight w:val="none"/>
          <w:shd w:val="clear" w:color="auto" w:fill="auto"/>
        </w:rPr>
        <w:t>项议程：一</w:t>
      </w:r>
      <w:r>
        <w:rPr>
          <w:rFonts w:hint="default" w:ascii="Times New Roman" w:hAnsi="Times New Roman" w:eastAsia="仿宋_GB2312" w:cs="Times New Roman"/>
          <w:color w:val="000000"/>
          <w:sz w:val="32"/>
          <w:szCs w:val="32"/>
          <w:highlight w:val="none"/>
          <w:shd w:val="clear" w:color="auto" w:fill="auto"/>
          <w:lang w:val="en-US" w:eastAsia="zh-CN"/>
        </w:rPr>
        <w:t>是审议政府工作报告；二是审查计划报告及草案；三是审查预算报告及草案；四是审议国务院组织法修订草案；五是审议</w:t>
      </w:r>
      <w:r>
        <w:rPr>
          <w:rFonts w:hint="default" w:ascii="Times New Roman" w:hAnsi="Times New Roman" w:eastAsia="仿宋_GB2312" w:cs="Times New Roman"/>
          <w:color w:val="000000"/>
          <w:sz w:val="32"/>
          <w:szCs w:val="32"/>
          <w:highlight w:val="none"/>
          <w:shd w:val="clear" w:color="auto" w:fill="auto"/>
        </w:rPr>
        <w:t>全国人大常委会工作报告</w:t>
      </w:r>
      <w:r>
        <w:rPr>
          <w:rFonts w:hint="default" w:ascii="Times New Roman" w:hAnsi="Times New Roman" w:eastAsia="仿宋_GB2312" w:cs="Times New Roman"/>
          <w:color w:val="000000"/>
          <w:sz w:val="32"/>
          <w:szCs w:val="32"/>
          <w:highlight w:val="none"/>
          <w:shd w:val="clear" w:color="auto" w:fill="auto"/>
          <w:lang w:val="en-US" w:eastAsia="zh-CN"/>
        </w:rPr>
        <w:t>；六是审</w:t>
      </w:r>
      <w:r>
        <w:rPr>
          <w:rFonts w:hint="default" w:ascii="Times New Roman" w:hAnsi="Times New Roman" w:eastAsia="仿宋_GB2312" w:cs="Times New Roman"/>
          <w:color w:val="000000"/>
          <w:spacing w:val="-6"/>
          <w:sz w:val="32"/>
          <w:szCs w:val="32"/>
          <w:highlight w:val="none"/>
          <w:shd w:val="clear" w:color="auto" w:fill="auto"/>
          <w:lang w:val="en-US" w:eastAsia="zh-CN"/>
        </w:rPr>
        <w:t>议最高人民法院工作报告；七是审议最高人民检察院工作报告。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auto"/>
          <w:lang w:eastAsia="zh-CN"/>
        </w:rPr>
      </w:pPr>
      <w:r>
        <w:rPr>
          <w:rFonts w:hint="default" w:ascii="Times New Roman" w:hAnsi="Times New Roman" w:eastAsia="仿宋_GB2312" w:cs="Times New Roman"/>
          <w:color w:val="000000"/>
          <w:sz w:val="32"/>
          <w:szCs w:val="32"/>
          <w:highlight w:val="none"/>
          <w:shd w:val="clear" w:color="auto" w:fill="auto"/>
          <w:lang w:eastAsia="zh-CN"/>
        </w:rPr>
        <w:t>在大会主席团领导下，</w:t>
      </w:r>
      <w:r>
        <w:rPr>
          <w:rFonts w:hint="default" w:ascii="Times New Roman" w:hAnsi="Times New Roman" w:eastAsia="仿宋_GB2312" w:cs="Times New Roman"/>
          <w:color w:val="000000"/>
          <w:sz w:val="32"/>
          <w:szCs w:val="32"/>
          <w:highlight w:val="none"/>
          <w:shd w:val="clear" w:color="auto" w:fill="auto"/>
          <w:lang w:val="en-US" w:eastAsia="zh-CN"/>
        </w:rPr>
        <w:t>近3000</w:t>
      </w:r>
      <w:r>
        <w:rPr>
          <w:rFonts w:hint="default" w:ascii="Times New Roman" w:hAnsi="Times New Roman" w:eastAsia="仿宋_GB2312" w:cs="Times New Roman"/>
          <w:color w:val="000000"/>
          <w:sz w:val="32"/>
          <w:szCs w:val="32"/>
          <w:highlight w:val="none"/>
          <w:shd w:val="clear" w:color="auto" w:fill="auto"/>
          <w:lang w:eastAsia="zh-CN"/>
        </w:rPr>
        <w:t>名</w:t>
      </w:r>
      <w:r>
        <w:rPr>
          <w:rFonts w:hint="default" w:ascii="Times New Roman" w:hAnsi="Times New Roman" w:eastAsia="仿宋_GB2312" w:cs="Times New Roman"/>
          <w:color w:val="000000"/>
          <w:sz w:val="32"/>
          <w:szCs w:val="32"/>
          <w:highlight w:val="none"/>
          <w:shd w:val="clear" w:color="auto" w:fill="auto"/>
          <w:lang w:val="en-US" w:eastAsia="zh-CN"/>
        </w:rPr>
        <w:t>全国</w:t>
      </w:r>
      <w:r>
        <w:rPr>
          <w:rFonts w:hint="default" w:ascii="Times New Roman" w:hAnsi="Times New Roman" w:eastAsia="仿宋_GB2312" w:cs="Times New Roman"/>
          <w:color w:val="000000"/>
          <w:sz w:val="32"/>
          <w:szCs w:val="32"/>
          <w:highlight w:val="none"/>
          <w:shd w:val="clear" w:color="auto" w:fill="auto"/>
          <w:lang w:eastAsia="zh-CN"/>
        </w:rPr>
        <w:t>人大代表肩负人民重托出席大会，认真履行宪法和法律赋予的神圣职责。</w:t>
      </w:r>
      <w:r>
        <w:rPr>
          <w:rFonts w:hint="default" w:ascii="Times New Roman" w:hAnsi="Times New Roman" w:eastAsia="仿宋_GB2312" w:cs="Times New Roman"/>
          <w:color w:val="000000"/>
          <w:sz w:val="32"/>
          <w:szCs w:val="32"/>
          <w:highlight w:val="none"/>
          <w:shd w:val="clear" w:color="auto" w:fill="auto"/>
          <w:lang w:val="en-US" w:eastAsia="zh-CN"/>
        </w:rPr>
        <w:t>大会</w:t>
      </w:r>
      <w:r>
        <w:rPr>
          <w:rFonts w:hint="default" w:ascii="Times New Roman" w:hAnsi="Times New Roman" w:eastAsia="仿宋_GB2312" w:cs="Times New Roman"/>
          <w:color w:val="000000"/>
          <w:sz w:val="32"/>
          <w:szCs w:val="32"/>
          <w:highlight w:val="none"/>
          <w:shd w:val="clear" w:color="auto" w:fill="auto"/>
          <w:lang w:eastAsia="zh-CN"/>
        </w:rPr>
        <w:t>分别通过了关于全国人大常委会和“一府两院”工作报告的决议，批准了20</w:t>
      </w:r>
      <w:r>
        <w:rPr>
          <w:rFonts w:hint="default" w:ascii="Times New Roman" w:hAnsi="Times New Roman" w:eastAsia="仿宋_GB2312" w:cs="Times New Roman"/>
          <w:color w:val="000000"/>
          <w:sz w:val="32"/>
          <w:szCs w:val="32"/>
          <w:highlight w:val="none"/>
          <w:shd w:val="clear" w:color="auto" w:fill="auto"/>
          <w:lang w:val="en-US" w:eastAsia="zh-CN"/>
        </w:rPr>
        <w:t>24</w:t>
      </w:r>
      <w:r>
        <w:rPr>
          <w:rFonts w:hint="default" w:ascii="Times New Roman" w:hAnsi="Times New Roman" w:eastAsia="仿宋_GB2312" w:cs="Times New Roman"/>
          <w:color w:val="000000"/>
          <w:sz w:val="32"/>
          <w:szCs w:val="32"/>
          <w:highlight w:val="none"/>
          <w:shd w:val="clear" w:color="auto" w:fill="auto"/>
          <w:lang w:eastAsia="zh-CN"/>
        </w:rPr>
        <w:t>年国民经济和社会发展计划、中央</w:t>
      </w:r>
      <w:r>
        <w:rPr>
          <w:rFonts w:hint="default" w:ascii="Times New Roman" w:hAnsi="Times New Roman" w:eastAsia="仿宋_GB2312" w:cs="Times New Roman"/>
          <w:color w:val="000000"/>
          <w:sz w:val="32"/>
          <w:szCs w:val="32"/>
          <w:highlight w:val="none"/>
          <w:shd w:val="clear" w:color="auto" w:fill="auto"/>
          <w:lang w:val="en-US" w:eastAsia="zh-CN"/>
        </w:rPr>
        <w:t>预算，通过了新修订的国务院组织法，圆满完成了预定的各项任务。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000000"/>
          <w:sz w:val="32"/>
          <w:szCs w:val="32"/>
          <w:highlight w:val="none"/>
          <w:shd w:val="clear" w:color="auto" w:fill="auto"/>
        </w:rPr>
      </w:pPr>
      <w:r>
        <w:rPr>
          <w:rFonts w:hint="default" w:ascii="Times New Roman" w:hAnsi="Times New Roman" w:eastAsia="黑体" w:cs="Times New Roman"/>
          <w:color w:val="000000"/>
          <w:sz w:val="32"/>
          <w:szCs w:val="32"/>
          <w:highlight w:val="none"/>
          <w:shd w:val="clear" w:color="auto" w:fill="auto"/>
          <w:lang w:val="en-US" w:eastAsia="zh-CN"/>
        </w:rPr>
        <w:t>二、</w:t>
      </w:r>
      <w:r>
        <w:rPr>
          <w:rFonts w:hint="default" w:ascii="Times New Roman" w:hAnsi="Times New Roman" w:eastAsia="黑体" w:cs="Times New Roman"/>
          <w:color w:val="000000"/>
          <w:sz w:val="32"/>
          <w:szCs w:val="32"/>
          <w:highlight w:val="none"/>
          <w:shd w:val="clear" w:color="auto" w:fill="auto"/>
          <w:lang w:eastAsia="zh-CN"/>
        </w:rPr>
        <w:t>全国人大常委会、“一</w:t>
      </w:r>
      <w:r>
        <w:rPr>
          <w:rFonts w:hint="default" w:ascii="Times New Roman" w:hAnsi="Times New Roman" w:eastAsia="黑体" w:cs="Times New Roman"/>
          <w:color w:val="000000"/>
          <w:sz w:val="32"/>
          <w:szCs w:val="32"/>
          <w:highlight w:val="none"/>
          <w:shd w:val="clear" w:color="auto" w:fill="auto"/>
        </w:rPr>
        <w:t>府</w:t>
      </w:r>
      <w:r>
        <w:rPr>
          <w:rFonts w:hint="default" w:ascii="Times New Roman" w:hAnsi="Times New Roman" w:eastAsia="黑体" w:cs="Times New Roman"/>
          <w:color w:val="000000"/>
          <w:sz w:val="32"/>
          <w:szCs w:val="32"/>
          <w:highlight w:val="none"/>
          <w:shd w:val="clear" w:color="auto" w:fill="auto"/>
          <w:lang w:eastAsia="zh-CN"/>
        </w:rPr>
        <w:t>两院”</w:t>
      </w:r>
      <w:r>
        <w:rPr>
          <w:rFonts w:hint="default" w:ascii="Times New Roman" w:hAnsi="Times New Roman" w:eastAsia="黑体" w:cs="Times New Roman"/>
          <w:color w:val="000000"/>
          <w:sz w:val="32"/>
          <w:szCs w:val="32"/>
          <w:highlight w:val="none"/>
          <w:shd w:val="clear" w:color="auto" w:fill="auto"/>
        </w:rPr>
        <w:t>工作报告</w:t>
      </w:r>
      <w:r>
        <w:rPr>
          <w:rFonts w:hint="default" w:ascii="Times New Roman" w:hAnsi="Times New Roman" w:eastAsia="黑体" w:cs="Times New Roman"/>
          <w:color w:val="000000"/>
          <w:sz w:val="32"/>
          <w:szCs w:val="32"/>
          <w:highlight w:val="none"/>
          <w:shd w:val="clear" w:color="auto" w:fill="auto"/>
          <w:lang w:eastAsia="zh-CN"/>
        </w:rPr>
        <w:t>的主要内容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000000"/>
          <w:sz w:val="32"/>
          <w:szCs w:val="32"/>
          <w:highlight w:val="none"/>
          <w:shd w:val="clear" w:color="auto" w:fill="auto"/>
          <w:lang w:eastAsia="zh-CN"/>
        </w:rPr>
      </w:pPr>
      <w:r>
        <w:rPr>
          <w:rFonts w:hint="default" w:ascii="Times New Roman" w:hAnsi="Times New Roman" w:eastAsia="楷体_GB2312" w:cs="Times New Roman"/>
          <w:b/>
          <w:bCs/>
          <w:color w:val="000000"/>
          <w:sz w:val="32"/>
          <w:szCs w:val="32"/>
          <w:highlight w:val="none"/>
          <w:shd w:val="clear" w:color="auto" w:fill="auto"/>
          <w:lang w:eastAsia="zh-CN"/>
        </w:rPr>
        <w:t>（一）关于政府工作报告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jc w:val="both"/>
        <w:textAlignment w:val="auto"/>
        <w:rPr>
          <w:rFonts w:hint="default" w:ascii="Times New Roman" w:hAnsi="Times New Roman" w:eastAsia="仿宋_GB2312" w:cs="Times New Roman"/>
          <w:color w:val="000000"/>
          <w:sz w:val="32"/>
          <w:szCs w:val="32"/>
          <w:highlight w:val="none"/>
          <w:shd w:val="clear" w:color="auto" w:fill="auto"/>
        </w:rPr>
      </w:pPr>
      <w:r>
        <w:rPr>
          <w:rFonts w:hint="default" w:ascii="Times New Roman" w:hAnsi="Times New Roman" w:eastAsia="仿宋_GB2312" w:cs="Times New Roman"/>
          <w:color w:val="000000"/>
          <w:spacing w:val="-6"/>
          <w:sz w:val="32"/>
          <w:szCs w:val="32"/>
          <w:highlight w:val="none"/>
          <w:shd w:val="clear" w:color="auto" w:fill="auto"/>
        </w:rPr>
        <w:t>李强总理代表国务院作政府工作报告</w:t>
      </w:r>
      <w:r>
        <w:rPr>
          <w:rFonts w:hint="default" w:ascii="Times New Roman" w:hAnsi="Times New Roman" w:eastAsia="仿宋_GB2312" w:cs="Times New Roman"/>
          <w:color w:val="000000"/>
          <w:spacing w:val="-6"/>
          <w:sz w:val="32"/>
          <w:szCs w:val="32"/>
          <w:highlight w:val="none"/>
          <w:shd w:val="clear" w:color="auto" w:fill="auto"/>
          <w:lang w:eastAsia="zh-CN"/>
        </w:rPr>
        <w:t>，</w:t>
      </w:r>
      <w:r>
        <w:rPr>
          <w:rFonts w:hint="default" w:ascii="Times New Roman" w:hAnsi="Times New Roman" w:eastAsia="仿宋_GB2312" w:cs="Times New Roman"/>
          <w:color w:val="000000"/>
          <w:spacing w:val="-6"/>
          <w:sz w:val="32"/>
          <w:szCs w:val="32"/>
          <w:highlight w:val="none"/>
          <w:shd w:val="clear" w:color="auto" w:fill="auto"/>
          <w:lang w:val="en-US" w:eastAsia="zh-CN"/>
        </w:rPr>
        <w:t>报告共分三</w:t>
      </w:r>
      <w:r>
        <w:rPr>
          <w:rFonts w:hint="default" w:ascii="Times New Roman" w:hAnsi="Times New Roman" w:eastAsia="仿宋_GB2312" w:cs="Times New Roman"/>
          <w:color w:val="000000"/>
          <w:spacing w:val="-6"/>
          <w:sz w:val="32"/>
          <w:szCs w:val="32"/>
          <w:highlight w:val="none"/>
          <w:shd w:val="clear" w:color="auto" w:fill="auto"/>
        </w:rPr>
        <w:t>个部分</w:t>
      </w:r>
      <w:r>
        <w:rPr>
          <w:rFonts w:hint="default" w:ascii="Times New Roman" w:hAnsi="Times New Roman" w:eastAsia="仿宋_GB2312" w:cs="Times New Roman"/>
          <w:color w:val="000000"/>
          <w:spacing w:val="-6"/>
          <w:sz w:val="32"/>
          <w:szCs w:val="32"/>
          <w:highlight w:val="none"/>
          <w:shd w:val="clear" w:color="auto" w:fill="auto"/>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sz w:val="32"/>
          <w:szCs w:val="32"/>
          <w:highlight w:val="none"/>
          <w:shd w:val="clear" w:color="auto" w:fill="auto"/>
          <w:lang w:val="en-US" w:eastAsia="zh-CN"/>
        </w:rPr>
      </w:pPr>
      <w:r>
        <w:rPr>
          <w:rFonts w:hint="default" w:ascii="Times New Roman" w:hAnsi="Times New Roman" w:eastAsia="仿宋_GB2312" w:cs="Times New Roman"/>
          <w:b/>
          <w:bCs/>
          <w:color w:val="000000"/>
          <w:sz w:val="32"/>
          <w:szCs w:val="32"/>
          <w:highlight w:val="none"/>
          <w:shd w:val="clear" w:color="auto" w:fill="auto"/>
        </w:rPr>
        <w:t>第一部分，</w:t>
      </w:r>
      <w:r>
        <w:rPr>
          <w:rFonts w:hint="default" w:ascii="Times New Roman" w:hAnsi="Times New Roman" w:eastAsia="仿宋_GB2312" w:cs="Times New Roman"/>
          <w:b/>
          <w:bCs/>
          <w:color w:val="000000"/>
          <w:sz w:val="32"/>
          <w:szCs w:val="32"/>
          <w:highlight w:val="none"/>
          <w:shd w:val="clear" w:color="auto" w:fill="auto"/>
          <w:lang w:val="en-US" w:eastAsia="zh-CN"/>
        </w:rPr>
        <w:t>2023年</w:t>
      </w:r>
      <w:r>
        <w:rPr>
          <w:rFonts w:hint="default" w:ascii="Times New Roman" w:hAnsi="Times New Roman" w:eastAsia="仿宋_GB2312" w:cs="Times New Roman"/>
          <w:b/>
          <w:bCs/>
          <w:color w:val="000000"/>
          <w:sz w:val="32"/>
          <w:szCs w:val="32"/>
          <w:highlight w:val="none"/>
          <w:shd w:val="clear" w:color="auto" w:fill="auto"/>
        </w:rPr>
        <w:t>工作回顾。</w:t>
      </w:r>
      <w:r>
        <w:rPr>
          <w:rFonts w:hint="default" w:ascii="Times New Roman" w:hAnsi="Times New Roman" w:eastAsia="仿宋_GB2312" w:cs="Times New Roman"/>
          <w:color w:val="000000"/>
          <w:sz w:val="32"/>
          <w:szCs w:val="32"/>
          <w:highlight w:val="none"/>
          <w:shd w:val="clear" w:color="auto" w:fill="auto"/>
          <w:lang w:val="en-US" w:eastAsia="zh-CN"/>
        </w:rPr>
        <w:t>报告指出，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全面建设社会主义现代化国家迈出坚实步伐。主要体现在：</w:t>
      </w:r>
      <w:r>
        <w:rPr>
          <w:rFonts w:hint="default" w:ascii="Times New Roman" w:hAnsi="Times New Roman" w:eastAsia="仿宋_GB2312" w:cs="Times New Roman"/>
          <w:b/>
          <w:bCs/>
          <w:color w:val="000000"/>
          <w:sz w:val="32"/>
          <w:szCs w:val="32"/>
          <w:highlight w:val="none"/>
          <w:shd w:val="clear" w:color="auto" w:fill="auto"/>
          <w:lang w:val="en-US" w:eastAsia="zh-CN"/>
        </w:rPr>
        <w:t>一是经济总体回升向好。</w:t>
      </w:r>
      <w:r>
        <w:rPr>
          <w:rFonts w:hint="default" w:ascii="Times New Roman" w:hAnsi="Times New Roman" w:eastAsia="仿宋_GB2312" w:cs="Times New Roman"/>
          <w:color w:val="000000"/>
          <w:sz w:val="32"/>
          <w:szCs w:val="32"/>
          <w:highlight w:val="none"/>
          <w:shd w:val="clear" w:color="auto" w:fill="auto"/>
          <w:lang w:val="en-US" w:eastAsia="zh-CN"/>
        </w:rPr>
        <w:t>国内生产总值超过126万亿元，增长5.2%，增速居世界主要经济体前列。城镇新增就业1244万人，城镇调查失业率平均为5.2%。居民消费价格上涨0.2%。</w:t>
      </w:r>
      <w:r>
        <w:rPr>
          <w:rFonts w:hint="default" w:ascii="Times New Roman" w:hAnsi="Times New Roman" w:eastAsia="仿宋_GB2312" w:cs="Times New Roman"/>
          <w:b/>
          <w:bCs/>
          <w:color w:val="000000"/>
          <w:sz w:val="32"/>
          <w:szCs w:val="32"/>
          <w:highlight w:val="none"/>
          <w:shd w:val="clear" w:color="auto" w:fill="auto"/>
          <w:lang w:val="en-US" w:eastAsia="zh-CN"/>
        </w:rPr>
        <w:t>二是现代化产业体系建设取得重要进展。</w:t>
      </w:r>
      <w:r>
        <w:rPr>
          <w:rFonts w:hint="default" w:ascii="Times New Roman" w:hAnsi="Times New Roman" w:eastAsia="仿宋_GB2312" w:cs="Times New Roman"/>
          <w:color w:val="000000"/>
          <w:sz w:val="32"/>
          <w:szCs w:val="32"/>
          <w:highlight w:val="none"/>
          <w:shd w:val="clear" w:color="auto" w:fill="auto"/>
          <w:lang w:val="en-US" w:eastAsia="zh-CN"/>
        </w:rPr>
        <w:t>一批重大产业创新成果达到国际先进水平。国产大飞机C919投入商业运营，国产大型邮轮成功建造，新能源汽车产销量占全球比重超过60%。</w:t>
      </w:r>
      <w:r>
        <w:rPr>
          <w:rFonts w:hint="default" w:ascii="Times New Roman" w:hAnsi="Times New Roman" w:eastAsia="仿宋_GB2312" w:cs="Times New Roman"/>
          <w:b/>
          <w:bCs/>
          <w:color w:val="000000"/>
          <w:sz w:val="32"/>
          <w:szCs w:val="32"/>
          <w:highlight w:val="none"/>
          <w:shd w:val="clear" w:color="auto" w:fill="auto"/>
          <w:lang w:val="en-US" w:eastAsia="zh-CN"/>
        </w:rPr>
        <w:t>三是科技创新实现新的突破。</w:t>
      </w:r>
      <w:r>
        <w:rPr>
          <w:rFonts w:hint="default" w:ascii="Times New Roman" w:hAnsi="Times New Roman" w:eastAsia="仿宋_GB2312" w:cs="Times New Roman"/>
          <w:color w:val="000000"/>
          <w:sz w:val="32"/>
          <w:szCs w:val="32"/>
          <w:highlight w:val="none"/>
          <w:shd w:val="clear" w:color="auto" w:fill="auto"/>
          <w:lang w:val="en-US" w:eastAsia="zh-CN"/>
        </w:rPr>
        <w:t>关键核心技术攻关成果丰硕，航空发动机、燃气轮机、第四代核电机组等高端装备研制取得长足进展，人工智能、量子技术等前沿领域创新成果不断涌现。</w:t>
      </w:r>
      <w:r>
        <w:rPr>
          <w:rFonts w:hint="default" w:ascii="Times New Roman" w:hAnsi="Times New Roman" w:eastAsia="仿宋_GB2312" w:cs="Times New Roman"/>
          <w:b/>
          <w:bCs/>
          <w:color w:val="000000"/>
          <w:sz w:val="32"/>
          <w:szCs w:val="32"/>
          <w:highlight w:val="none"/>
          <w:shd w:val="clear" w:color="auto" w:fill="auto"/>
          <w:lang w:val="en-US" w:eastAsia="zh-CN"/>
        </w:rPr>
        <w:t>四是改革开放向纵深推进。</w:t>
      </w:r>
      <w:r>
        <w:rPr>
          <w:rFonts w:hint="default" w:ascii="Times New Roman" w:hAnsi="Times New Roman" w:eastAsia="仿宋_GB2312" w:cs="Times New Roman"/>
          <w:color w:val="000000"/>
          <w:sz w:val="32"/>
          <w:szCs w:val="32"/>
          <w:highlight w:val="none"/>
          <w:shd w:val="clear" w:color="auto" w:fill="auto"/>
          <w:lang w:val="en-US" w:eastAsia="zh-CN"/>
        </w:rPr>
        <w:t>新一轮机构改革中央层面基本完成。实施国有企业改革深化提升行动，出台促进民营经济发展壮大政策。实际使用外资结构优化，共建“一带一路”的国际影响力、感召力更为彰显。</w:t>
      </w:r>
      <w:r>
        <w:rPr>
          <w:rFonts w:hint="default" w:ascii="Times New Roman" w:hAnsi="Times New Roman" w:eastAsia="仿宋_GB2312" w:cs="Times New Roman"/>
          <w:b/>
          <w:bCs/>
          <w:color w:val="000000"/>
          <w:sz w:val="32"/>
          <w:szCs w:val="32"/>
          <w:highlight w:val="none"/>
          <w:shd w:val="clear" w:color="auto" w:fill="auto"/>
          <w:lang w:val="en-US" w:eastAsia="zh-CN"/>
        </w:rPr>
        <w:t>五是安全发展基础巩固夯实。</w:t>
      </w:r>
      <w:r>
        <w:rPr>
          <w:rFonts w:hint="default" w:ascii="Times New Roman" w:hAnsi="Times New Roman" w:eastAsia="仿宋_GB2312" w:cs="Times New Roman"/>
          <w:color w:val="000000"/>
          <w:sz w:val="32"/>
          <w:szCs w:val="32"/>
          <w:highlight w:val="none"/>
          <w:shd w:val="clear" w:color="auto" w:fill="auto"/>
          <w:lang w:val="en-US" w:eastAsia="zh-CN"/>
        </w:rPr>
        <w:t>粮食产量1.39万亿斤，再创历史新高。能源资源供应稳定。重要产业链供应链自主可控能力提升。经济金融重点领域风险稳步化解。</w:t>
      </w:r>
      <w:r>
        <w:rPr>
          <w:rFonts w:hint="default" w:ascii="Times New Roman" w:hAnsi="Times New Roman" w:eastAsia="仿宋_GB2312" w:cs="Times New Roman"/>
          <w:b/>
          <w:bCs/>
          <w:color w:val="000000"/>
          <w:sz w:val="32"/>
          <w:szCs w:val="32"/>
          <w:highlight w:val="none"/>
          <w:shd w:val="clear" w:color="auto" w:fill="auto"/>
          <w:lang w:val="en-US" w:eastAsia="zh-CN"/>
        </w:rPr>
        <w:t>六是生态环境质量稳中改善。</w:t>
      </w:r>
      <w:r>
        <w:rPr>
          <w:rFonts w:hint="default" w:ascii="Times New Roman" w:hAnsi="Times New Roman" w:eastAsia="仿宋_GB2312" w:cs="Times New Roman"/>
          <w:color w:val="000000"/>
          <w:sz w:val="32"/>
          <w:szCs w:val="32"/>
          <w:highlight w:val="none"/>
          <w:shd w:val="clear" w:color="auto" w:fill="auto"/>
          <w:lang w:val="en-US" w:eastAsia="zh-CN"/>
        </w:rPr>
        <w:t>污染防治攻坚战深入开展，主要污染物排放量继续下降。可再生能源发电装机规模历史性超过火电，全年新增装机超过全球一半。</w:t>
      </w:r>
      <w:r>
        <w:rPr>
          <w:rFonts w:hint="default" w:ascii="Times New Roman" w:hAnsi="Times New Roman" w:eastAsia="仿宋_GB2312" w:cs="Times New Roman"/>
          <w:b/>
          <w:bCs/>
          <w:color w:val="000000"/>
          <w:sz w:val="32"/>
          <w:szCs w:val="32"/>
          <w:highlight w:val="none"/>
          <w:shd w:val="clear" w:color="auto" w:fill="auto"/>
          <w:lang w:val="en-US" w:eastAsia="zh-CN"/>
        </w:rPr>
        <w:t>七是民生保障有力有效。</w:t>
      </w:r>
      <w:r>
        <w:rPr>
          <w:rFonts w:hint="default" w:ascii="Times New Roman" w:hAnsi="Times New Roman" w:eastAsia="仿宋_GB2312" w:cs="Times New Roman"/>
          <w:color w:val="000000"/>
          <w:sz w:val="32"/>
          <w:szCs w:val="32"/>
          <w:highlight w:val="none"/>
          <w:shd w:val="clear" w:color="auto" w:fill="auto"/>
          <w:lang w:val="en-US" w:eastAsia="zh-CN"/>
        </w:rPr>
        <w:t>居民人均可支配收入增长6.1%，脱贫地区农村居民收入增长8.4%。加强城镇老旧小区改造和保障性住房供给，惠及上千万家庭。一年来，政府主要做了六个方面工作：一是加大宏观调控力度，推动经济运行持续好转；二是依靠创新引领产业升级，增强城乡区域发展新动能；三是深化改革扩大开放，持续改善营商环境；四是强化生态环境保护治理，加快发展方式绿色转型；五是着力抓好民生保障，推进社会事业发展；六是全面加强政府建设，大力提升治理效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sz w:val="32"/>
          <w:szCs w:val="32"/>
          <w:highlight w:val="none"/>
          <w:shd w:val="clear" w:color="auto" w:fill="auto"/>
          <w:lang w:val="en-US" w:eastAsia="zh-CN"/>
        </w:rPr>
      </w:pPr>
      <w:r>
        <w:rPr>
          <w:rFonts w:hint="default" w:ascii="Times New Roman" w:hAnsi="Times New Roman" w:eastAsia="仿宋_GB2312" w:cs="Times New Roman"/>
          <w:b/>
          <w:bCs/>
          <w:color w:val="000000"/>
          <w:sz w:val="32"/>
          <w:szCs w:val="32"/>
          <w:highlight w:val="none"/>
          <w:shd w:val="clear" w:color="auto" w:fill="auto"/>
        </w:rPr>
        <w:t>第二部分，</w:t>
      </w:r>
      <w:r>
        <w:rPr>
          <w:rFonts w:hint="default" w:ascii="Times New Roman" w:hAnsi="Times New Roman" w:eastAsia="仿宋_GB2312" w:cs="Times New Roman"/>
          <w:b/>
          <w:bCs/>
          <w:color w:val="000000"/>
          <w:sz w:val="32"/>
          <w:szCs w:val="32"/>
          <w:highlight w:val="none"/>
          <w:shd w:val="clear" w:color="auto" w:fill="auto"/>
          <w:lang w:val="en-US" w:eastAsia="zh-CN"/>
        </w:rPr>
        <w:t>2024年经济社会发展总体要求和政策取向</w:t>
      </w:r>
      <w:r>
        <w:rPr>
          <w:rFonts w:hint="default" w:ascii="Times New Roman" w:hAnsi="Times New Roman" w:eastAsia="仿宋_GB2312" w:cs="Times New Roman"/>
          <w:b/>
          <w:bCs/>
          <w:color w:val="000000"/>
          <w:sz w:val="32"/>
          <w:szCs w:val="32"/>
          <w:highlight w:val="none"/>
          <w:shd w:val="clear" w:color="auto" w:fill="auto"/>
        </w:rPr>
        <w:t>。</w:t>
      </w:r>
      <w:r>
        <w:rPr>
          <w:rFonts w:hint="default" w:ascii="Times New Roman" w:hAnsi="Times New Roman" w:eastAsia="仿宋_GB2312" w:cs="Times New Roman"/>
          <w:color w:val="000000"/>
          <w:sz w:val="32"/>
          <w:szCs w:val="32"/>
          <w:highlight w:val="none"/>
          <w:shd w:val="clear" w:color="auto" w:fill="auto"/>
          <w:lang w:val="en-US" w:eastAsia="zh-CN"/>
        </w:rPr>
        <w:t>报告指出，今年是中华人民共和国成立75周年，是实现“十四五”规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auto"/>
          <w:lang w:val="en-US" w:eastAsia="zh-CN"/>
        </w:rPr>
      </w:pPr>
      <w:r>
        <w:rPr>
          <w:rFonts w:hint="default" w:ascii="Times New Roman" w:hAnsi="Times New Roman" w:eastAsia="仿宋_GB2312" w:cs="Times New Roman"/>
          <w:color w:val="000000"/>
          <w:sz w:val="32"/>
          <w:szCs w:val="32"/>
          <w:highlight w:val="none"/>
          <w:shd w:val="clear" w:color="auto" w:fill="auto"/>
          <w:lang w:val="en-US" w:eastAsia="zh-CN"/>
        </w:rPr>
        <w:t>报告指出，今年发展主要预期目标是：国内生产总值增长5%左右；城镇新增就业1200万人以上，城镇调查失业率5.5%左右；居民消费价格涨幅3%左右；居民收入增长和经济增长同步；国际收支保持基本平衡；粮食产量1.3万亿斤以上；单位国内生产总值能耗降低2.5%左右，生态环境质量持续改善。报告明确了今年的政策取向，指出要坚持稳中求进、以进促稳、先立后破，在转方式、调结构、提质量、增效益上积极进取。积极的财政政策要适度加力、提质增效，稳健的货币政策要灵活适度、精准有效，增强宏观政策取向一致性。</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sz w:val="32"/>
          <w:szCs w:val="32"/>
          <w:highlight w:val="none"/>
          <w:shd w:val="clear" w:color="auto" w:fill="auto"/>
          <w:lang w:val="en-US" w:eastAsia="zh-CN"/>
        </w:rPr>
      </w:pPr>
      <w:r>
        <w:rPr>
          <w:rFonts w:hint="default" w:ascii="Times New Roman" w:hAnsi="Times New Roman" w:eastAsia="仿宋_GB2312" w:cs="Times New Roman"/>
          <w:b/>
          <w:bCs/>
          <w:color w:val="000000"/>
          <w:sz w:val="32"/>
          <w:szCs w:val="32"/>
          <w:highlight w:val="none"/>
          <w:shd w:val="clear" w:color="auto" w:fill="auto"/>
        </w:rPr>
        <w:t>第</w:t>
      </w:r>
      <w:r>
        <w:rPr>
          <w:rFonts w:hint="default" w:ascii="Times New Roman" w:hAnsi="Times New Roman" w:eastAsia="仿宋_GB2312" w:cs="Times New Roman"/>
          <w:b/>
          <w:bCs/>
          <w:color w:val="000000"/>
          <w:sz w:val="32"/>
          <w:szCs w:val="32"/>
          <w:highlight w:val="none"/>
          <w:shd w:val="clear" w:color="auto" w:fill="auto"/>
          <w:lang w:val="en-US" w:eastAsia="zh-CN"/>
        </w:rPr>
        <w:t>三</w:t>
      </w:r>
      <w:r>
        <w:rPr>
          <w:rFonts w:hint="default" w:ascii="Times New Roman" w:hAnsi="Times New Roman" w:eastAsia="仿宋_GB2312" w:cs="Times New Roman"/>
          <w:b/>
          <w:bCs/>
          <w:color w:val="000000"/>
          <w:sz w:val="32"/>
          <w:szCs w:val="32"/>
          <w:highlight w:val="none"/>
          <w:shd w:val="clear" w:color="auto" w:fill="auto"/>
        </w:rPr>
        <w:t>部分，</w:t>
      </w:r>
      <w:r>
        <w:rPr>
          <w:rFonts w:hint="default" w:ascii="Times New Roman" w:hAnsi="Times New Roman" w:eastAsia="仿宋_GB2312" w:cs="Times New Roman"/>
          <w:b/>
          <w:bCs/>
          <w:color w:val="000000"/>
          <w:sz w:val="32"/>
          <w:szCs w:val="32"/>
          <w:highlight w:val="none"/>
          <w:shd w:val="clear" w:color="auto" w:fill="auto"/>
          <w:lang w:val="en-US" w:eastAsia="zh-CN"/>
        </w:rPr>
        <w:t>2024年政府工作任务</w:t>
      </w:r>
      <w:r>
        <w:rPr>
          <w:rFonts w:hint="default" w:ascii="Times New Roman" w:hAnsi="Times New Roman" w:eastAsia="仿宋_GB2312" w:cs="Times New Roman"/>
          <w:b/>
          <w:bCs/>
          <w:color w:val="000000"/>
          <w:sz w:val="32"/>
          <w:szCs w:val="32"/>
          <w:highlight w:val="none"/>
          <w:shd w:val="clear" w:color="auto" w:fill="auto"/>
        </w:rPr>
        <w:t>。</w:t>
      </w:r>
      <w:r>
        <w:rPr>
          <w:rFonts w:hint="default" w:ascii="Times New Roman" w:hAnsi="Times New Roman" w:eastAsia="仿宋_GB2312" w:cs="Times New Roman"/>
          <w:color w:val="000000"/>
          <w:sz w:val="32"/>
          <w:szCs w:val="32"/>
          <w:highlight w:val="none"/>
          <w:shd w:val="clear" w:color="auto" w:fill="auto"/>
          <w:lang w:val="en-US" w:eastAsia="zh-CN"/>
        </w:rPr>
        <w:t>报告提出</w:t>
      </w:r>
      <w:r>
        <w:rPr>
          <w:rFonts w:hint="default" w:ascii="Times New Roman" w:hAnsi="Times New Roman" w:eastAsia="仿宋_GB2312" w:cs="Times New Roman"/>
          <w:color w:val="000000"/>
          <w:sz w:val="32"/>
          <w:szCs w:val="32"/>
          <w:highlight w:val="none"/>
          <w:shd w:val="clear" w:color="auto" w:fill="auto"/>
        </w:rPr>
        <w:t>了今年</w:t>
      </w:r>
      <w:r>
        <w:rPr>
          <w:rFonts w:hint="default" w:ascii="Times New Roman" w:hAnsi="Times New Roman" w:eastAsia="仿宋_GB2312" w:cs="Times New Roman"/>
          <w:color w:val="000000"/>
          <w:sz w:val="32"/>
          <w:szCs w:val="32"/>
          <w:highlight w:val="none"/>
          <w:shd w:val="clear" w:color="auto" w:fill="auto"/>
          <w:lang w:val="en-US" w:eastAsia="zh-CN"/>
        </w:rPr>
        <w:t>要重点做好的十个方面工作：</w:t>
      </w:r>
      <w:r>
        <w:rPr>
          <w:rFonts w:hint="default" w:ascii="Times New Roman" w:hAnsi="Times New Roman" w:eastAsia="仿宋_GB2312" w:cs="Times New Roman"/>
          <w:b/>
          <w:bCs/>
          <w:color w:val="000000"/>
          <w:sz w:val="32"/>
          <w:szCs w:val="32"/>
          <w:highlight w:val="none"/>
          <w:shd w:val="clear" w:color="auto" w:fill="auto"/>
          <w:lang w:val="en-US" w:eastAsia="zh-CN"/>
        </w:rPr>
        <w:t>一是大力推进现代化产业体系建设，加快发展新质生产力。</w:t>
      </w:r>
      <w:r>
        <w:rPr>
          <w:rFonts w:hint="default" w:ascii="Times New Roman" w:hAnsi="Times New Roman" w:eastAsia="仿宋_GB2312" w:cs="Times New Roman"/>
          <w:color w:val="000000"/>
          <w:sz w:val="32"/>
          <w:szCs w:val="32"/>
          <w:highlight w:val="none"/>
          <w:shd w:val="clear" w:color="auto" w:fill="auto"/>
          <w:lang w:val="en-US" w:eastAsia="zh-CN"/>
        </w:rPr>
        <w:t>推动产业链供应链优化升级，实施制造业重点产业链高质量发展行动，加快发展现代生产性服务业，促进中小企业专精特新发展，加强标准引领和质量支撑，打造更多有国际影响力的“中国制造”品牌；积极培育新兴产业和未来产业，促进战略性新兴产业融合集群发展，巩固扩大智能网联新能源汽车等产业领先优势；深入推进数字经济创新发展，制定支持数字经济高质量发展政策，促进数字技术和实体经济深度融合。</w:t>
      </w:r>
      <w:r>
        <w:rPr>
          <w:rFonts w:hint="default" w:ascii="Times New Roman" w:hAnsi="Times New Roman" w:eastAsia="仿宋_GB2312" w:cs="Times New Roman"/>
          <w:b/>
          <w:bCs/>
          <w:color w:val="000000"/>
          <w:sz w:val="32"/>
          <w:szCs w:val="32"/>
          <w:highlight w:val="none"/>
          <w:shd w:val="clear" w:color="auto" w:fill="auto"/>
          <w:lang w:val="en-US" w:eastAsia="zh-CN"/>
        </w:rPr>
        <w:t>二是深入实施科教兴国战略，强化高质量发展的基础支撑。</w:t>
      </w:r>
      <w:r>
        <w:rPr>
          <w:rFonts w:hint="default" w:ascii="Times New Roman" w:hAnsi="Times New Roman" w:eastAsia="仿宋_GB2312" w:cs="Times New Roman"/>
          <w:color w:val="000000"/>
          <w:sz w:val="32"/>
          <w:szCs w:val="32"/>
          <w:highlight w:val="none"/>
          <w:shd w:val="clear" w:color="auto" w:fill="auto"/>
          <w:lang w:val="en-US" w:eastAsia="zh-CN"/>
        </w:rPr>
        <w:t>加强高质量教育体系建设，制定实施教育强国建设规划纲要，开展基础教育扩优提质行动，办好特殊教育、继续教育，大力提高职业教育质量；加快推动高水平科技自立自强，强化基础研究系统布局，推进关键核心技术协同攻关，强化企业科技创新主体地位，加强知识产权保护，营造具有全球竞争力的开放创新生态；实施更加积极、更加开放、更加有效的人才政策，推进高水平人才高地和吸引集聚人才平台建设，加大对青年科技人才支持力度，加快建立以创新价值、能力、贡献为导向的人才评价体系。</w:t>
      </w:r>
      <w:r>
        <w:rPr>
          <w:rFonts w:hint="default" w:ascii="Times New Roman" w:hAnsi="Times New Roman" w:eastAsia="仿宋_GB2312" w:cs="Times New Roman"/>
          <w:b/>
          <w:bCs/>
          <w:color w:val="000000"/>
          <w:sz w:val="32"/>
          <w:szCs w:val="32"/>
          <w:highlight w:val="none"/>
          <w:shd w:val="clear" w:color="auto" w:fill="auto"/>
          <w:lang w:val="en-US" w:eastAsia="zh-CN"/>
        </w:rPr>
        <w:t>三是着力扩大国内需求，推动经济实现良性循环。</w:t>
      </w:r>
      <w:r>
        <w:rPr>
          <w:rFonts w:hint="default" w:ascii="Times New Roman" w:hAnsi="Times New Roman" w:eastAsia="仿宋_GB2312" w:cs="Times New Roman"/>
          <w:color w:val="000000"/>
          <w:sz w:val="32"/>
          <w:szCs w:val="32"/>
          <w:highlight w:val="none"/>
          <w:shd w:val="clear" w:color="auto" w:fill="auto"/>
          <w:lang w:val="en-US" w:eastAsia="zh-CN"/>
        </w:rPr>
        <w:t>促进消费稳定增长，培育壮大新型消费，实施数字消费、绿色消费、健康消费促进政策，鼓励和推动消费品以旧换新，提振智能网联新能源汽车、电子产品等大宗消费，推动养老、育幼、家政等服务扩容提质；积极扩大有效投资，重点支持科技创新、新型基础设施、节能减排降碳，加强民生等经济社会薄弱领域补短板，着力稳定和扩大民间投资，落实和完善支持政策，进一步拆除各种藩篱，在更多领域让民间投资进得来、能发展、有作为。</w:t>
      </w:r>
      <w:r>
        <w:rPr>
          <w:rFonts w:hint="default" w:ascii="Times New Roman" w:hAnsi="Times New Roman" w:eastAsia="仿宋_GB2312" w:cs="Times New Roman"/>
          <w:b/>
          <w:bCs/>
          <w:color w:val="000000"/>
          <w:sz w:val="32"/>
          <w:szCs w:val="32"/>
          <w:highlight w:val="none"/>
          <w:shd w:val="clear" w:color="auto" w:fill="auto"/>
          <w:lang w:val="en-US" w:eastAsia="zh-CN"/>
        </w:rPr>
        <w:t>四是坚定不移深化改革，增强发展内生动力。</w:t>
      </w:r>
      <w:r>
        <w:rPr>
          <w:rFonts w:hint="default" w:ascii="Times New Roman" w:hAnsi="Times New Roman" w:eastAsia="仿宋_GB2312" w:cs="Times New Roman"/>
          <w:color w:val="000000"/>
          <w:sz w:val="32"/>
          <w:szCs w:val="32"/>
          <w:highlight w:val="none"/>
          <w:shd w:val="clear" w:color="auto" w:fill="auto"/>
          <w:lang w:val="en-US" w:eastAsia="zh-CN"/>
        </w:rPr>
        <w:t>激发各类经营主体活力，不断完善落实“两个毫不动摇”的体制机制，深入实施国有企业改革深化提升行动，全面落实促进民营经济发展壮大的意见及配套举措，积极支持企业家专注创新发展、敢干敢闯敢投、踏踏实实把企业办好；加快全国统一大市场建设，着力推动产权保护、市场准入、公平竞争、社会信用等方面制度规则统一，专项治理地方保护、市场分割、招商引资不当竞争等突出问题。</w:t>
      </w:r>
      <w:r>
        <w:rPr>
          <w:rFonts w:hint="default" w:ascii="Times New Roman" w:hAnsi="Times New Roman" w:eastAsia="仿宋_GB2312" w:cs="Times New Roman"/>
          <w:b/>
          <w:bCs/>
          <w:color w:val="000000"/>
          <w:sz w:val="32"/>
          <w:szCs w:val="32"/>
          <w:highlight w:val="none"/>
          <w:shd w:val="clear" w:color="auto" w:fill="auto"/>
          <w:lang w:val="en-US" w:eastAsia="zh-CN"/>
        </w:rPr>
        <w:t>五是扩大高水平对外开放，促进互利共赢。</w:t>
      </w:r>
      <w:r>
        <w:rPr>
          <w:rFonts w:hint="default" w:ascii="Times New Roman" w:hAnsi="Times New Roman" w:eastAsia="仿宋_GB2312" w:cs="Times New Roman"/>
          <w:color w:val="000000"/>
          <w:sz w:val="32"/>
          <w:szCs w:val="32"/>
          <w:highlight w:val="none"/>
          <w:shd w:val="clear" w:color="auto" w:fill="auto"/>
          <w:lang w:val="en-US" w:eastAsia="zh-CN"/>
        </w:rPr>
        <w:t>推动外贸质升量稳，支持企业开拓多元化市场，积极扩大优质产品进口，出台服务贸易、数字贸易创新发展政策；加大吸引外资力度，全面取消制造业领域外资准入限制措施，放宽电信、医疗等服务业市场准入，加强外商投资服务保障，深入实施自贸试验区提升战略；抓好支持高质量共建“一带一路”八项行动的落实落地，加快建设西部陆海新通道。</w:t>
      </w:r>
      <w:r>
        <w:rPr>
          <w:rFonts w:hint="default" w:ascii="Times New Roman" w:hAnsi="Times New Roman" w:eastAsia="仿宋_GB2312" w:cs="Times New Roman"/>
          <w:b/>
          <w:bCs/>
          <w:color w:val="000000"/>
          <w:sz w:val="32"/>
          <w:szCs w:val="32"/>
          <w:highlight w:val="none"/>
          <w:shd w:val="clear" w:color="auto" w:fill="auto"/>
          <w:lang w:val="en-US" w:eastAsia="zh-CN"/>
        </w:rPr>
        <w:t>六是更好统筹发展和安全，有效防范化解重点领域风险。</w:t>
      </w:r>
      <w:r>
        <w:rPr>
          <w:rFonts w:hint="default" w:ascii="Times New Roman" w:hAnsi="Times New Roman" w:eastAsia="仿宋_GB2312" w:cs="Times New Roman"/>
          <w:color w:val="000000"/>
          <w:sz w:val="32"/>
          <w:szCs w:val="32"/>
          <w:highlight w:val="none"/>
          <w:shd w:val="clear" w:color="auto" w:fill="auto"/>
          <w:lang w:val="en-US" w:eastAsia="zh-CN"/>
        </w:rPr>
        <w:t>稳妥有序处置风险隐患，健全风险防控长效机制，加快构建房地产发展新模式，加大保障性住房建设和供给，完善商品房相关基础性制度，满足居民刚性住房需求和多样化改善性住房需求，建立同高质量发展相适应的政府债务管理机制，提高金融风险防控能力；加强重点领域安全能力建设，全方位夯实粮食安全根基，强化能源资源安全保障，加快构建大国储备体系，有效维护产业链供应链安全稳定。</w:t>
      </w:r>
      <w:r>
        <w:rPr>
          <w:rFonts w:hint="default" w:ascii="Times New Roman" w:hAnsi="Times New Roman" w:eastAsia="仿宋_GB2312" w:cs="Times New Roman"/>
          <w:b/>
          <w:bCs/>
          <w:color w:val="000000"/>
          <w:sz w:val="32"/>
          <w:szCs w:val="32"/>
          <w:highlight w:val="none"/>
          <w:shd w:val="clear" w:color="auto" w:fill="auto"/>
          <w:lang w:val="en-US" w:eastAsia="zh-CN"/>
        </w:rPr>
        <w:t>七是坚持不懈抓好“三农”工作，扎实推进乡村全面振兴。</w:t>
      </w:r>
      <w:r>
        <w:rPr>
          <w:rFonts w:hint="default" w:ascii="Times New Roman" w:hAnsi="Times New Roman" w:eastAsia="仿宋_GB2312" w:cs="Times New Roman"/>
          <w:color w:val="000000"/>
          <w:sz w:val="32"/>
          <w:szCs w:val="32"/>
          <w:highlight w:val="none"/>
          <w:shd w:val="clear" w:color="auto" w:fill="auto"/>
          <w:lang w:val="en-US" w:eastAsia="zh-CN"/>
        </w:rPr>
        <w:t>加强粮食和重要农产品稳产保供，稳定粮食播种面积，健全种粮农民收益保障机制，加大产粮大县支持力度，严守耕地红线；毫不放松巩固拓展脱贫攻坚成果，加大对国家乡村振兴重点帮扶县支持力；稳步推进农村改革发展，启动第二轮土地承包到期后再延长30年整省试点，深入实施乡村建设行动，持续改善农村人居环境。</w:t>
      </w:r>
      <w:r>
        <w:rPr>
          <w:rFonts w:hint="default" w:ascii="Times New Roman" w:hAnsi="Times New Roman" w:eastAsia="仿宋_GB2312" w:cs="Times New Roman"/>
          <w:b/>
          <w:bCs/>
          <w:color w:val="000000"/>
          <w:sz w:val="32"/>
          <w:szCs w:val="32"/>
          <w:highlight w:val="none"/>
          <w:shd w:val="clear" w:color="auto" w:fill="auto"/>
          <w:lang w:val="en-US" w:eastAsia="zh-CN"/>
        </w:rPr>
        <w:t>八是推动城乡融合和区域协调发展，大力优化经济布局。</w:t>
      </w:r>
      <w:r>
        <w:rPr>
          <w:rFonts w:hint="default" w:ascii="Times New Roman" w:hAnsi="Times New Roman" w:eastAsia="仿宋_GB2312" w:cs="Times New Roman"/>
          <w:color w:val="000000"/>
          <w:sz w:val="32"/>
          <w:szCs w:val="32"/>
          <w:highlight w:val="none"/>
          <w:shd w:val="clear" w:color="auto" w:fill="auto"/>
          <w:lang w:val="en-US" w:eastAsia="zh-CN"/>
        </w:rPr>
        <w:t>积极推进新型城镇化，深化户籍制度改革，让有意愿的进城农民工在城镇落户，推动未落户常住人口平等享受城镇基本公共服务；深入实施西部大开发、东北全面振兴、中部地区加快崛起、东部地区加快推进现代化等战略，支持京津冀、长三角、粤港澳大湾区等经济发展优势地区更好发挥高质量发展动力源作用，持续推进长江经济带高质量发展，推动黄河流域生态保护和高质量发展。</w:t>
      </w:r>
      <w:r>
        <w:rPr>
          <w:rFonts w:hint="default" w:ascii="Times New Roman" w:hAnsi="Times New Roman" w:eastAsia="仿宋_GB2312" w:cs="Times New Roman"/>
          <w:b/>
          <w:bCs/>
          <w:color w:val="000000"/>
          <w:sz w:val="32"/>
          <w:szCs w:val="32"/>
          <w:highlight w:val="none"/>
          <w:shd w:val="clear" w:color="auto" w:fill="auto"/>
          <w:lang w:val="en-US" w:eastAsia="zh-CN"/>
        </w:rPr>
        <w:t>九是加强生态文明建设，推进绿色低碳发展。</w:t>
      </w:r>
      <w:r>
        <w:rPr>
          <w:rFonts w:hint="default" w:ascii="Times New Roman" w:hAnsi="Times New Roman" w:eastAsia="仿宋_GB2312" w:cs="Times New Roman"/>
          <w:color w:val="000000"/>
          <w:sz w:val="32"/>
          <w:szCs w:val="32"/>
          <w:highlight w:val="none"/>
          <w:shd w:val="clear" w:color="auto" w:fill="auto"/>
          <w:lang w:val="en-US" w:eastAsia="zh-CN"/>
        </w:rPr>
        <w:t>深入实施空气质量持续改善行动计划，统筹水资源、水环境、水生态治理，加强生态环境分区管控；大力发展绿色低碳经济，推进产业结构、能源结构、交通运输结构、城乡建设发展绿色转型，推动废弃物循环利用产业发展，加快形成绿色低碳供应链；积极稳妥推进碳达峰碳中和，扎实开展“碳达峰十大行动”，加快建设新型能源体系。</w:t>
      </w:r>
      <w:r>
        <w:rPr>
          <w:rFonts w:hint="default" w:ascii="Times New Roman" w:hAnsi="Times New Roman" w:eastAsia="仿宋_GB2312" w:cs="Times New Roman"/>
          <w:b/>
          <w:bCs/>
          <w:color w:val="000000"/>
          <w:sz w:val="32"/>
          <w:szCs w:val="32"/>
          <w:highlight w:val="none"/>
          <w:shd w:val="clear" w:color="auto" w:fill="auto"/>
          <w:lang w:val="en-US" w:eastAsia="zh-CN"/>
        </w:rPr>
        <w:t>十是切实保障和改善民生，加强和创新社会治理。</w:t>
      </w:r>
      <w:r>
        <w:rPr>
          <w:rFonts w:hint="default" w:ascii="Times New Roman" w:hAnsi="Times New Roman" w:eastAsia="仿宋_GB2312" w:cs="Times New Roman"/>
          <w:color w:val="000000"/>
          <w:sz w:val="32"/>
          <w:szCs w:val="32"/>
          <w:highlight w:val="none"/>
          <w:shd w:val="clear" w:color="auto" w:fill="auto"/>
          <w:lang w:val="en-US" w:eastAsia="zh-CN"/>
        </w:rPr>
        <w:t>突出就业优先导向，加大促就业专项政策力度，强化促进青年就业政策举措，扎实做好退役军人、农民工等群体就业工作，多渠道增加城乡居民收入，扩大中等收入群体规模，努力促进低收入群体增收；提高医疗卫生服务能力，居民医保人均财政补助标准提高30元，深化公立医院改革，引导优质医疗资源下沉基层，加强县乡村医疗服务协同联动；加强社会保障和服务，城乡居民基础养老金月最低标准提高20元，继续提高退休人员基本养老金，加强城乡社区养老服务网络建设，健全生育支持政策，健全分层分类的社会救助体系；广泛践行社会主义核心价值观，创新实施文化惠民工程，大力发展文化产业，推动全民健身活动广泛开展；贯彻总体国家安全观，提高公共安全治理水平，着力夯实安全生产和防灾减灾救灾基层基础，坚决遏制重特大事故发生，完善社会治理体系，强化城乡社区服务功能，保障妇女、儿童、老年人、残疾人合法权益，坚持和发展新时代“枫桥经验”，推进矛盾纠纷预防化解，推动信访工作法治化，依法打击各类违法犯罪活动，建设更高水平的平安中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shd w:val="clear" w:color="auto" w:fill="auto"/>
          <w:lang w:eastAsia="zh-CN"/>
        </w:rPr>
      </w:pPr>
      <w:r>
        <w:rPr>
          <w:rFonts w:hint="default" w:ascii="Times New Roman" w:hAnsi="Times New Roman" w:eastAsia="仿宋_GB2312" w:cs="Times New Roman"/>
          <w:b w:val="0"/>
          <w:bCs w:val="0"/>
          <w:color w:val="000000"/>
          <w:sz w:val="32"/>
          <w:szCs w:val="32"/>
          <w:highlight w:val="none"/>
          <w:shd w:val="clear" w:color="auto" w:fill="auto"/>
        </w:rPr>
        <w:t>报告</w:t>
      </w:r>
      <w:r>
        <w:rPr>
          <w:rFonts w:hint="default" w:ascii="Times New Roman" w:hAnsi="Times New Roman" w:eastAsia="仿宋_GB2312" w:cs="Times New Roman"/>
          <w:b w:val="0"/>
          <w:bCs w:val="0"/>
          <w:color w:val="000000"/>
          <w:sz w:val="32"/>
          <w:szCs w:val="32"/>
          <w:highlight w:val="none"/>
          <w:shd w:val="clear" w:color="auto" w:fill="auto"/>
          <w:lang w:eastAsia="zh-CN"/>
        </w:rPr>
        <w:t>还</w:t>
      </w:r>
      <w:r>
        <w:rPr>
          <w:rFonts w:hint="default" w:ascii="Times New Roman" w:hAnsi="Times New Roman" w:eastAsia="仿宋_GB2312" w:cs="Times New Roman"/>
          <w:b w:val="0"/>
          <w:bCs w:val="0"/>
          <w:color w:val="000000"/>
          <w:sz w:val="32"/>
          <w:szCs w:val="32"/>
          <w:highlight w:val="none"/>
          <w:shd w:val="clear" w:color="auto" w:fill="auto"/>
          <w:lang w:val="en-US" w:eastAsia="zh-CN"/>
        </w:rPr>
        <w:t>就加强</w:t>
      </w:r>
      <w:r>
        <w:rPr>
          <w:rFonts w:hint="default" w:ascii="Times New Roman" w:hAnsi="Times New Roman" w:eastAsia="仿宋_GB2312" w:cs="Times New Roman"/>
          <w:b w:val="0"/>
          <w:bCs w:val="0"/>
          <w:color w:val="000000"/>
          <w:sz w:val="32"/>
          <w:szCs w:val="32"/>
          <w:highlight w:val="none"/>
          <w:shd w:val="clear" w:color="auto" w:fill="auto"/>
        </w:rPr>
        <w:t>政府自身建设</w:t>
      </w:r>
      <w:r>
        <w:rPr>
          <w:rFonts w:hint="default" w:ascii="Times New Roman" w:hAnsi="Times New Roman" w:eastAsia="仿宋_GB2312" w:cs="Times New Roman"/>
          <w:b w:val="0"/>
          <w:bCs w:val="0"/>
          <w:color w:val="000000"/>
          <w:sz w:val="32"/>
          <w:szCs w:val="32"/>
          <w:highlight w:val="none"/>
          <w:shd w:val="clear" w:color="auto" w:fill="auto"/>
          <w:lang w:eastAsia="zh-CN"/>
        </w:rPr>
        <w:t>，</w:t>
      </w:r>
      <w:r>
        <w:rPr>
          <w:rFonts w:hint="default" w:ascii="Times New Roman" w:hAnsi="Times New Roman" w:eastAsia="仿宋_GB2312" w:cs="Times New Roman"/>
          <w:b w:val="0"/>
          <w:bCs w:val="0"/>
          <w:color w:val="000000"/>
          <w:sz w:val="32"/>
          <w:szCs w:val="32"/>
          <w:highlight w:val="none"/>
          <w:shd w:val="clear" w:color="auto" w:fill="auto"/>
        </w:rPr>
        <w:t>民族、宗教和侨务工作，国防和军队建设，香港、澳门发展和两岸关系，以及我国外交政策等作了阐述</w:t>
      </w:r>
      <w:r>
        <w:rPr>
          <w:rFonts w:hint="default" w:ascii="Times New Roman" w:hAnsi="Times New Roman" w:eastAsia="仿宋_GB2312" w:cs="Times New Roman"/>
          <w:b w:val="0"/>
          <w:bCs w:val="0"/>
          <w:color w:val="000000"/>
          <w:sz w:val="32"/>
          <w:szCs w:val="32"/>
          <w:highlight w:val="none"/>
          <w:shd w:val="clear" w:color="auto" w:fill="auto"/>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000000"/>
          <w:sz w:val="32"/>
          <w:szCs w:val="32"/>
          <w:highlight w:val="none"/>
          <w:shd w:val="clear" w:color="auto" w:fill="auto"/>
          <w:lang w:eastAsia="zh-CN"/>
        </w:rPr>
      </w:pPr>
      <w:r>
        <w:rPr>
          <w:rFonts w:hint="default" w:ascii="Times New Roman" w:hAnsi="Times New Roman" w:eastAsia="楷体_GB2312" w:cs="Times New Roman"/>
          <w:b/>
          <w:bCs/>
          <w:color w:val="000000"/>
          <w:sz w:val="32"/>
          <w:szCs w:val="32"/>
          <w:highlight w:val="none"/>
          <w:shd w:val="clear" w:color="auto" w:fill="auto"/>
          <w:lang w:eastAsia="zh-CN"/>
        </w:rPr>
        <w:t>（二）关于全国人大常委会工作报告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shd w:val="clear" w:color="auto" w:fill="auto"/>
          <w:lang w:eastAsia="zh-CN"/>
        </w:rPr>
      </w:pPr>
      <w:r>
        <w:rPr>
          <w:rFonts w:hint="default" w:ascii="Times New Roman" w:hAnsi="Times New Roman" w:eastAsia="仿宋_GB2312" w:cs="Times New Roman"/>
          <w:b w:val="0"/>
          <w:bCs w:val="0"/>
          <w:color w:val="000000"/>
          <w:sz w:val="32"/>
          <w:szCs w:val="32"/>
          <w:highlight w:val="none"/>
          <w:shd w:val="clear" w:color="auto" w:fill="auto"/>
          <w:lang w:eastAsia="zh-CN"/>
        </w:rPr>
        <w:t>受</w:t>
      </w:r>
      <w:r>
        <w:rPr>
          <w:rFonts w:hint="default" w:ascii="Times New Roman" w:hAnsi="Times New Roman" w:eastAsia="仿宋_GB2312" w:cs="Times New Roman"/>
          <w:b w:val="0"/>
          <w:bCs w:val="0"/>
          <w:color w:val="000000"/>
          <w:sz w:val="32"/>
          <w:szCs w:val="32"/>
          <w:highlight w:val="none"/>
          <w:shd w:val="clear" w:color="auto" w:fill="auto"/>
          <w:lang w:val="en-US" w:eastAsia="zh-CN"/>
        </w:rPr>
        <w:t>全国人大常委会</w:t>
      </w:r>
      <w:r>
        <w:rPr>
          <w:rFonts w:hint="default" w:ascii="Times New Roman" w:hAnsi="Times New Roman" w:eastAsia="仿宋_GB2312" w:cs="Times New Roman"/>
          <w:b w:val="0"/>
          <w:bCs w:val="0"/>
          <w:color w:val="000000"/>
          <w:sz w:val="32"/>
          <w:szCs w:val="32"/>
          <w:highlight w:val="none"/>
          <w:shd w:val="clear" w:color="auto" w:fill="auto"/>
          <w:lang w:eastAsia="zh-CN"/>
        </w:rPr>
        <w:t>委托，</w:t>
      </w:r>
      <w:r>
        <w:rPr>
          <w:rFonts w:hint="default" w:ascii="Times New Roman" w:hAnsi="Times New Roman" w:eastAsia="仿宋_GB2312" w:cs="Times New Roman"/>
          <w:b w:val="0"/>
          <w:bCs w:val="0"/>
          <w:color w:val="000000"/>
          <w:sz w:val="32"/>
          <w:szCs w:val="32"/>
          <w:highlight w:val="none"/>
          <w:shd w:val="clear" w:color="auto" w:fill="auto"/>
          <w:lang w:val="en-US" w:eastAsia="zh-CN"/>
        </w:rPr>
        <w:t>全国人大常委会</w:t>
      </w:r>
      <w:r>
        <w:rPr>
          <w:rFonts w:hint="default" w:ascii="Times New Roman" w:hAnsi="Times New Roman" w:eastAsia="仿宋_GB2312" w:cs="Times New Roman"/>
          <w:b w:val="0"/>
          <w:bCs w:val="0"/>
          <w:color w:val="000000"/>
          <w:sz w:val="32"/>
          <w:szCs w:val="32"/>
          <w:highlight w:val="none"/>
          <w:shd w:val="clear" w:color="auto" w:fill="auto"/>
          <w:lang w:eastAsia="zh-CN"/>
        </w:rPr>
        <w:t>委员长</w:t>
      </w:r>
      <w:r>
        <w:rPr>
          <w:rFonts w:hint="default" w:ascii="Times New Roman" w:hAnsi="Times New Roman" w:eastAsia="仿宋_GB2312" w:cs="Times New Roman"/>
          <w:b w:val="0"/>
          <w:bCs w:val="0"/>
          <w:color w:val="000000"/>
          <w:sz w:val="32"/>
          <w:szCs w:val="32"/>
          <w:highlight w:val="none"/>
          <w:shd w:val="clear" w:color="auto" w:fill="auto"/>
          <w:lang w:val="en-US" w:eastAsia="zh-CN"/>
        </w:rPr>
        <w:t>赵乐际</w:t>
      </w:r>
      <w:r>
        <w:rPr>
          <w:rFonts w:hint="default" w:ascii="Times New Roman" w:hAnsi="Times New Roman" w:eastAsia="仿宋_GB2312" w:cs="Times New Roman"/>
          <w:b w:val="0"/>
          <w:bCs w:val="0"/>
          <w:color w:val="000000"/>
          <w:sz w:val="32"/>
          <w:szCs w:val="32"/>
          <w:highlight w:val="none"/>
          <w:shd w:val="clear" w:color="auto" w:fill="auto"/>
          <w:lang w:eastAsia="zh-CN"/>
        </w:rPr>
        <w:t>向大会作工作报告。报告共分两个部分：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val="0"/>
          <w:bCs w:val="0"/>
          <w:color w:val="000000"/>
          <w:sz w:val="32"/>
          <w:szCs w:val="32"/>
          <w:highlight w:val="none"/>
          <w:shd w:val="clear" w:color="auto" w:fill="auto"/>
          <w:lang w:val="en-US" w:eastAsia="zh-CN"/>
        </w:rPr>
      </w:pPr>
      <w:r>
        <w:rPr>
          <w:rFonts w:hint="default" w:ascii="Times New Roman" w:hAnsi="Times New Roman" w:eastAsia="仿宋_GB2312" w:cs="Times New Roman"/>
          <w:b/>
          <w:bCs/>
          <w:color w:val="000000"/>
          <w:sz w:val="32"/>
          <w:szCs w:val="32"/>
          <w:highlight w:val="none"/>
          <w:shd w:val="clear" w:color="auto" w:fill="auto"/>
          <w:lang w:eastAsia="zh-CN"/>
        </w:rPr>
        <w:t>第一部分，过去一年</w:t>
      </w:r>
      <w:r>
        <w:rPr>
          <w:rFonts w:hint="default" w:ascii="Times New Roman" w:hAnsi="Times New Roman" w:eastAsia="仿宋_GB2312" w:cs="Times New Roman"/>
          <w:b/>
          <w:bCs/>
          <w:color w:val="000000"/>
          <w:sz w:val="32"/>
          <w:szCs w:val="32"/>
          <w:highlight w:val="none"/>
          <w:shd w:val="clear" w:color="auto" w:fill="auto"/>
          <w:lang w:val="en-US" w:eastAsia="zh-CN"/>
        </w:rPr>
        <w:t>的</w:t>
      </w:r>
      <w:r>
        <w:rPr>
          <w:rFonts w:hint="default" w:ascii="Times New Roman" w:hAnsi="Times New Roman" w:eastAsia="仿宋_GB2312" w:cs="Times New Roman"/>
          <w:b/>
          <w:bCs/>
          <w:color w:val="000000"/>
          <w:sz w:val="32"/>
          <w:szCs w:val="32"/>
          <w:highlight w:val="none"/>
          <w:shd w:val="clear" w:color="auto" w:fill="auto"/>
          <w:lang w:eastAsia="zh-CN"/>
        </w:rPr>
        <w:t>工作。</w:t>
      </w:r>
      <w:r>
        <w:rPr>
          <w:rFonts w:hint="default" w:ascii="Times New Roman" w:hAnsi="Times New Roman" w:eastAsia="仿宋_GB2312" w:cs="Times New Roman"/>
          <w:b w:val="0"/>
          <w:bCs w:val="0"/>
          <w:color w:val="000000"/>
          <w:sz w:val="32"/>
          <w:szCs w:val="32"/>
          <w:highlight w:val="none"/>
          <w:shd w:val="clear" w:color="auto" w:fill="auto"/>
          <w:lang w:eastAsia="zh-CN"/>
        </w:rPr>
        <w:t>报告指出，过去一年，全国人大常委会全面学习贯彻党的二十大精神，坚守人大工作的大方向、大原则、大道理。一是坚持党的全面领导特别是党中央集中统一领导，保证党的理论、路线、方针政策和决策部署在人大工作中得到全面贯彻执行；二是自觉用习近平新时代中国特色社会主义思想武装头脑、指导实践、推动工作，把学习贯彻习近平法治思想、习近平总书记关于坚持和完善人民代表大会制度的重要思想作为依法履职的基本功；三是坚定不移走中国特色社会主义政治发展道路，坚持好、完善好、运行好人民代表大会制度；四是践行和发展全过程人民民主，保证人大各项工作体现人民意志、保障人民权益、与人民同心同向；五是坚持全面依法治国，弘扬社会主义法治精神，全面推进国家各方面工作法治化；六是稳中求进推动人大工作高质量发展，为以中国式现代化全面推进强国建设、民族复兴伟业提供法治保障。</w:t>
      </w:r>
      <w:r>
        <w:rPr>
          <w:rFonts w:hint="default" w:ascii="Times New Roman" w:hAnsi="Times New Roman" w:eastAsia="仿宋_GB2312" w:cs="Times New Roman"/>
          <w:b w:val="0"/>
          <w:bCs w:val="0"/>
          <w:color w:val="000000"/>
          <w:sz w:val="32"/>
          <w:szCs w:val="32"/>
          <w:highlight w:val="none"/>
          <w:shd w:val="clear" w:color="auto" w:fill="auto"/>
          <w:lang w:val="en-US" w:eastAsia="zh-CN"/>
        </w:rPr>
        <w:t>报告指出，一年来，全国人大常委会深入贯彻落实中央人大工作会议精神，坚持党的领导、人民当家作主、依法治国有机统一，认真履行宪法法律赋予的职责，推动人大工作取得新进展新成效，实现良好开局。主要开展了以下工作：一是弘扬宪法精神、履行宪法使命，提高宪法实施和监督水平。健全保证宪法实施的法律制度，加强宪法监督工作，深化宪法宣传教育，行使宪法赋予的任免权，做好代表资格审查工作。二是抓住提高立法质量这个关键，推动中国特色社会主义法律体系更加科学完备、统一权威。认真行使国家立法权，加强重点领域、新兴领域、涉外领域立法。一年来，共审议法律案34件，制定法律6件，修改法律8件，作出有关法律问题和重大问题的决定7件。三是用好宪法法律赋予人大的监督权，增强监督工作的针对性、实效性。坚持围绕中心、服务大局、突出重点，实行正确监督、有效监督、依法监督。一年来，共听取审议“一府两院”22个报告，检查5件法律实施情况，组织开展2次专题询问、7项专题调研。四是加强人大代表工作能力建设，支持和保障代表更好依法履职。设立代表工作委员会，健全和落实常委会联系代表的制度机制，发挥代表来自人民、扎根人民的特点优势，提高代表议案建议工作质量，加强代表履职服务保障。五是服从服务国家总体外交，积极开展人大对外交往。积极有效开展对外交流交往，同外国议会交流合作更加活跃，多边议会交往富有成效，对外宣介更加自信主动。六是按照“四个机关”的定位和要求，全面加强常委会自身建设。加强思想政治建设，大兴调查研究，推进工作制度化、规范化，充分发挥专门委员会、工作委员会作用，加强人大新闻舆论和理论研究工作，加强全国人大机关建设，加强与地方人大的联系协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val="0"/>
          <w:bCs w:val="0"/>
          <w:color w:val="000000"/>
          <w:sz w:val="32"/>
          <w:szCs w:val="32"/>
          <w:highlight w:val="none"/>
          <w:shd w:val="clear" w:color="auto" w:fill="auto"/>
          <w:lang w:val="en-US" w:eastAsia="zh-CN"/>
        </w:rPr>
      </w:pPr>
      <w:r>
        <w:rPr>
          <w:rFonts w:hint="default" w:ascii="Times New Roman" w:hAnsi="Times New Roman" w:eastAsia="仿宋_GB2312" w:cs="Times New Roman"/>
          <w:b/>
          <w:bCs/>
          <w:color w:val="000000"/>
          <w:sz w:val="32"/>
          <w:szCs w:val="32"/>
          <w:highlight w:val="none"/>
          <w:shd w:val="clear" w:color="auto" w:fill="auto"/>
          <w:lang w:val="en-US" w:eastAsia="zh-CN"/>
        </w:rPr>
        <w:t>第二部分，今后一年的任务。</w:t>
      </w:r>
      <w:r>
        <w:rPr>
          <w:rFonts w:hint="default" w:ascii="Times New Roman" w:hAnsi="Times New Roman" w:eastAsia="仿宋_GB2312" w:cs="Times New Roman"/>
          <w:b w:val="0"/>
          <w:bCs w:val="0"/>
          <w:color w:val="000000"/>
          <w:sz w:val="32"/>
          <w:szCs w:val="32"/>
          <w:highlight w:val="none"/>
          <w:shd w:val="clear" w:color="auto" w:fill="auto"/>
          <w:lang w:val="en-US" w:eastAsia="zh-CN"/>
        </w:rPr>
        <w:t>报告提出了六个方面重点任务：一是加强宪法实施和监督。健全保证宪法全面实施的制度体系。落实特别行政区维护国家安全的法律制度和执行机制。加强宪法宣传教育和理论研究。二是完善中国特色社会主义法律体系。认真落实常委会立法规划，编纂形成生态环境法典草案并提请审议。围绕加强人民当家作主制度保障、加快构建新发展格局、实施科教兴国战略和人才强国战略、建设文化强国、保障和改善民生、维护社会和谐安定以及推进国家安全体系和能力现代化等方面推进年度相关立法任务。三是扎实有效做好监督工作。加强法律监督和工作监督，进一步增强监督工作的刚性和实效。今年预安排35个监督项目。四是充分发挥人大代表作用。制定关于加强全国人大代表工作能力建设的若干意见，更好服务保障代表依法履职。五是拓展深化人大对外交往。增强对外交往的主动性、针对性、有效性，更好服务中国特色大国外交。六是提升常委会自身建设水平。扎实推进“四个机关”建设，更好担负起党和人民赋予的使命任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000000"/>
          <w:sz w:val="32"/>
          <w:szCs w:val="32"/>
          <w:highlight w:val="none"/>
          <w:shd w:val="clear" w:color="auto" w:fill="auto"/>
          <w:lang w:val="en-US" w:eastAsia="zh-CN"/>
        </w:rPr>
      </w:pPr>
      <w:r>
        <w:rPr>
          <w:rFonts w:hint="default" w:ascii="Times New Roman" w:hAnsi="Times New Roman" w:eastAsia="楷体_GB2312" w:cs="Times New Roman"/>
          <w:b/>
          <w:bCs/>
          <w:color w:val="000000"/>
          <w:sz w:val="32"/>
          <w:szCs w:val="32"/>
          <w:highlight w:val="none"/>
          <w:shd w:val="clear" w:color="auto" w:fill="auto"/>
          <w:lang w:val="en-US" w:eastAsia="zh-CN"/>
        </w:rPr>
        <w:t>（三）关于“两高”工作报告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shd w:val="clear" w:color="auto" w:fill="auto"/>
          <w:lang w:val="en-US" w:eastAsia="zh-CN"/>
        </w:rPr>
      </w:pPr>
      <w:r>
        <w:rPr>
          <w:rFonts w:hint="default" w:ascii="Times New Roman" w:hAnsi="Times New Roman" w:eastAsia="仿宋_GB2312" w:cs="Times New Roman"/>
          <w:b w:val="0"/>
          <w:bCs w:val="0"/>
          <w:color w:val="000000"/>
          <w:sz w:val="32"/>
          <w:szCs w:val="32"/>
          <w:highlight w:val="none"/>
          <w:shd w:val="clear" w:color="auto" w:fill="auto"/>
          <w:lang w:val="en-US" w:eastAsia="zh-CN"/>
        </w:rPr>
        <w:t>最高人民法院院长张军、最高人民检察院检察长应勇分别代表“两高”向大会作工作报告。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shd w:val="clear" w:color="auto" w:fill="auto"/>
          <w:lang w:val="en-US" w:eastAsia="zh-CN"/>
        </w:rPr>
      </w:pPr>
      <w:r>
        <w:rPr>
          <w:rFonts w:hint="default" w:ascii="Times New Roman" w:hAnsi="Times New Roman" w:eastAsia="仿宋_GB2312" w:cs="Times New Roman"/>
          <w:b w:val="0"/>
          <w:bCs w:val="0"/>
          <w:color w:val="000000"/>
          <w:sz w:val="32"/>
          <w:szCs w:val="32"/>
          <w:highlight w:val="none"/>
          <w:shd w:val="clear" w:color="auto" w:fill="auto"/>
          <w:lang w:val="en-US" w:eastAsia="zh-CN"/>
        </w:rPr>
        <w:t>2023年，最高人民法院坚持以习近平新时代中国特色社会主义思想为指导，忠实履行宪法法律赋予的职责，聚焦“公正与效率”工作主题，坚持能动司法，推动审判工作现代化迈出坚实步伐。报告从五个方面回顾了2023年工作：一是做实为大局服务，以能动司法保障高质量发展和高水平安全；二是做实为人民司法，以能动司法保障和增进民生福祉；三是做实抓前端、治未病，以能动司法促推国家和社会治理；四是抓实审判管理和队伍建设，以能动履职保障司法公正；五是自觉接受监督，以能动履职践行全过程人民民主。报告指出，2024年，人民法院要深入贯彻习近平法治思想，努力以审判工作现代化支撑和服务中国式现代化。坚持能动司法，紧扣推进中国式现代化履职尽责；狠抓提质增效，加快推进审判工作现代化；完善监督体系，着力锻造堪当重任的法院铁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shd w:val="clear" w:color="auto" w:fill="auto"/>
          <w:lang w:val="en-US" w:eastAsia="zh-CN"/>
        </w:rPr>
      </w:pPr>
      <w:r>
        <w:rPr>
          <w:rFonts w:hint="default" w:ascii="Times New Roman" w:hAnsi="Times New Roman" w:eastAsia="仿宋_GB2312" w:cs="Times New Roman"/>
          <w:b w:val="0"/>
          <w:bCs w:val="0"/>
          <w:color w:val="000000"/>
          <w:sz w:val="32"/>
          <w:szCs w:val="32"/>
          <w:highlight w:val="none"/>
          <w:shd w:val="clear" w:color="auto" w:fill="auto"/>
          <w:lang w:val="en-US" w:eastAsia="zh-CN"/>
        </w:rPr>
        <w:t>2023年，在以习近平同志为核心的党中央坚强领导下，在全国人大及其常委会有力监督下，最高人民检察院忠实履行宪法法律赋予的法律监督职责，高质效办好每一个案件，各项检察工作取得新进展。报告从五个方面回顾过去一年工作：一是为大局服务，充分履行检察职能维护稳定促进发展；二是为人民司法，在检察履职中保障和改善民生；三是为法治担当，以检察监督促进社会公平正义；四是接受人民监督，确保检察权依法正确行使；五是强化自身建设，锻造新时代检察铁军。报告指出，2024年，全国检察机关要从政治上着眼，从法治上着力，持续推进习近平法治思想的检察实践，以检察工作现代化支撑和服务中国式现代化。要始终坚持党对检察工作的绝对领导，坚决维护国家安全、社会安定、人民安宁，依法服务高质量发展这个新时代的硬道理，高质效履行法律监督职责，做实人民群众能体验得实惠的检察为民，持之以恒提升法律监督能力，奋力开创人民检察事业新局面。</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000000"/>
          <w:sz w:val="32"/>
          <w:szCs w:val="32"/>
          <w:highlight w:val="none"/>
          <w:shd w:val="clear" w:color="auto" w:fill="auto"/>
          <w:lang w:val="en-US" w:eastAsia="zh-CN"/>
        </w:rPr>
      </w:pPr>
      <w:r>
        <w:rPr>
          <w:rFonts w:hint="default" w:ascii="Times New Roman" w:hAnsi="Times New Roman" w:eastAsia="黑体" w:cs="Times New Roman"/>
          <w:color w:val="000000"/>
          <w:sz w:val="32"/>
          <w:szCs w:val="32"/>
          <w:highlight w:val="none"/>
          <w:shd w:val="clear" w:color="auto" w:fill="auto"/>
          <w:lang w:val="en-US" w:eastAsia="zh-CN"/>
        </w:rPr>
        <w:t>三、关于国务院组织法修改情况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shd w:val="clear" w:color="auto" w:fill="auto"/>
          <w:lang w:val="en-US" w:eastAsia="zh-CN"/>
        </w:rPr>
      </w:pPr>
      <w:r>
        <w:rPr>
          <w:rFonts w:hint="default" w:ascii="Times New Roman" w:hAnsi="Times New Roman" w:eastAsia="仿宋_GB2312" w:cs="Times New Roman"/>
          <w:b w:val="0"/>
          <w:bCs w:val="0"/>
          <w:color w:val="000000"/>
          <w:sz w:val="32"/>
          <w:szCs w:val="32"/>
          <w:highlight w:val="none"/>
          <w:shd w:val="clear" w:color="auto" w:fill="auto"/>
          <w:lang w:val="en-US" w:eastAsia="zh-CN"/>
        </w:rPr>
        <w:t>受十四届全国人大常委会委托，全国人大常委会副委员长李鸿忠作关于国务院组织法修订草案的说明。</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pPr>
      <w:r>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t>说明指出，国务院组织法是关于国务院组织制度和工作制度的基本法律，对于保障国务院依宪依法履行职责发挥了重要作用。党的十八大以来，以习近平同志为核心的党中央大力推进党和国家机构改革进程，党和国家机构职能实现系统性、整体性重构，构建系统完备、科学规范、运行高效的党和国家机构职能体系不断取得新进展新成效。为了适应新形势新任务新要求，有必要在认真总结实践经验基础上修改国务院组织法，将坚持以习近平新时代中国特色社会主义思想为指导、坚持党的全面领导等重要内容载入国务院组织法，将深化党和国家机构改革的精神和成果通过法律规定予以体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pPr>
      <w:r>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t>国务院组织法修订草案共20条，主要修改内容包括：增加国务院性质地位的规定，明确国务院工作的指导思想，完善国务院职权的表述，完善国务院组成人员相关规定，完善国务院机构及其职权相关规定，健全国务院会议制度，增加国务院依法全面正确履行职能的制度措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000000"/>
          <w:sz w:val="32"/>
          <w:szCs w:val="32"/>
          <w:highlight w:val="none"/>
          <w:shd w:val="clear" w:color="auto" w:fill="auto"/>
          <w:lang w:val="en-US" w:eastAsia="zh-CN"/>
        </w:rPr>
      </w:pPr>
      <w:r>
        <w:rPr>
          <w:rFonts w:hint="default" w:ascii="Times New Roman" w:hAnsi="Times New Roman" w:eastAsia="黑体" w:cs="Times New Roman"/>
          <w:color w:val="000000"/>
          <w:sz w:val="32"/>
          <w:szCs w:val="32"/>
          <w:highlight w:val="none"/>
          <w:shd w:val="clear" w:color="auto" w:fill="auto"/>
          <w:lang w:val="en-US" w:eastAsia="zh-CN"/>
        </w:rPr>
        <w:t>四、江苏省代表团主要活动和审议情况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pPr>
      <w:r>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t>江苏省代表团143名代表参加了本次会议。代表团推选省委书记、省人大常委会主任信长星同志为团长，许昆林、张忠、储永宏、马欣、樊金龙同志为副团长。会议期间，代表们肩负</w:t>
      </w:r>
      <w:r>
        <w:rPr>
          <w:rFonts w:hint="default" w:ascii="Times New Roman" w:hAnsi="Times New Roman" w:eastAsia="仿宋_GB2312" w:cs="Times New Roman"/>
          <w:b w:val="0"/>
          <w:bCs w:val="0"/>
          <w:strike w:val="0"/>
          <w:dstrike w:val="0"/>
          <w:color w:val="000000"/>
          <w:kern w:val="2"/>
          <w:sz w:val="32"/>
          <w:szCs w:val="32"/>
          <w:highlight w:val="none"/>
          <w:shd w:val="clear" w:color="auto" w:fill="auto"/>
          <w:lang w:val="en-US" w:eastAsia="zh-CN" w:bidi="ar-SA"/>
        </w:rPr>
        <w:t>全省</w:t>
      </w:r>
      <w:r>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t>人民的重托，始终以饱满的政治热情参加大会各项活动，认真审议各项报告和议案，积极建言献策，展现了江苏团代表强烈的责任感和较高的议政水平。根据大会秘书处统一安排，全国人大常委会、国务院有关部门和最高人民法院、最高人民检察院有关同志，到江苏代表团听取审议意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000000"/>
          <w:sz w:val="32"/>
          <w:szCs w:val="32"/>
          <w:highlight w:val="none"/>
          <w:shd w:val="clear" w:color="auto" w:fill="auto"/>
          <w:lang w:val="en-US" w:eastAsia="zh-CN"/>
        </w:rPr>
      </w:pPr>
      <w:r>
        <w:rPr>
          <w:rFonts w:hint="default" w:ascii="Times New Roman" w:hAnsi="Times New Roman" w:eastAsia="楷体_GB2312" w:cs="Times New Roman"/>
          <w:b/>
          <w:bCs/>
          <w:color w:val="000000"/>
          <w:sz w:val="32"/>
          <w:szCs w:val="32"/>
          <w:highlight w:val="none"/>
          <w:shd w:val="clear" w:color="auto" w:fill="auto"/>
          <w:lang w:val="en-US" w:eastAsia="zh-CN"/>
        </w:rPr>
        <w:t>（一）传达学习习近平总书记重要讲话精神情况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pPr>
      <w:r>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t>3月6日上午，江苏代表团举行全体会议，专题学习习近平总书记参加江苏代表团审议时的重要讲话精神。大家一致认为，习近平总书记再次亲临江苏代表团参加审议，与代表们亲切互动并发表重要讲话，充分彰显了总书记的领袖风范、思想伟力和为民情怀。习近平总书记的重要讲话，登高望远、思想深邃、内涵丰富，强调的都是事关现代化建设全局的重点问题、关键问题，饱含着对江苏发展的殷切厚望、对江苏人民的关心关爱，为我们进一步做好工作提供了根本遵循和行动指南。从“为全国发展探路”“争当表率、争做示范、走在前列”，到“在高质量发展上继续走在前列”“在推进中国式现代化中走在前、做示范”，总书记都是着眼强国建设、民族复兴的现代化建设全局，审视江苏发展，赋予江苏定位。这次重要讲话中进一步明确要求我们“坚定信心、鼓足干劲、勇挑大梁”，字字千钧。大家一致表示，要认真学习领悟习近平总书记重要讲话的重大意义、丰富内涵和实践要求，牢牢把握高质量发展这个首要任务，深刻理解做好江苏工作在构建新发展格局和现代化建设全局中的重要地位和作用，更加自觉地坚定信心、鼓足干劲、勇挑大梁，以实际行动和实在成果，努力为全国大局作出江苏应有的贡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000000"/>
          <w:sz w:val="32"/>
          <w:szCs w:val="32"/>
          <w:highlight w:val="none"/>
          <w:shd w:val="clear" w:color="auto" w:fill="auto"/>
          <w:lang w:val="en-US" w:eastAsia="zh-CN"/>
        </w:rPr>
      </w:pPr>
      <w:r>
        <w:rPr>
          <w:rFonts w:hint="default" w:ascii="Times New Roman" w:hAnsi="Times New Roman" w:eastAsia="楷体_GB2312" w:cs="Times New Roman"/>
          <w:b/>
          <w:bCs/>
          <w:color w:val="000000"/>
          <w:sz w:val="32"/>
          <w:szCs w:val="32"/>
          <w:highlight w:val="none"/>
          <w:shd w:val="clear" w:color="auto" w:fill="auto"/>
          <w:lang w:val="en-US" w:eastAsia="zh-CN"/>
        </w:rPr>
        <w:t>（二）审议大会有关报告议案情况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pPr>
      <w:r>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t>在审议政府工作报告时，代表们一致认为，报告通篇贯彻习近平新时代中国特色社会主义思想，总结成绩实在、政策取向清晰、任务要求明确、回应关切精准，务实、提气、有担当，是一个维护核心、充满力量、激发共鸣的好报告。面对异常复杂的国际环境和艰巨繁重的改革发展稳定任务，以习近平同志为核心的党中央团结带领全党全国各族人民，以中国式现代化凝心聚力，统筹国内国际两个大局，坚持稳中求进工作总基调，全力推动经济恢复发展，圆满实现各项主要目标，在化危机、闯难关、应变局的大考中交出了一份可圈可点的成绩单，我国发展成色十足，依然是“风景这边独好”。成绩的取得，根本在于有习近平总书记领航掌舵，有习近平新时代中国特色社会主义思想科学指引。江苏的发展是全国的生动缩影，正是全省上下坚定按照总书记指引的方向团结奋斗、扎实苦干，才取得开局之年来之不易的成绩。代表们表示，要把总书记此次参加江苏代表团审议时的重要讲话精神与总书记对江苏工作的一系列重要讲话重要指示精神紧密结合起来，融会贯通、一体贯彻，把牢记嘱托、感恩奋进、走在前列贯穿始终，通过扎扎实实、踏踏实实的工作，高质量抓好各项任务落实，向总书记和党中央、向全省人民交出新答卷。</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pPr>
      <w:r>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t>在审议全国人大常委会工作报告时，代表们认为，过去一年，全国人大常委会牢牢把握党中央集中统一领导这个最高政治原则，牢牢把握推进中国式现代化这个中心任务，牢牢把握人民至上这个根本立场，牢牢把握稳中求进这个工作总基调，牢牢把握“四个机关”目标定位，在贯彻落实党中央决策部署上展现新担当、紧扣发展大局履职行权上体现新作为、发展全过程人民民主上实现新进展、推动人大工作高质量发展上取得新成效、加强自身建设上呈现新气象。代表们表示，要深入贯彻习近平总书记关于坚持和完善人民代表大会制度的重要思想和对江苏工作重要讲话重要指示精神，坚守人大工作的大方向、大原则、大道理，充分发挥职能作用，积极践行全过程人民民主，以高质量人大工作助力江苏在推进中国式现代化中走在前、做示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shd w:val="clear" w:color="auto" w:fill="auto"/>
          <w:lang w:eastAsia="zh-CN"/>
        </w:rPr>
      </w:pPr>
      <w:r>
        <w:rPr>
          <w:rFonts w:hint="default" w:ascii="Times New Roman" w:hAnsi="Times New Roman" w:eastAsia="仿宋_GB2312" w:cs="Times New Roman"/>
          <w:b w:val="0"/>
          <w:bCs w:val="0"/>
          <w:color w:val="000000"/>
          <w:kern w:val="2"/>
          <w:sz w:val="32"/>
          <w:szCs w:val="32"/>
          <w:highlight w:val="none"/>
          <w:shd w:val="clear" w:color="auto" w:fill="auto"/>
          <w:lang w:val="en-US" w:eastAsia="zh-CN" w:bidi="ar-SA"/>
        </w:rPr>
        <w:t>在审议“两高”工作报告时，代表们认为，过去一年，最高人民法院、最高人民检察院坚持党对司法工作的绝对领导，在胸怀国之大者中强化司法担当，有力维护了国家安全、社会安定、人民安宁；在办好百姓身边案中厚植人民情怀，让老百姓“可感受、能体验、得实惠”；在强化国家和社会治理中彰显法治效能，综合施策助力提升现代化治理水平；在加强自身建设中锻造一流队伍，展现了忠诚干净担当的铁军形象，切实体现了为大局服务、为人民司法、为法治担当的政治自觉，充分印证了中国特色社会主义司法制度的巨大优越性。</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auto"/>
          <w:lang w:eastAsia="zh-CN"/>
        </w:rPr>
      </w:pPr>
      <w:r>
        <w:rPr>
          <w:rFonts w:hint="default" w:ascii="Times New Roman" w:hAnsi="Times New Roman" w:eastAsia="仿宋_GB2312" w:cs="Times New Roman"/>
          <w:b w:val="0"/>
          <w:bCs w:val="0"/>
          <w:color w:val="000000"/>
          <w:sz w:val="32"/>
          <w:szCs w:val="32"/>
          <w:highlight w:val="none"/>
          <w:shd w:val="clear" w:color="auto" w:fill="auto"/>
          <w:lang w:eastAsia="zh-CN"/>
        </w:rPr>
        <w:t>在审议国务院组织法修订草案时，</w:t>
      </w:r>
      <w:r>
        <w:rPr>
          <w:rFonts w:hint="default" w:ascii="Times New Roman" w:hAnsi="Times New Roman" w:eastAsia="仿宋_GB2312" w:cs="Times New Roman"/>
          <w:b w:val="0"/>
          <w:bCs w:val="0"/>
          <w:color w:val="000000"/>
          <w:sz w:val="32"/>
          <w:szCs w:val="32"/>
          <w:highlight w:val="none"/>
          <w:shd w:val="clear" w:color="auto" w:fill="auto"/>
        </w:rPr>
        <w:t>代表</w:t>
      </w:r>
      <w:r>
        <w:rPr>
          <w:rFonts w:hint="default" w:ascii="Times New Roman" w:hAnsi="Times New Roman" w:eastAsia="仿宋_GB2312" w:cs="Times New Roman"/>
          <w:b w:val="0"/>
          <w:bCs w:val="0"/>
          <w:color w:val="000000"/>
          <w:sz w:val="32"/>
          <w:szCs w:val="32"/>
          <w:highlight w:val="none"/>
          <w:shd w:val="clear" w:color="auto" w:fill="auto"/>
          <w:lang w:eastAsia="zh-CN"/>
        </w:rPr>
        <w:t>们</w:t>
      </w:r>
      <w:r>
        <w:rPr>
          <w:rFonts w:hint="default" w:ascii="Times New Roman" w:hAnsi="Times New Roman" w:eastAsia="仿宋_GB2312" w:cs="Times New Roman"/>
          <w:b w:val="0"/>
          <w:bCs w:val="0"/>
          <w:color w:val="000000"/>
          <w:sz w:val="32"/>
          <w:szCs w:val="32"/>
          <w:highlight w:val="none"/>
          <w:shd w:val="clear" w:color="auto" w:fill="auto"/>
        </w:rPr>
        <w:t>认为，国务院组织法是关于国务院组织制度和工作制度的基本法律。此次修改完善，有力维护了党中央权威和集中统一领导，深入践行以人民为中心的理念，始终坚持依宪立法原则，全面贯彻推进国家治理体系和治理能力现代化要求，为建设人民满意的法治政府、创新政府、廉洁政府和服务型政府提供了坚实法治保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000000"/>
          <w:sz w:val="32"/>
          <w:szCs w:val="32"/>
          <w:highlight w:val="none"/>
          <w:shd w:val="clear" w:color="auto" w:fill="auto"/>
          <w:lang w:eastAsia="zh-CN"/>
        </w:rPr>
      </w:pPr>
      <w:r>
        <w:rPr>
          <w:rFonts w:hint="default" w:ascii="Times New Roman" w:hAnsi="Times New Roman" w:eastAsia="楷体_GB2312" w:cs="Times New Roman"/>
          <w:b/>
          <w:bCs/>
          <w:color w:val="000000"/>
          <w:sz w:val="32"/>
          <w:szCs w:val="32"/>
          <w:highlight w:val="none"/>
          <w:shd w:val="clear" w:color="auto" w:fill="auto"/>
          <w:lang w:eastAsia="zh-CN"/>
        </w:rPr>
        <w:t>（三）提出议案建议情况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u w:val="none"/>
          <w:shd w:val="clear" w:color="auto" w:fill="auto"/>
          <w:lang w:eastAsia="zh-CN"/>
        </w:rPr>
      </w:pPr>
      <w:r>
        <w:rPr>
          <w:rFonts w:hint="default" w:ascii="Times New Roman" w:hAnsi="Times New Roman" w:eastAsia="仿宋_GB2312" w:cs="Times New Roman"/>
          <w:b w:val="0"/>
          <w:bCs w:val="0"/>
          <w:color w:val="000000"/>
          <w:sz w:val="32"/>
          <w:szCs w:val="32"/>
          <w:highlight w:val="none"/>
          <w:shd w:val="clear" w:color="auto" w:fill="auto"/>
          <w:lang w:eastAsia="zh-CN"/>
        </w:rPr>
        <w:t>大会期间，江苏团代表共提交议案</w:t>
      </w:r>
      <w:r>
        <w:rPr>
          <w:rFonts w:hint="default" w:ascii="Times New Roman" w:hAnsi="Times New Roman" w:eastAsia="仿宋_GB2312" w:cs="Times New Roman"/>
          <w:b w:val="0"/>
          <w:bCs w:val="0"/>
          <w:color w:val="000000"/>
          <w:sz w:val="32"/>
          <w:szCs w:val="32"/>
          <w:highlight w:val="none"/>
          <w:shd w:val="clear" w:color="auto" w:fill="auto"/>
          <w:lang w:val="en-US" w:eastAsia="zh-CN"/>
        </w:rPr>
        <w:t>11</w:t>
      </w:r>
      <w:r>
        <w:rPr>
          <w:rFonts w:hint="default" w:ascii="Times New Roman" w:hAnsi="Times New Roman" w:eastAsia="仿宋_GB2312" w:cs="Times New Roman"/>
          <w:b w:val="0"/>
          <w:bCs w:val="0"/>
          <w:color w:val="000000"/>
          <w:sz w:val="32"/>
          <w:szCs w:val="32"/>
          <w:highlight w:val="none"/>
          <w:shd w:val="clear" w:color="auto" w:fill="auto"/>
          <w:lang w:eastAsia="zh-CN"/>
        </w:rPr>
        <w:t>件，涉及</w:t>
      </w:r>
      <w:r>
        <w:rPr>
          <w:rFonts w:hint="default" w:ascii="Times New Roman" w:hAnsi="Times New Roman" w:eastAsia="仿宋_GB2312" w:cs="Times New Roman"/>
          <w:color w:val="000000"/>
          <w:sz w:val="32"/>
          <w:szCs w:val="32"/>
          <w:highlight w:val="none"/>
          <w:shd w:val="clear" w:color="auto" w:fill="auto"/>
          <w:lang w:eastAsia="zh-CN"/>
        </w:rPr>
        <w:t>耕地质量保护、</w:t>
      </w:r>
      <w:r>
        <w:rPr>
          <w:rFonts w:hint="default" w:ascii="Times New Roman" w:hAnsi="Times New Roman" w:eastAsia="仿宋_GB2312" w:cs="Times New Roman"/>
          <w:color w:val="000000"/>
          <w:sz w:val="32"/>
          <w:szCs w:val="32"/>
          <w:highlight w:val="none"/>
          <w:shd w:val="clear" w:color="auto" w:fill="auto"/>
          <w:lang w:val="en-US" w:eastAsia="zh-CN"/>
        </w:rPr>
        <w:t>淮河保护</w:t>
      </w:r>
      <w:r>
        <w:rPr>
          <w:rFonts w:hint="default" w:ascii="Times New Roman" w:hAnsi="Times New Roman" w:eastAsia="仿宋_GB2312" w:cs="Times New Roman"/>
          <w:color w:val="000000"/>
          <w:sz w:val="32"/>
          <w:szCs w:val="32"/>
          <w:highlight w:val="none"/>
          <w:shd w:val="clear" w:color="auto" w:fill="auto"/>
        </w:rPr>
        <w:t>、</w:t>
      </w:r>
      <w:r>
        <w:rPr>
          <w:rFonts w:hint="default" w:ascii="Times New Roman" w:hAnsi="Times New Roman" w:eastAsia="仿宋_GB2312" w:cs="Times New Roman"/>
          <w:color w:val="000000"/>
          <w:sz w:val="32"/>
          <w:szCs w:val="32"/>
          <w:highlight w:val="none"/>
          <w:shd w:val="clear" w:color="auto" w:fill="auto"/>
          <w:lang w:val="en-US" w:eastAsia="zh-CN"/>
        </w:rPr>
        <w:t>低空经济、志愿服务、反不正当竞争</w:t>
      </w:r>
      <w:r>
        <w:rPr>
          <w:rFonts w:hint="default" w:ascii="Times New Roman" w:hAnsi="Times New Roman" w:eastAsia="仿宋_GB2312" w:cs="Times New Roman"/>
          <w:b w:val="0"/>
          <w:bCs w:val="0"/>
          <w:color w:val="000000"/>
          <w:sz w:val="32"/>
          <w:szCs w:val="32"/>
          <w:highlight w:val="none"/>
          <w:shd w:val="clear" w:color="auto" w:fill="auto"/>
          <w:lang w:eastAsia="zh-CN"/>
        </w:rPr>
        <w:t>等立法修法问题；提出建议、批评、意见4</w:t>
      </w:r>
      <w:r>
        <w:rPr>
          <w:rFonts w:hint="default" w:ascii="Times New Roman" w:hAnsi="Times New Roman" w:eastAsia="仿宋_GB2312" w:cs="Times New Roman"/>
          <w:b w:val="0"/>
          <w:bCs w:val="0"/>
          <w:color w:val="000000"/>
          <w:sz w:val="32"/>
          <w:szCs w:val="32"/>
          <w:highlight w:val="none"/>
          <w:shd w:val="clear" w:color="auto" w:fill="auto"/>
          <w:lang w:val="en-US" w:eastAsia="zh-CN"/>
        </w:rPr>
        <w:t>66</w:t>
      </w:r>
      <w:r>
        <w:rPr>
          <w:rFonts w:hint="default" w:ascii="Times New Roman" w:hAnsi="Times New Roman" w:eastAsia="仿宋_GB2312" w:cs="Times New Roman"/>
          <w:b w:val="0"/>
          <w:bCs w:val="0"/>
          <w:color w:val="000000"/>
          <w:sz w:val="32"/>
          <w:szCs w:val="32"/>
          <w:highlight w:val="none"/>
          <w:shd w:val="clear" w:color="auto" w:fill="auto"/>
          <w:lang w:eastAsia="zh-CN"/>
        </w:rPr>
        <w:t>件，既有</w:t>
      </w:r>
      <w:r>
        <w:rPr>
          <w:rFonts w:hint="default" w:ascii="Times New Roman" w:hAnsi="Times New Roman" w:eastAsia="仿宋_GB2312" w:cs="Times New Roman"/>
          <w:b w:val="0"/>
          <w:bCs w:val="0"/>
          <w:color w:val="000000"/>
          <w:sz w:val="32"/>
          <w:szCs w:val="32"/>
          <w:highlight w:val="none"/>
          <w:shd w:val="clear" w:color="auto" w:fill="auto"/>
          <w:lang w:val="en-US" w:eastAsia="zh-CN"/>
        </w:rPr>
        <w:t>新质生产力</w:t>
      </w:r>
      <w:r>
        <w:rPr>
          <w:rFonts w:hint="default" w:ascii="Times New Roman" w:hAnsi="Times New Roman" w:eastAsia="仿宋_GB2312" w:cs="Times New Roman"/>
          <w:b w:val="0"/>
          <w:bCs w:val="0"/>
          <w:color w:val="000000"/>
          <w:sz w:val="32"/>
          <w:szCs w:val="32"/>
          <w:highlight w:val="none"/>
          <w:shd w:val="clear" w:color="auto" w:fill="auto"/>
          <w:lang w:eastAsia="zh-CN"/>
        </w:rPr>
        <w:t>、生态环保、乡村振兴、区域发展、基础设施建设等事关高质量发展的全局性、长远性建议，也有</w:t>
      </w:r>
      <w:r>
        <w:rPr>
          <w:rFonts w:hint="default" w:ascii="Times New Roman" w:hAnsi="Times New Roman" w:eastAsia="仿宋_GB2312" w:cs="Times New Roman"/>
          <w:b w:val="0"/>
          <w:bCs w:val="0"/>
          <w:color w:val="000000"/>
          <w:sz w:val="32"/>
          <w:szCs w:val="32"/>
          <w:highlight w:val="none"/>
          <w:shd w:val="clear" w:color="auto" w:fill="auto"/>
          <w:lang w:val="en-US" w:eastAsia="zh-CN"/>
        </w:rPr>
        <w:t>粮食安全</w:t>
      </w:r>
      <w:r>
        <w:rPr>
          <w:rFonts w:hint="default" w:ascii="Times New Roman" w:hAnsi="Times New Roman" w:eastAsia="仿宋_GB2312" w:cs="Times New Roman"/>
          <w:b w:val="0"/>
          <w:bCs w:val="0"/>
          <w:color w:val="000000"/>
          <w:sz w:val="32"/>
          <w:szCs w:val="32"/>
          <w:highlight w:val="none"/>
          <w:shd w:val="clear" w:color="auto" w:fill="auto"/>
          <w:lang w:eastAsia="zh-CN"/>
        </w:rPr>
        <w:t>、</w:t>
      </w:r>
      <w:r>
        <w:rPr>
          <w:rFonts w:hint="default" w:ascii="Times New Roman" w:hAnsi="Times New Roman" w:eastAsia="仿宋_GB2312" w:cs="Times New Roman"/>
          <w:b w:val="0"/>
          <w:bCs w:val="0"/>
          <w:color w:val="000000"/>
          <w:sz w:val="32"/>
          <w:szCs w:val="32"/>
          <w:highlight w:val="none"/>
          <w:shd w:val="clear" w:color="auto" w:fill="auto"/>
          <w:lang w:val="en-US" w:eastAsia="zh-CN"/>
        </w:rPr>
        <w:t>职业</w:t>
      </w:r>
      <w:r>
        <w:rPr>
          <w:rFonts w:hint="default" w:ascii="Times New Roman" w:hAnsi="Times New Roman" w:eastAsia="仿宋_GB2312" w:cs="Times New Roman"/>
          <w:b w:val="0"/>
          <w:bCs w:val="0"/>
          <w:color w:val="000000"/>
          <w:sz w:val="32"/>
          <w:szCs w:val="32"/>
          <w:highlight w:val="none"/>
          <w:shd w:val="clear" w:color="auto" w:fill="auto"/>
          <w:lang w:eastAsia="zh-CN"/>
        </w:rPr>
        <w:t>教育、养老服务、医疗保障、</w:t>
      </w:r>
      <w:r>
        <w:rPr>
          <w:rFonts w:hint="default" w:ascii="Times New Roman" w:hAnsi="Times New Roman" w:eastAsia="仿宋_GB2312" w:cs="Times New Roman"/>
          <w:b w:val="0"/>
          <w:bCs w:val="0"/>
          <w:color w:val="000000"/>
          <w:sz w:val="32"/>
          <w:szCs w:val="32"/>
          <w:highlight w:val="none"/>
          <w:shd w:val="clear" w:color="auto" w:fill="auto"/>
          <w:lang w:val="en-US" w:eastAsia="zh-CN"/>
        </w:rPr>
        <w:t>物流便利</w:t>
      </w:r>
      <w:r>
        <w:rPr>
          <w:rFonts w:hint="default" w:ascii="Times New Roman" w:hAnsi="Times New Roman" w:eastAsia="仿宋_GB2312" w:cs="Times New Roman"/>
          <w:b w:val="0"/>
          <w:bCs w:val="0"/>
          <w:color w:val="000000"/>
          <w:sz w:val="32"/>
          <w:szCs w:val="32"/>
          <w:highlight w:val="none"/>
          <w:shd w:val="clear" w:color="auto" w:fill="auto"/>
          <w:lang w:eastAsia="zh-CN"/>
        </w:rPr>
        <w:t>等人民群众关注的热点难点问题，</w:t>
      </w:r>
      <w:r>
        <w:rPr>
          <w:rFonts w:hint="default" w:ascii="Times New Roman" w:hAnsi="Times New Roman" w:eastAsia="仿宋_GB2312" w:cs="Times New Roman"/>
          <w:b w:val="0"/>
          <w:bCs w:val="0"/>
          <w:color w:val="000000"/>
          <w:sz w:val="32"/>
          <w:szCs w:val="32"/>
          <w:highlight w:val="none"/>
          <w:shd w:val="clear" w:color="auto" w:fill="auto"/>
          <w:lang w:val="en-US" w:eastAsia="zh-CN"/>
        </w:rPr>
        <w:t>充分</w:t>
      </w:r>
      <w:r>
        <w:rPr>
          <w:rFonts w:hint="default" w:ascii="Times New Roman" w:hAnsi="Times New Roman" w:eastAsia="仿宋_GB2312" w:cs="Times New Roman"/>
          <w:b w:val="0"/>
          <w:bCs w:val="0"/>
          <w:color w:val="000000"/>
          <w:sz w:val="32"/>
          <w:szCs w:val="32"/>
          <w:highlight w:val="none"/>
          <w:shd w:val="clear" w:color="auto" w:fill="auto"/>
          <w:lang w:eastAsia="zh-CN"/>
        </w:rPr>
        <w:t>展现了江苏全国人大代表的政治素质和履职能力。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000000"/>
          <w:sz w:val="32"/>
          <w:szCs w:val="32"/>
          <w:highlight w:val="none"/>
          <w:shd w:val="clear" w:color="auto" w:fill="auto"/>
          <w:lang w:eastAsia="zh-CN"/>
        </w:rPr>
      </w:pPr>
      <w:r>
        <w:rPr>
          <w:rFonts w:hint="default" w:ascii="Times New Roman" w:hAnsi="Times New Roman" w:eastAsia="楷体_GB2312" w:cs="Times New Roman"/>
          <w:b/>
          <w:bCs/>
          <w:color w:val="000000"/>
          <w:sz w:val="32"/>
          <w:szCs w:val="32"/>
          <w:highlight w:val="none"/>
          <w:shd w:val="clear" w:color="auto" w:fill="auto"/>
          <w:lang w:eastAsia="zh-CN"/>
        </w:rPr>
        <w:t>（四）新闻宣传和媒体采访情况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auto"/>
          <w:lang w:val="en-US" w:eastAsia="zh-CN"/>
        </w:rPr>
      </w:pPr>
      <w:r>
        <w:rPr>
          <w:rFonts w:hint="default" w:ascii="Times New Roman" w:hAnsi="Times New Roman" w:eastAsia="仿宋_GB2312" w:cs="Times New Roman"/>
          <w:color w:val="000000"/>
          <w:sz w:val="32"/>
          <w:szCs w:val="32"/>
          <w:highlight w:val="none"/>
          <w:shd w:val="clear" w:color="auto" w:fill="auto"/>
          <w:lang w:val="en-US" w:eastAsia="zh-CN"/>
        </w:rPr>
        <w:t>新华社、人民日报、中央电视台等中央媒体以及省主要媒体持续深入报道习近平总书记参加江苏代表团审议情况，围绕总书记重要讲话精神和各方面热烈反响展开充分报道。组织1名代表走上“代表通道”接受媒体集中采访，展示江苏民营企业科技创新发展成果，助力唱响中国经济光明论。开展江苏代表团开放团组活动，吸引近60家中外媒体、百名记者到会旁听和采访，7名代表就“高水平科技自立自强”“打造具有世界聚合力的双向开放枢纽”“非遗文化传承保护”等问题现场回应媒体关切，赢得中外媒体称赞。围绕向总书记汇报、因地制宜发展新质生产力等主题，组织2场集体采访，协助代表接受近30家境外媒体采访，就代表议案建议情况进行新闻发布，</w:t>
      </w:r>
      <w:r>
        <w:rPr>
          <w:rFonts w:hint="default" w:ascii="Times New Roman" w:hAnsi="Times New Roman" w:eastAsia="仿宋_GB2312" w:cs="Times New Roman"/>
          <w:color w:val="000000"/>
          <w:spacing w:val="-6"/>
          <w:sz w:val="32"/>
          <w:szCs w:val="32"/>
          <w:highlight w:val="none"/>
          <w:shd w:val="clear" w:color="auto" w:fill="auto"/>
          <w:lang w:val="en-US" w:eastAsia="zh-CN"/>
        </w:rPr>
        <w:t>充分展示江苏文明开放的良好形象和代表为民代言的履职风采。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000000"/>
          <w:sz w:val="32"/>
          <w:szCs w:val="32"/>
          <w:highlight w:val="none"/>
          <w:shd w:val="clear" w:color="auto" w:fill="auto"/>
          <w:lang w:eastAsia="zh-CN"/>
        </w:rPr>
      </w:pPr>
      <w:r>
        <w:rPr>
          <w:rFonts w:hint="default" w:ascii="Times New Roman" w:hAnsi="Times New Roman" w:eastAsia="楷体_GB2312" w:cs="Times New Roman"/>
          <w:b/>
          <w:bCs/>
          <w:color w:val="000000"/>
          <w:sz w:val="32"/>
          <w:szCs w:val="32"/>
          <w:highlight w:val="none"/>
          <w:shd w:val="clear" w:color="auto" w:fill="auto"/>
          <w:lang w:eastAsia="zh-CN"/>
        </w:rPr>
        <w:t>（五）会风会纪情况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auto"/>
        </w:rPr>
      </w:pPr>
      <w:r>
        <w:rPr>
          <w:rFonts w:hint="default" w:ascii="Times New Roman" w:hAnsi="Times New Roman" w:eastAsia="仿宋_GB2312" w:cs="Times New Roman"/>
          <w:color w:val="000000"/>
          <w:sz w:val="32"/>
          <w:szCs w:val="32"/>
          <w:highlight w:val="none"/>
          <w:u w:val="none"/>
          <w:shd w:val="clear" w:color="auto" w:fill="auto"/>
          <w:lang w:val="en-US" w:eastAsia="zh-CN"/>
        </w:rPr>
        <w:t>江苏代表团组织代表、工作人员认真学习习近平总书记关于改进大会会风的重要指示精神和</w:t>
      </w:r>
      <w:r>
        <w:rPr>
          <w:rFonts w:hint="default" w:ascii="Times New Roman" w:hAnsi="Times New Roman" w:eastAsia="仿宋_GB2312" w:cs="Times New Roman"/>
          <w:color w:val="000000"/>
          <w:sz w:val="32"/>
          <w:szCs w:val="32"/>
          <w:highlight w:val="none"/>
          <w:shd w:val="clear" w:color="auto" w:fill="auto"/>
          <w:lang w:val="en-US" w:eastAsia="zh-CN"/>
        </w:rPr>
        <w:t>大会秘书处关于改进会风、严肃会纪的工作规定。</w:t>
      </w:r>
      <w:r>
        <w:rPr>
          <w:rFonts w:hint="default" w:ascii="Times New Roman" w:hAnsi="Times New Roman" w:eastAsia="仿宋_GB2312" w:cs="Times New Roman"/>
          <w:color w:val="000000"/>
          <w:sz w:val="32"/>
          <w:szCs w:val="32"/>
          <w:highlight w:val="none"/>
          <w:shd w:val="clear" w:color="auto" w:fill="auto"/>
          <w:lang w:eastAsia="zh-CN"/>
        </w:rPr>
        <w:t>省委</w:t>
      </w:r>
      <w:r>
        <w:rPr>
          <w:rFonts w:hint="default" w:ascii="Times New Roman" w:hAnsi="Times New Roman" w:eastAsia="仿宋_GB2312" w:cs="Times New Roman"/>
          <w:color w:val="000000"/>
          <w:sz w:val="32"/>
          <w:szCs w:val="32"/>
          <w:highlight w:val="none"/>
          <w:shd w:val="clear" w:color="auto" w:fill="auto"/>
          <w:lang w:val="en-US" w:eastAsia="zh-CN"/>
        </w:rPr>
        <w:t>信长星</w:t>
      </w:r>
      <w:r>
        <w:rPr>
          <w:rFonts w:hint="default" w:ascii="Times New Roman" w:hAnsi="Times New Roman" w:eastAsia="仿宋_GB2312" w:cs="Times New Roman"/>
          <w:color w:val="000000"/>
          <w:sz w:val="32"/>
          <w:szCs w:val="32"/>
          <w:highlight w:val="none"/>
          <w:shd w:val="clear" w:color="auto" w:fill="auto"/>
          <w:lang w:eastAsia="zh-CN"/>
        </w:rPr>
        <w:t>书记</w:t>
      </w:r>
      <w:r>
        <w:rPr>
          <w:rFonts w:hint="default" w:ascii="Times New Roman" w:hAnsi="Times New Roman" w:eastAsia="仿宋_GB2312" w:cs="Times New Roman"/>
          <w:color w:val="000000"/>
          <w:sz w:val="32"/>
          <w:szCs w:val="32"/>
          <w:highlight w:val="none"/>
          <w:shd w:val="clear" w:color="auto" w:fill="auto"/>
          <w:lang w:val="en-US" w:eastAsia="zh-CN"/>
        </w:rPr>
        <w:t>在代表团全体会议、党员代表会议上，多次</w:t>
      </w:r>
      <w:r>
        <w:rPr>
          <w:rFonts w:hint="default" w:ascii="Times New Roman" w:hAnsi="Times New Roman" w:eastAsia="仿宋_GB2312" w:cs="Times New Roman"/>
          <w:color w:val="000000"/>
          <w:sz w:val="32"/>
          <w:szCs w:val="32"/>
          <w:highlight w:val="none"/>
          <w:shd w:val="clear" w:color="auto" w:fill="auto"/>
          <w:lang w:eastAsia="zh-CN"/>
        </w:rPr>
        <w:t>对</w:t>
      </w:r>
      <w:r>
        <w:rPr>
          <w:rFonts w:hint="default" w:ascii="Times New Roman" w:hAnsi="Times New Roman" w:eastAsia="仿宋_GB2312" w:cs="Times New Roman"/>
          <w:color w:val="000000"/>
          <w:sz w:val="32"/>
          <w:szCs w:val="32"/>
          <w:highlight w:val="none"/>
          <w:shd w:val="clear" w:color="auto" w:fill="auto"/>
          <w:lang w:val="en-US" w:eastAsia="zh-CN"/>
        </w:rPr>
        <w:t>严格遵守大会各项纪律规定提出明确要求。</w:t>
      </w:r>
      <w:r>
        <w:rPr>
          <w:rFonts w:hint="default" w:ascii="Times New Roman" w:hAnsi="Times New Roman" w:eastAsia="仿宋_GB2312" w:cs="Times New Roman"/>
          <w:color w:val="000000"/>
          <w:sz w:val="32"/>
          <w:szCs w:val="32"/>
          <w:highlight w:val="none"/>
          <w:shd w:val="clear" w:color="auto" w:fill="auto"/>
        </w:rPr>
        <w:t>会议期间，</w:t>
      </w:r>
      <w:r>
        <w:rPr>
          <w:rFonts w:hint="default" w:ascii="Times New Roman" w:hAnsi="Times New Roman" w:eastAsia="仿宋_GB2312" w:cs="Times New Roman"/>
          <w:color w:val="000000"/>
          <w:sz w:val="32"/>
          <w:szCs w:val="32"/>
          <w:highlight w:val="none"/>
          <w:shd w:val="clear" w:color="auto" w:fill="auto"/>
          <w:lang w:eastAsia="zh-CN"/>
        </w:rPr>
        <w:t>江苏团</w:t>
      </w:r>
      <w:r>
        <w:rPr>
          <w:rFonts w:hint="default" w:ascii="Times New Roman" w:hAnsi="Times New Roman" w:eastAsia="仿宋_GB2312" w:cs="Times New Roman"/>
          <w:color w:val="000000"/>
          <w:sz w:val="32"/>
          <w:szCs w:val="32"/>
          <w:highlight w:val="none"/>
          <w:shd w:val="clear" w:color="auto" w:fill="auto"/>
          <w:lang w:val="en-US" w:eastAsia="zh-CN"/>
        </w:rPr>
        <w:t>专门制定改进会风严肃会纪的工作方案，</w:t>
      </w:r>
      <w:r>
        <w:rPr>
          <w:rFonts w:hint="default" w:ascii="Times New Roman" w:hAnsi="Times New Roman" w:eastAsia="仿宋_GB2312" w:cs="Times New Roman"/>
          <w:color w:val="000000"/>
          <w:sz w:val="32"/>
          <w:szCs w:val="32"/>
          <w:highlight w:val="none"/>
          <w:shd w:val="clear" w:color="auto" w:fill="auto"/>
        </w:rPr>
        <w:t>层层</w:t>
      </w:r>
      <w:r>
        <w:rPr>
          <w:rFonts w:hint="default" w:ascii="Times New Roman" w:hAnsi="Times New Roman" w:eastAsia="仿宋_GB2312" w:cs="Times New Roman"/>
          <w:color w:val="000000"/>
          <w:sz w:val="32"/>
          <w:szCs w:val="32"/>
          <w:highlight w:val="none"/>
          <w:shd w:val="clear" w:color="auto" w:fill="auto"/>
          <w:lang w:eastAsia="zh-CN"/>
        </w:rPr>
        <w:t>压实</w:t>
      </w:r>
      <w:r>
        <w:rPr>
          <w:rFonts w:hint="default" w:ascii="Times New Roman" w:hAnsi="Times New Roman" w:eastAsia="仿宋_GB2312" w:cs="Times New Roman"/>
          <w:color w:val="000000"/>
          <w:sz w:val="32"/>
          <w:szCs w:val="32"/>
          <w:highlight w:val="none"/>
          <w:shd w:val="clear" w:color="auto" w:fill="auto"/>
        </w:rPr>
        <w:t>责任</w:t>
      </w:r>
      <w:r>
        <w:rPr>
          <w:rFonts w:hint="default" w:ascii="Times New Roman" w:hAnsi="Times New Roman" w:eastAsia="仿宋_GB2312" w:cs="Times New Roman"/>
          <w:color w:val="000000"/>
          <w:sz w:val="32"/>
          <w:szCs w:val="32"/>
          <w:highlight w:val="none"/>
          <w:shd w:val="clear" w:color="auto" w:fill="auto"/>
          <w:lang w:eastAsia="zh-CN"/>
        </w:rPr>
        <w:t>，</w:t>
      </w:r>
      <w:r>
        <w:rPr>
          <w:rFonts w:hint="default" w:ascii="Times New Roman" w:hAnsi="Times New Roman" w:eastAsia="仿宋_GB2312" w:cs="Times New Roman"/>
          <w:color w:val="000000"/>
          <w:sz w:val="32"/>
          <w:szCs w:val="32"/>
          <w:highlight w:val="none"/>
          <w:shd w:val="clear" w:color="auto" w:fill="auto"/>
          <w:lang w:val="en-US" w:eastAsia="zh-CN"/>
        </w:rPr>
        <w:t>层层传导压力，切实</w:t>
      </w:r>
      <w:r>
        <w:rPr>
          <w:rFonts w:hint="default" w:ascii="Times New Roman" w:hAnsi="Times New Roman" w:eastAsia="仿宋_GB2312" w:cs="Times New Roman"/>
          <w:color w:val="000000"/>
          <w:sz w:val="32"/>
          <w:szCs w:val="32"/>
          <w:highlight w:val="none"/>
          <w:shd w:val="clear" w:color="auto" w:fill="auto"/>
          <w:lang w:eastAsia="zh-CN"/>
        </w:rPr>
        <w:t>加强</w:t>
      </w:r>
      <w:r>
        <w:rPr>
          <w:rFonts w:hint="default" w:ascii="Times New Roman" w:hAnsi="Times New Roman" w:eastAsia="仿宋_GB2312" w:cs="Times New Roman"/>
          <w:color w:val="000000"/>
          <w:sz w:val="32"/>
          <w:szCs w:val="32"/>
          <w:highlight w:val="none"/>
          <w:shd w:val="clear" w:color="auto" w:fill="auto"/>
          <w:lang w:val="en-US" w:eastAsia="zh-CN"/>
        </w:rPr>
        <w:t>宣传教育、提醒督促、</w:t>
      </w:r>
      <w:r>
        <w:rPr>
          <w:rFonts w:hint="default" w:ascii="Times New Roman" w:hAnsi="Times New Roman" w:eastAsia="仿宋_GB2312" w:cs="Times New Roman"/>
          <w:color w:val="000000"/>
          <w:sz w:val="32"/>
          <w:szCs w:val="32"/>
          <w:highlight w:val="none"/>
          <w:shd w:val="clear" w:color="auto" w:fill="auto"/>
        </w:rPr>
        <w:t>监督</w:t>
      </w:r>
      <w:r>
        <w:rPr>
          <w:rFonts w:hint="default" w:ascii="Times New Roman" w:hAnsi="Times New Roman" w:eastAsia="仿宋_GB2312" w:cs="Times New Roman"/>
          <w:color w:val="000000"/>
          <w:sz w:val="32"/>
          <w:szCs w:val="32"/>
          <w:highlight w:val="none"/>
          <w:shd w:val="clear" w:color="auto" w:fill="auto"/>
          <w:lang w:eastAsia="zh-CN"/>
        </w:rPr>
        <w:t>检查，</w:t>
      </w:r>
      <w:r>
        <w:rPr>
          <w:rFonts w:hint="default" w:ascii="Times New Roman" w:hAnsi="Times New Roman" w:eastAsia="仿宋_GB2312" w:cs="Times New Roman"/>
          <w:color w:val="000000"/>
          <w:sz w:val="32"/>
          <w:szCs w:val="32"/>
          <w:highlight w:val="none"/>
          <w:shd w:val="clear" w:color="auto" w:fill="auto"/>
          <w:lang w:val="en-US" w:eastAsia="zh-CN"/>
        </w:rPr>
        <w:t>认真执行会风会纪每日报告制度，做到全员覆盖和全程覆盖</w:t>
      </w:r>
      <w:r>
        <w:rPr>
          <w:rFonts w:hint="default" w:ascii="Times New Roman" w:hAnsi="Times New Roman" w:eastAsia="仿宋_GB2312" w:cs="Times New Roman"/>
          <w:color w:val="000000"/>
          <w:sz w:val="32"/>
          <w:szCs w:val="32"/>
          <w:highlight w:val="none"/>
          <w:shd w:val="clear" w:color="auto" w:fill="auto"/>
        </w:rPr>
        <w:t>。代表们严格遵守会议纪律，集中精力参加</w:t>
      </w:r>
      <w:r>
        <w:rPr>
          <w:rFonts w:hint="default" w:ascii="Times New Roman" w:hAnsi="Times New Roman" w:eastAsia="仿宋_GB2312" w:cs="Times New Roman"/>
          <w:color w:val="000000"/>
          <w:sz w:val="32"/>
          <w:szCs w:val="32"/>
          <w:highlight w:val="none"/>
          <w:shd w:val="clear" w:color="auto" w:fill="auto"/>
          <w:lang w:eastAsia="zh-CN"/>
        </w:rPr>
        <w:t>各类</w:t>
      </w:r>
      <w:r>
        <w:rPr>
          <w:rFonts w:hint="default" w:ascii="Times New Roman" w:hAnsi="Times New Roman" w:eastAsia="仿宋_GB2312" w:cs="Times New Roman"/>
          <w:color w:val="000000"/>
          <w:sz w:val="32"/>
          <w:szCs w:val="32"/>
          <w:highlight w:val="none"/>
          <w:shd w:val="clear" w:color="auto" w:fill="auto"/>
        </w:rPr>
        <w:t>会议</w:t>
      </w:r>
      <w:r>
        <w:rPr>
          <w:rFonts w:hint="default" w:ascii="Times New Roman" w:hAnsi="Times New Roman" w:eastAsia="仿宋_GB2312" w:cs="Times New Roman"/>
          <w:color w:val="000000"/>
          <w:sz w:val="32"/>
          <w:szCs w:val="32"/>
          <w:highlight w:val="none"/>
          <w:shd w:val="clear" w:color="auto" w:fill="auto"/>
          <w:lang w:eastAsia="zh-CN"/>
        </w:rPr>
        <w:t>活动，依法</w:t>
      </w:r>
      <w:r>
        <w:rPr>
          <w:rFonts w:hint="default" w:ascii="Times New Roman" w:hAnsi="Times New Roman" w:eastAsia="仿宋_GB2312" w:cs="Times New Roman"/>
          <w:color w:val="000000"/>
          <w:sz w:val="32"/>
          <w:szCs w:val="32"/>
          <w:highlight w:val="none"/>
          <w:shd w:val="clear" w:color="auto" w:fill="auto"/>
          <w:lang w:val="en-US" w:eastAsia="zh-CN"/>
        </w:rPr>
        <w:t>履行职责</w:t>
      </w:r>
      <w:r>
        <w:rPr>
          <w:rFonts w:hint="default" w:ascii="Times New Roman" w:hAnsi="Times New Roman" w:eastAsia="仿宋_GB2312" w:cs="Times New Roman"/>
          <w:color w:val="000000"/>
          <w:sz w:val="32"/>
          <w:szCs w:val="32"/>
          <w:highlight w:val="none"/>
          <w:shd w:val="clear" w:color="auto" w:fill="auto"/>
          <w:lang w:eastAsia="zh-CN"/>
        </w:rPr>
        <w:t>，积极建言献策，</w:t>
      </w:r>
      <w:r>
        <w:rPr>
          <w:rFonts w:hint="default" w:ascii="Times New Roman" w:hAnsi="Times New Roman" w:eastAsia="仿宋_GB2312" w:cs="Times New Roman"/>
          <w:color w:val="000000"/>
          <w:sz w:val="32"/>
          <w:szCs w:val="32"/>
          <w:highlight w:val="none"/>
          <w:shd w:val="clear" w:color="auto" w:fill="auto"/>
        </w:rPr>
        <w:t>会议期间始终保持风清气正的良好氛围</w:t>
      </w:r>
      <w:r>
        <w:rPr>
          <w:rFonts w:hint="default" w:ascii="Times New Roman" w:hAnsi="Times New Roman" w:eastAsia="仿宋_GB2312" w:cs="Times New Roman"/>
          <w:color w:val="000000"/>
          <w:sz w:val="32"/>
          <w:szCs w:val="32"/>
          <w:highlight w:val="none"/>
          <w:shd w:val="clear" w:color="auto" w:fill="auto"/>
          <w:lang w:eastAsia="zh-CN"/>
        </w:rPr>
        <w:t>，</w:t>
      </w:r>
      <w:r>
        <w:rPr>
          <w:rFonts w:hint="default" w:ascii="Times New Roman" w:hAnsi="Times New Roman" w:eastAsia="仿宋_GB2312" w:cs="Times New Roman"/>
          <w:color w:val="000000"/>
          <w:sz w:val="32"/>
          <w:szCs w:val="32"/>
          <w:highlight w:val="none"/>
          <w:shd w:val="clear" w:color="auto" w:fill="auto"/>
          <w:lang w:val="en-US" w:eastAsia="zh-CN"/>
        </w:rPr>
        <w:t>树立了江苏团良好形象</w:t>
      </w:r>
      <w:r>
        <w:rPr>
          <w:rFonts w:hint="default" w:ascii="Times New Roman" w:hAnsi="Times New Roman" w:eastAsia="仿宋_GB2312" w:cs="Times New Roman"/>
          <w:color w:val="000000"/>
          <w:sz w:val="32"/>
          <w:szCs w:val="32"/>
          <w:highlight w:val="none"/>
          <w:shd w:val="clear" w:color="auto" w:fill="auto"/>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000000"/>
          <w:sz w:val="32"/>
          <w:szCs w:val="32"/>
          <w:highlight w:val="none"/>
          <w:shd w:val="clear" w:color="auto" w:fill="auto"/>
        </w:rPr>
        <w:t>传达学习好、贯彻落实好</w:t>
      </w:r>
      <w:r>
        <w:rPr>
          <w:rFonts w:hint="default" w:ascii="Times New Roman" w:hAnsi="Times New Roman" w:eastAsia="仿宋_GB2312" w:cs="Times New Roman"/>
          <w:color w:val="000000"/>
          <w:sz w:val="32"/>
          <w:szCs w:val="32"/>
          <w:highlight w:val="none"/>
          <w:shd w:val="clear" w:color="auto" w:fill="auto"/>
          <w:lang w:eastAsia="zh-CN"/>
        </w:rPr>
        <w:t>十四届全国人大二次会议</w:t>
      </w:r>
      <w:r>
        <w:rPr>
          <w:rFonts w:hint="default" w:ascii="Times New Roman" w:hAnsi="Times New Roman" w:eastAsia="仿宋_GB2312" w:cs="Times New Roman"/>
          <w:color w:val="000000"/>
          <w:sz w:val="32"/>
          <w:szCs w:val="32"/>
          <w:highlight w:val="none"/>
          <w:shd w:val="clear" w:color="auto" w:fill="auto"/>
        </w:rPr>
        <w:t>精神，是当前的一项重要政治任务。</w:t>
      </w:r>
      <w:r>
        <w:rPr>
          <w:rFonts w:hint="default" w:ascii="Times New Roman" w:hAnsi="Times New Roman" w:eastAsia="仿宋_GB2312" w:cs="Times New Roman"/>
          <w:color w:val="000000"/>
          <w:sz w:val="32"/>
          <w:szCs w:val="32"/>
          <w:highlight w:val="none"/>
          <w:shd w:val="clear" w:color="auto" w:fill="auto"/>
          <w:lang w:eastAsia="zh-CN"/>
        </w:rPr>
        <w:t>全省上下</w:t>
      </w:r>
      <w:r>
        <w:rPr>
          <w:rFonts w:hint="default" w:ascii="Times New Roman" w:hAnsi="Times New Roman" w:eastAsia="仿宋_GB2312" w:cs="Times New Roman"/>
          <w:color w:val="000000"/>
          <w:sz w:val="32"/>
          <w:szCs w:val="32"/>
          <w:highlight w:val="none"/>
          <w:shd w:val="clear" w:color="auto" w:fill="auto"/>
        </w:rPr>
        <w:t>要认真学习领会习近平总书记重要讲话精神</w:t>
      </w:r>
      <w:r>
        <w:rPr>
          <w:rFonts w:hint="default" w:ascii="Times New Roman" w:hAnsi="Times New Roman" w:eastAsia="仿宋_GB2312" w:cs="Times New Roman"/>
          <w:bCs/>
          <w:color w:val="000000"/>
          <w:sz w:val="32"/>
          <w:szCs w:val="32"/>
          <w:highlight w:val="none"/>
          <w:shd w:val="clear" w:color="auto" w:fill="auto"/>
        </w:rPr>
        <w:t>，贯彻大会通过的各项决议决定，</w:t>
      </w:r>
      <w:r>
        <w:rPr>
          <w:rFonts w:hint="default" w:ascii="Times New Roman" w:hAnsi="Times New Roman" w:eastAsia="仿宋_GB2312" w:cs="Times New Roman"/>
          <w:color w:val="000000"/>
          <w:sz w:val="32"/>
          <w:szCs w:val="32"/>
          <w:highlight w:val="none"/>
          <w:shd w:val="clear" w:color="auto" w:fill="auto"/>
        </w:rPr>
        <w:t>把思想和行动统一到大会对当前形势的分析判断上来，统一到大会对</w:t>
      </w:r>
      <w:r>
        <w:rPr>
          <w:rFonts w:hint="default" w:ascii="Times New Roman" w:hAnsi="Times New Roman" w:eastAsia="仿宋_GB2312" w:cs="Times New Roman"/>
          <w:color w:val="000000"/>
          <w:sz w:val="32"/>
          <w:szCs w:val="32"/>
          <w:highlight w:val="none"/>
          <w:shd w:val="clear" w:color="auto" w:fill="auto"/>
          <w:lang w:eastAsia="zh-CN"/>
        </w:rPr>
        <w:t>当前及</w:t>
      </w:r>
      <w:r>
        <w:rPr>
          <w:rFonts w:hint="default" w:ascii="Times New Roman" w:hAnsi="Times New Roman" w:eastAsia="仿宋_GB2312" w:cs="Times New Roman"/>
          <w:color w:val="000000"/>
          <w:sz w:val="32"/>
          <w:szCs w:val="32"/>
          <w:highlight w:val="none"/>
          <w:shd w:val="clear" w:color="auto" w:fill="auto"/>
        </w:rPr>
        <w:t>今</w:t>
      </w:r>
      <w:r>
        <w:rPr>
          <w:rFonts w:hint="default" w:ascii="Times New Roman" w:hAnsi="Times New Roman" w:eastAsia="仿宋_GB2312" w:cs="Times New Roman"/>
          <w:color w:val="000000"/>
          <w:sz w:val="32"/>
          <w:szCs w:val="32"/>
          <w:highlight w:val="none"/>
          <w:shd w:val="clear" w:color="auto" w:fill="auto"/>
          <w:lang w:eastAsia="zh-CN"/>
        </w:rPr>
        <w:t>后一个阶段</w:t>
      </w:r>
      <w:r>
        <w:rPr>
          <w:rFonts w:hint="default" w:ascii="Times New Roman" w:hAnsi="Times New Roman" w:eastAsia="仿宋_GB2312" w:cs="Times New Roman"/>
          <w:color w:val="000000"/>
          <w:sz w:val="32"/>
          <w:szCs w:val="32"/>
          <w:highlight w:val="none"/>
          <w:shd w:val="clear" w:color="auto" w:fill="auto"/>
        </w:rPr>
        <w:t>工作的部署要求上来，在以习近平同志为核心的党中央坚强领导下，</w:t>
      </w:r>
      <w:r>
        <w:rPr>
          <w:rFonts w:hint="default" w:ascii="Times New Roman" w:hAnsi="Times New Roman" w:eastAsia="仿宋_GB2312" w:cs="Times New Roman"/>
          <w:color w:val="000000"/>
          <w:sz w:val="32"/>
          <w:szCs w:val="32"/>
          <w:highlight w:val="none"/>
          <w:shd w:val="clear" w:color="auto" w:fill="auto"/>
          <w:lang w:eastAsia="zh-CN"/>
        </w:rPr>
        <w:t>以</w:t>
      </w:r>
      <w:r>
        <w:rPr>
          <w:rFonts w:hint="default" w:ascii="Times New Roman" w:hAnsi="Times New Roman" w:eastAsia="仿宋_GB2312" w:cs="Times New Roman"/>
          <w:color w:val="000000"/>
          <w:sz w:val="32"/>
          <w:szCs w:val="32"/>
          <w:highlight w:val="none"/>
          <w:shd w:val="clear" w:color="auto" w:fill="auto"/>
        </w:rPr>
        <w:t>习近平新时代中国特色社会主义思想</w:t>
      </w:r>
      <w:r>
        <w:rPr>
          <w:rFonts w:hint="default" w:ascii="Times New Roman" w:hAnsi="Times New Roman" w:eastAsia="仿宋_GB2312" w:cs="Times New Roman"/>
          <w:color w:val="000000"/>
          <w:sz w:val="32"/>
          <w:szCs w:val="32"/>
          <w:highlight w:val="none"/>
          <w:shd w:val="clear" w:color="auto" w:fill="auto"/>
          <w:lang w:eastAsia="zh-CN"/>
        </w:rPr>
        <w:t>为指引</w:t>
      </w:r>
      <w:r>
        <w:rPr>
          <w:rFonts w:hint="default" w:ascii="Times New Roman" w:hAnsi="Times New Roman" w:eastAsia="仿宋_GB2312" w:cs="Times New Roman"/>
          <w:color w:val="000000"/>
          <w:sz w:val="32"/>
          <w:szCs w:val="32"/>
          <w:highlight w:val="none"/>
          <w:shd w:val="clear" w:color="auto" w:fill="auto"/>
        </w:rPr>
        <w:t>，深刻认识“两个确立”的决定性意义，</w:t>
      </w:r>
      <w:r>
        <w:rPr>
          <w:rFonts w:hint="default" w:ascii="Times New Roman" w:hAnsi="Times New Roman" w:eastAsia="仿宋_GB2312" w:cs="Times New Roman"/>
          <w:color w:val="000000"/>
          <w:sz w:val="32"/>
          <w:szCs w:val="32"/>
          <w:highlight w:val="none"/>
          <w:shd w:val="clear" w:color="auto" w:fill="auto"/>
          <w:lang w:val="en-US" w:eastAsia="zh-CN"/>
        </w:rPr>
        <w:t>进一步</w:t>
      </w:r>
      <w:r>
        <w:rPr>
          <w:rFonts w:hint="default" w:ascii="Times New Roman" w:hAnsi="Times New Roman" w:eastAsia="仿宋_GB2312" w:cs="Times New Roman"/>
          <w:color w:val="000000"/>
          <w:sz w:val="32"/>
          <w:szCs w:val="32"/>
          <w:highlight w:val="none"/>
          <w:shd w:val="clear" w:color="auto" w:fill="auto"/>
          <w:lang w:eastAsia="zh-CN"/>
        </w:rPr>
        <w:t>增强“</w:t>
      </w:r>
      <w:r>
        <w:rPr>
          <w:rFonts w:hint="default" w:ascii="Times New Roman" w:hAnsi="Times New Roman" w:eastAsia="仿宋_GB2312" w:cs="Times New Roman"/>
          <w:color w:val="000000"/>
          <w:sz w:val="32"/>
          <w:szCs w:val="32"/>
          <w:highlight w:val="none"/>
          <w:shd w:val="clear" w:color="auto" w:fill="auto"/>
        </w:rPr>
        <w:t>四个意识</w:t>
      </w:r>
      <w:r>
        <w:rPr>
          <w:rFonts w:hint="default" w:ascii="Times New Roman" w:hAnsi="Times New Roman" w:eastAsia="仿宋_GB2312" w:cs="Times New Roman"/>
          <w:color w:val="000000"/>
          <w:sz w:val="32"/>
          <w:szCs w:val="32"/>
          <w:highlight w:val="none"/>
          <w:shd w:val="clear" w:color="auto" w:fill="auto"/>
          <w:lang w:eastAsia="zh-CN"/>
        </w:rPr>
        <w:t>”</w:t>
      </w:r>
      <w:r>
        <w:rPr>
          <w:rFonts w:hint="default" w:ascii="Times New Roman" w:hAnsi="Times New Roman" w:eastAsia="仿宋_GB2312" w:cs="Times New Roman"/>
          <w:color w:val="000000"/>
          <w:sz w:val="32"/>
          <w:szCs w:val="32"/>
          <w:highlight w:val="none"/>
          <w:shd w:val="clear" w:color="auto" w:fill="auto"/>
        </w:rPr>
        <w:t>、坚定</w:t>
      </w:r>
      <w:r>
        <w:rPr>
          <w:rFonts w:hint="default" w:ascii="Times New Roman" w:hAnsi="Times New Roman" w:eastAsia="仿宋_GB2312" w:cs="Times New Roman"/>
          <w:color w:val="000000"/>
          <w:sz w:val="32"/>
          <w:szCs w:val="32"/>
          <w:highlight w:val="none"/>
          <w:shd w:val="clear" w:color="auto" w:fill="auto"/>
          <w:lang w:eastAsia="zh-CN"/>
        </w:rPr>
        <w:t>“</w:t>
      </w:r>
      <w:r>
        <w:rPr>
          <w:rFonts w:hint="default" w:ascii="Times New Roman" w:hAnsi="Times New Roman" w:eastAsia="仿宋_GB2312" w:cs="Times New Roman"/>
          <w:color w:val="000000"/>
          <w:sz w:val="32"/>
          <w:szCs w:val="32"/>
          <w:highlight w:val="none"/>
          <w:shd w:val="clear" w:color="auto" w:fill="auto"/>
        </w:rPr>
        <w:t>四个自信</w:t>
      </w:r>
      <w:r>
        <w:rPr>
          <w:rFonts w:hint="default" w:ascii="Times New Roman" w:hAnsi="Times New Roman" w:eastAsia="仿宋_GB2312" w:cs="Times New Roman"/>
          <w:color w:val="000000"/>
          <w:sz w:val="32"/>
          <w:szCs w:val="32"/>
          <w:highlight w:val="none"/>
          <w:shd w:val="clear" w:color="auto" w:fill="auto"/>
          <w:lang w:eastAsia="zh-CN"/>
        </w:rPr>
        <w:t>”、做到“两个维护”</w:t>
      </w:r>
      <w:r>
        <w:rPr>
          <w:rFonts w:hint="default" w:ascii="Times New Roman" w:hAnsi="Times New Roman" w:eastAsia="仿宋_GB2312" w:cs="Times New Roman"/>
          <w:color w:val="000000"/>
          <w:sz w:val="32"/>
          <w:szCs w:val="32"/>
          <w:highlight w:val="none"/>
          <w:shd w:val="clear" w:color="auto" w:fill="auto"/>
        </w:rPr>
        <w:t>，更加自觉地牢记嘱托、感恩奋进、走在前列</w:t>
      </w:r>
      <w:r>
        <w:rPr>
          <w:rFonts w:hint="default" w:ascii="Times New Roman" w:hAnsi="Times New Roman" w:eastAsia="仿宋_GB2312" w:cs="Times New Roman"/>
          <w:color w:val="000000"/>
          <w:sz w:val="32"/>
          <w:szCs w:val="32"/>
          <w:highlight w:val="none"/>
          <w:shd w:val="clear" w:color="auto" w:fill="auto"/>
          <w:lang w:eastAsia="zh-CN"/>
        </w:rPr>
        <w:t>，</w:t>
      </w:r>
      <w:r>
        <w:rPr>
          <w:rFonts w:hint="default" w:ascii="Times New Roman" w:hAnsi="Times New Roman" w:eastAsia="仿宋_GB2312" w:cs="Times New Roman"/>
          <w:color w:val="000000"/>
          <w:sz w:val="32"/>
          <w:szCs w:val="32"/>
          <w:highlight w:val="none"/>
          <w:shd w:val="clear" w:color="auto" w:fill="auto"/>
        </w:rPr>
        <w:t>坚定信心、鼓足干劲、勇挑大梁，不断谱写“强富美高”新江苏现代化建设新篇章，以实际行动为全国大局作出</w:t>
      </w:r>
      <w:r>
        <w:rPr>
          <w:rFonts w:hint="default" w:ascii="Times New Roman" w:hAnsi="Times New Roman" w:eastAsia="仿宋_GB2312" w:cs="Times New Roman"/>
          <w:color w:val="000000"/>
          <w:sz w:val="32"/>
          <w:szCs w:val="32"/>
          <w:highlight w:val="none"/>
          <w:shd w:val="clear" w:color="auto" w:fill="auto"/>
          <w:lang w:val="en-US" w:eastAsia="zh-CN"/>
        </w:rPr>
        <w:t>更大</w:t>
      </w:r>
      <w:r>
        <w:rPr>
          <w:rFonts w:hint="default" w:ascii="Times New Roman" w:hAnsi="Times New Roman" w:eastAsia="仿宋_GB2312" w:cs="Times New Roman"/>
          <w:color w:val="000000"/>
          <w:sz w:val="32"/>
          <w:szCs w:val="32"/>
          <w:highlight w:val="none"/>
          <w:shd w:val="clear" w:color="auto" w:fill="auto"/>
        </w:rPr>
        <w:t>贡献</w:t>
      </w:r>
      <w:r>
        <w:rPr>
          <w:rFonts w:hint="default" w:ascii="Times New Roman" w:hAnsi="Times New Roman" w:eastAsia="仿宋_GB2312" w:cs="Times New Roman"/>
          <w:color w:val="00000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方正小标宋简体" w:cs="Times New Roman"/>
          <w:b w:val="0"/>
          <w:bCs w:val="0"/>
          <w:color w:val="auto"/>
          <w:sz w:val="44"/>
          <w:szCs w:val="44"/>
          <w:lang w:val="en-US" w:eastAsia="zh-CN"/>
        </w:rPr>
        <w:t>全国政协</w:t>
      </w:r>
      <w:r>
        <w:rPr>
          <w:rFonts w:hint="default" w:ascii="Times New Roman" w:hAnsi="Times New Roman" w:eastAsia="方正小标宋简体" w:cs="Times New Roman"/>
          <w:b w:val="0"/>
          <w:bCs w:val="0"/>
          <w:color w:val="auto"/>
          <w:sz w:val="44"/>
          <w:szCs w:val="44"/>
        </w:rPr>
        <w:t>十四届二次会议精神</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中国人民政治协商会议第十四届全国委员会第二次会议，于2024年3月4日至10日在北京举行。会议以习近平新时代中国特色社会主义思想为指导，全面贯彻中共二十大和二十届二中全会精神，认真学习贯彻习近平总书记在全国两会期间发表的重要讲话精神，积极履行职责，务实协商议政，顺利完成各项议程，取得重要成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一、会议概况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333333"/>
          <w:spacing w:val="10"/>
          <w:sz w:val="32"/>
          <w:szCs w:val="32"/>
          <w:shd w:val="clear" w:color="auto" w:fill="FFFFFF"/>
        </w:rPr>
      </w:pPr>
      <w:r>
        <w:rPr>
          <w:rFonts w:hint="default" w:ascii="Times New Roman" w:hAnsi="Times New Roman" w:eastAsia="仿宋_GB2312" w:cs="Times New Roman"/>
          <w:snapToGrid w:val="0"/>
          <w:kern w:val="0"/>
          <w:sz w:val="32"/>
          <w:szCs w:val="32"/>
        </w:rPr>
        <w:t>大会主要议程有：听取和审议全国政协常委会工作报告和提案工作情况的报告，列席十四届全国人大二次会议，听取并讨论政府工作报告及其他有关报告，审议通过全国政协十四届二次会议政治决议、关于常委会工作报告的决议、关于全国政协十四届一次会议以来提案工作情况报告的决议。大会期间，举行开幕会、闭幕会以及2次大会发言，委员各驻地分别举行界别联组会和多次委员界别小组会议，部分界别举行1次界别协商会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333333"/>
          <w:sz w:val="32"/>
          <w:szCs w:val="32"/>
          <w:shd w:val="clear" w:color="auto" w:fill="FAFBFC"/>
        </w:rPr>
      </w:pPr>
      <w:r>
        <w:rPr>
          <w:rFonts w:hint="default" w:ascii="Times New Roman" w:hAnsi="Times New Roman" w:eastAsia="仿宋_GB2312" w:cs="Times New Roman"/>
          <w:snapToGrid w:val="0"/>
          <w:kern w:val="0"/>
          <w:sz w:val="32"/>
          <w:szCs w:val="32"/>
        </w:rPr>
        <w:t>3月4日下午，全国政协十四届二次会议在北京人民大会堂开幕，会议应出席委员2162人，实到2093人，符合规定人数。全国政协主席王沪宁，全国政协副主席石泰峰、胡春华、沈跃跃、王勇、周强、帕巴拉·格列朗杰、何厚铧、梁振英、巴特尔、苏辉、邵鸿、高云龙、陈武、穆虹、咸辉、王东峰、姜信治、蒋作君、何报翔、王光谦、秦博勇、朱永新、杨震在主席台前排就座。党和国家领导人习近平、李强、赵乐际、蔡奇、丁薛祥、李希、韩正等在主席台就座，祝贺大会召开。下午3时，石泰峰宣布大会开幕。王沪宁代表政协第十四届全国委员会常务委员会，向大会报告工作。全国政协副主席高云龙代表政协第十四届全国委员会常务委员会，向大会报告政协十四届一次会议以来的提案工作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月7日上午，在人民大会堂举行第二次全体会议，14位政协委员作大会发言。中共中央政治局常委、全国政协主席王沪宁出席会议。中共中央政治局委员、国务院副总理张国清，以及中共中央、国务院有关部门负责同志应邀到会听取发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月9日上午，在人民大会堂举行第三次全体会议，14位政协委员作大会发言。中共中央政治局常委、全国政协主席王沪宁出席会议。中共中央政治局委员、中央宣传部部长李书磊，中共中央政治局委员、国务院副总理何立峰，以及中共中央、国务院有关部门负责同志应邀到会听取发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月10日上午，全国政协十四届二次会议在人民大会堂闭幕，会议应出席委员2162人，实到2085人，符合规定人数，会议由全国政协主席王沪宁主持。全国政协副主席石泰峰、胡春华、沈跃跃、王勇、周强、帕巴拉·格列朗杰、何厚铧、梁振英、巴特尔、苏辉、邵鸿、高云龙、陈武、穆虹、咸辉、王东峰、姜信治、蒋作君、何报翔、王光谦、秦博勇、朱永新、杨震在主席台前排就座。习近平、李强、赵乐际、蔡奇、丁薛祥、李希、韩正等在主席台就座。会议通过了政协第十四届全国委员会第二次会议关于常务委员会工作报告的决议、政协第十四届全国委员会第二次会议关于政协十四届一次会议以来提案工作情况报告的决议、政协第十四届全国委员会提案委员会关于政协十四届二次会议提案审查情况的报告、政协第十四届全国委员会第二次会议政治决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二、王沪宁主席开幕会讲话主要精神</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王沪宁指出，为推动十四届全国政协履职工作开好局，着重在以下四方面下功夫、求实效。</w:t>
      </w:r>
      <w:r>
        <w:rPr>
          <w:rFonts w:hint="default" w:ascii="Times New Roman" w:hAnsi="Times New Roman" w:eastAsia="仿宋_GB2312" w:cs="Times New Roman"/>
          <w:b/>
          <w:bCs/>
          <w:snapToGrid w:val="0"/>
          <w:kern w:val="0"/>
          <w:sz w:val="32"/>
          <w:szCs w:val="32"/>
        </w:rPr>
        <w:t>一是</w:t>
      </w:r>
      <w:r>
        <w:rPr>
          <w:rFonts w:hint="default" w:ascii="Times New Roman" w:hAnsi="Times New Roman" w:eastAsia="仿宋_GB2312" w:cs="Times New Roman"/>
          <w:snapToGrid w:val="0"/>
          <w:kern w:val="0"/>
          <w:sz w:val="32"/>
          <w:szCs w:val="32"/>
        </w:rPr>
        <w:t>坚持中国共产党对人民政协工作的全面领导，把牢履职正确政治方向。制定全国政协党组、机关党组向中共中央请示报告事项清单，严格执行重大事项请示报告制度。</w:t>
      </w:r>
      <w:r>
        <w:rPr>
          <w:rFonts w:hint="default" w:ascii="Times New Roman" w:hAnsi="Times New Roman" w:eastAsia="仿宋_GB2312" w:cs="Times New Roman"/>
          <w:b/>
          <w:bCs/>
          <w:snapToGrid w:val="0"/>
          <w:kern w:val="0"/>
          <w:sz w:val="32"/>
          <w:szCs w:val="32"/>
        </w:rPr>
        <w:t>二是</w:t>
      </w:r>
      <w:r>
        <w:rPr>
          <w:rFonts w:hint="default" w:ascii="Times New Roman" w:hAnsi="Times New Roman" w:eastAsia="仿宋_GB2312" w:cs="Times New Roman"/>
          <w:snapToGrid w:val="0"/>
          <w:kern w:val="0"/>
          <w:sz w:val="32"/>
          <w:szCs w:val="32"/>
        </w:rPr>
        <w:t>强化政治培训，提高政治能力和履职本领。制定十四届全国政协委员集中学习培训规划和培训工作办法、全国政协机关干部教育培训规划和培训工作办法等。</w:t>
      </w:r>
      <w:r>
        <w:rPr>
          <w:rFonts w:hint="default" w:ascii="Times New Roman" w:hAnsi="Times New Roman" w:eastAsia="仿宋_GB2312" w:cs="Times New Roman"/>
          <w:b/>
          <w:bCs/>
          <w:snapToGrid w:val="0"/>
          <w:kern w:val="0"/>
          <w:sz w:val="32"/>
          <w:szCs w:val="32"/>
        </w:rPr>
        <w:t>三是</w:t>
      </w:r>
      <w:r>
        <w:rPr>
          <w:rFonts w:hint="default" w:ascii="Times New Roman" w:hAnsi="Times New Roman" w:eastAsia="仿宋_GB2312" w:cs="Times New Roman"/>
          <w:snapToGrid w:val="0"/>
          <w:kern w:val="0"/>
          <w:sz w:val="32"/>
          <w:szCs w:val="32"/>
        </w:rPr>
        <w:t>完善工作制度体系，夯实履职制度基础。围绕学习培训、调研视察、协商议政、谈心交流、新闻宣传、委员读书、机关建设等工作，制定和修订87项制度。</w:t>
      </w:r>
      <w:r>
        <w:rPr>
          <w:rFonts w:hint="default" w:ascii="Times New Roman" w:hAnsi="Times New Roman" w:eastAsia="仿宋_GB2312" w:cs="Times New Roman"/>
          <w:b/>
          <w:bCs/>
          <w:snapToGrid w:val="0"/>
          <w:kern w:val="0"/>
          <w:sz w:val="32"/>
          <w:szCs w:val="32"/>
        </w:rPr>
        <w:t>四是</w:t>
      </w:r>
      <w:r>
        <w:rPr>
          <w:rFonts w:hint="default" w:ascii="Times New Roman" w:hAnsi="Times New Roman" w:eastAsia="仿宋_GB2312" w:cs="Times New Roman"/>
          <w:snapToGrid w:val="0"/>
          <w:kern w:val="0"/>
          <w:sz w:val="32"/>
          <w:szCs w:val="32"/>
        </w:rPr>
        <w:t>坚持问题导向，提高调研议政质量。制定加强和改进调查研究工作意见，探索建立由主席会议成员牵头、跨专门委员会的专题研究制度，针对协商议政中一些深层次问题组织力量跟进研究，通过“调研－协商－再调研”把问题研深议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在总结2023年工作时，王沪宁指出，全国政协常委会履行各项职能，主要做了以下六个方面工作：</w:t>
      </w:r>
      <w:r>
        <w:rPr>
          <w:rFonts w:hint="default" w:ascii="Times New Roman" w:hAnsi="Times New Roman" w:eastAsia="仿宋_GB2312" w:cs="Times New Roman"/>
          <w:b/>
          <w:bCs/>
          <w:snapToGrid w:val="0"/>
          <w:kern w:val="0"/>
          <w:sz w:val="32"/>
          <w:szCs w:val="32"/>
        </w:rPr>
        <w:t>一是</w:t>
      </w:r>
      <w:r>
        <w:rPr>
          <w:rFonts w:hint="default" w:ascii="Times New Roman" w:hAnsi="Times New Roman" w:eastAsia="仿宋_GB2312" w:cs="Times New Roman"/>
          <w:snapToGrid w:val="0"/>
          <w:kern w:val="0"/>
          <w:sz w:val="32"/>
          <w:szCs w:val="32"/>
        </w:rPr>
        <w:t>扎实开展学习贯彻习近平新时代中国特色社会主义思想主题教育，巩固团结奋斗的共同思想政治基础。把习近平新时代中国特色社会主义思想作为统揽政协工作的总纲，坚持学思用贯通、知信行统一，推动各党派团体和各族各界人士实现思想上共同进步、行动上步调一致。</w:t>
      </w:r>
      <w:r>
        <w:rPr>
          <w:rFonts w:hint="default" w:ascii="Times New Roman" w:hAnsi="Times New Roman" w:eastAsia="仿宋_GB2312" w:cs="Times New Roman"/>
          <w:b/>
          <w:bCs/>
          <w:snapToGrid w:val="0"/>
          <w:kern w:val="0"/>
          <w:sz w:val="32"/>
          <w:szCs w:val="32"/>
        </w:rPr>
        <w:t>二是</w:t>
      </w:r>
      <w:r>
        <w:rPr>
          <w:rFonts w:hint="default" w:ascii="Times New Roman" w:hAnsi="Times New Roman" w:eastAsia="仿宋_GB2312" w:cs="Times New Roman"/>
          <w:snapToGrid w:val="0"/>
          <w:kern w:val="0"/>
          <w:sz w:val="32"/>
          <w:szCs w:val="32"/>
        </w:rPr>
        <w:t>围绕中共二十大重大部署协商议政，服务党和国家中心任务。认真组织实施中共中央批准的年度协商计划，举办专题议政性常委会会议、专题协商会、双周协商座谈会、远程协商会、提案办理协商会、界别协商会、对口协商会、专家协商会、重点关切问题情况通报会等各类协商活动94场次。</w:t>
      </w:r>
      <w:r>
        <w:rPr>
          <w:rFonts w:hint="default" w:ascii="Times New Roman" w:hAnsi="Times New Roman" w:eastAsia="仿宋_GB2312" w:cs="Times New Roman"/>
          <w:b/>
          <w:bCs/>
          <w:snapToGrid w:val="0"/>
          <w:kern w:val="0"/>
          <w:sz w:val="32"/>
          <w:szCs w:val="32"/>
        </w:rPr>
        <w:t>三是</w:t>
      </w:r>
      <w:r>
        <w:rPr>
          <w:rFonts w:hint="default" w:ascii="Times New Roman" w:hAnsi="Times New Roman" w:eastAsia="仿宋_GB2312" w:cs="Times New Roman"/>
          <w:snapToGrid w:val="0"/>
          <w:kern w:val="0"/>
          <w:sz w:val="32"/>
          <w:szCs w:val="32"/>
        </w:rPr>
        <w:t>践行以人民为中心的发展思想，助推保障和改善民生。围绕促进高质量充分就业、守住不发生规模性返贫底线等深入调研，就加快社会适老化改造、健全生育支持政策体系等进行协商。创新开展委员履职“服务为民”活动，创办“委员科学讲堂”，开展“科普万里行”活动，组织委员面向青少年、基层群众等举办科普讲座、法治宣讲等44场次。</w:t>
      </w:r>
      <w:r>
        <w:rPr>
          <w:rFonts w:hint="default" w:ascii="Times New Roman" w:hAnsi="Times New Roman" w:eastAsia="仿宋_GB2312" w:cs="Times New Roman"/>
          <w:b/>
          <w:bCs/>
          <w:snapToGrid w:val="0"/>
          <w:kern w:val="0"/>
          <w:sz w:val="32"/>
          <w:szCs w:val="32"/>
        </w:rPr>
        <w:t>四是</w:t>
      </w:r>
      <w:r>
        <w:rPr>
          <w:rFonts w:hint="default" w:ascii="Times New Roman" w:hAnsi="Times New Roman" w:eastAsia="仿宋_GB2312" w:cs="Times New Roman"/>
          <w:snapToGrid w:val="0"/>
          <w:kern w:val="0"/>
          <w:sz w:val="32"/>
          <w:szCs w:val="32"/>
        </w:rPr>
        <w:t>抓实经常性工作，提升履职效能。加强调研活动统筹安排，精简团组人数，避免集中扎堆调研，减轻基层负担。制定加强和改进反映社情民意信息工作意见。改进大会发言遴选和组织工作，增强发言代表性和感染力。制定完善委员联系界别群众制度机制意见。</w:t>
      </w:r>
      <w:r>
        <w:rPr>
          <w:rFonts w:hint="default" w:ascii="Times New Roman" w:hAnsi="Times New Roman" w:eastAsia="仿宋_GB2312" w:cs="Times New Roman"/>
          <w:b/>
          <w:bCs/>
          <w:snapToGrid w:val="0"/>
          <w:kern w:val="0"/>
          <w:sz w:val="32"/>
          <w:szCs w:val="32"/>
        </w:rPr>
        <w:t>五是</w:t>
      </w:r>
      <w:r>
        <w:rPr>
          <w:rFonts w:hint="default" w:ascii="Times New Roman" w:hAnsi="Times New Roman" w:eastAsia="仿宋_GB2312" w:cs="Times New Roman"/>
          <w:snapToGrid w:val="0"/>
          <w:kern w:val="0"/>
          <w:sz w:val="32"/>
          <w:szCs w:val="32"/>
        </w:rPr>
        <w:t>发挥统一战线组织功能，促进政党关系、民族关系、宗教关系、阶层关系、海内外同胞关系和谐。设立委员联络机构。注重在履职中加强同党外知识分子、非公有制经济人士、新的社会阶层人士沟通交流、联系联谊。召开少数民族界、宗教界反映社情民意座谈会。围绕促进港澳青年更好融入国家发展大局等开展调研，围绕加强两岸产业合作、打造两岸共同市场等协商建言</w:t>
      </w:r>
      <w:r>
        <w:rPr>
          <w:rFonts w:hint="default" w:ascii="Times New Roman" w:hAnsi="Times New Roman" w:eastAsia="仿宋_GB2312" w:cs="Times New Roman"/>
          <w:color w:val="121212"/>
          <w:sz w:val="32"/>
          <w:szCs w:val="32"/>
          <w:shd w:val="clear" w:color="auto" w:fill="FFFFFF"/>
        </w:rPr>
        <w:t>。</w:t>
      </w:r>
      <w:r>
        <w:rPr>
          <w:rFonts w:hint="default" w:ascii="Times New Roman" w:hAnsi="Times New Roman" w:eastAsia="仿宋_GB2312" w:cs="Times New Roman"/>
          <w:b/>
          <w:bCs/>
          <w:snapToGrid w:val="0"/>
          <w:kern w:val="0"/>
          <w:sz w:val="32"/>
          <w:szCs w:val="32"/>
        </w:rPr>
        <w:t>六是</w:t>
      </w:r>
      <w:r>
        <w:rPr>
          <w:rFonts w:hint="default" w:ascii="Times New Roman" w:hAnsi="Times New Roman" w:eastAsia="仿宋_GB2312" w:cs="Times New Roman"/>
          <w:snapToGrid w:val="0"/>
          <w:kern w:val="0"/>
          <w:sz w:val="32"/>
          <w:szCs w:val="32"/>
        </w:rPr>
        <w:t>积极开展对外友好交往，服务党和国家对外工作大局。按照党和国家对外工作总体部署，统筹开展公共外交、民间外交、智库外交，助力营造有利外部环境。增进外方人士对中国式现代化和我国全过程人民民主、人民政协的了解认知。组建十四届全国政协中非友好小组，开展对非友好交往。宣介第三届“一带一路”国际合作高峰论坛成果。引导委员对外积极发声，展现可信、可爱、可敬的中国形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在部署2024年主要任务时，王沪宁要求，人民政协要坚持以习近平新时代中国特色社会主义思想为指导，全面贯彻中共二十大和二十届二中全会精神，坚持党的领导、统一战线、协商民主有机结合，紧紧围绕推进中国式现代化履职尽责，推进思想政治引领，积极建言资政，广泛凝聚共识，加强自身建设，为实现全年经济社会发展目标任务汇聚智慧和力量。</w:t>
      </w:r>
      <w:r>
        <w:rPr>
          <w:rFonts w:hint="default" w:ascii="Times New Roman" w:hAnsi="Times New Roman" w:eastAsia="仿宋_GB2312" w:cs="Times New Roman"/>
          <w:b/>
          <w:bCs/>
          <w:snapToGrid w:val="0"/>
          <w:kern w:val="0"/>
          <w:sz w:val="32"/>
          <w:szCs w:val="32"/>
        </w:rPr>
        <w:t>一是</w:t>
      </w:r>
      <w:r>
        <w:rPr>
          <w:rFonts w:hint="default" w:ascii="Times New Roman" w:hAnsi="Times New Roman" w:eastAsia="仿宋_GB2312" w:cs="Times New Roman"/>
          <w:snapToGrid w:val="0"/>
          <w:kern w:val="0"/>
          <w:sz w:val="32"/>
          <w:szCs w:val="32"/>
        </w:rPr>
        <w:t>坚持中国共产党对人民政协工作的全面领导。坚持以习近平同志为核心的中共中央集中统一领导，深刻把握人民政协制度和人民政协组织的鲜明政治属性，把中国共产党领导贯穿到协商议政、民主监督、凝聚共识、调查研究、团结联谊、自身建设等各项工作之中，把中国共产党主张转化为社会各界的广泛共识和自觉行动。</w:t>
      </w:r>
      <w:r>
        <w:rPr>
          <w:rFonts w:hint="default" w:ascii="Times New Roman" w:hAnsi="Times New Roman" w:eastAsia="仿宋_GB2312" w:cs="Times New Roman"/>
          <w:b/>
          <w:bCs/>
          <w:snapToGrid w:val="0"/>
          <w:kern w:val="0"/>
          <w:sz w:val="32"/>
          <w:szCs w:val="32"/>
        </w:rPr>
        <w:t>二是</w:t>
      </w:r>
      <w:r>
        <w:rPr>
          <w:rFonts w:hint="default" w:ascii="Times New Roman" w:hAnsi="Times New Roman" w:eastAsia="仿宋_GB2312" w:cs="Times New Roman"/>
          <w:snapToGrid w:val="0"/>
          <w:kern w:val="0"/>
          <w:sz w:val="32"/>
          <w:szCs w:val="32"/>
        </w:rPr>
        <w:t>坚持不懈加强党的创新理论武装。要巩固拓展主题教育成果，做好深化、内化、转化工作，常态化开展委员读书和理论学习及政治培训，更好把学习成效转化为政治协商、民主监督、参政议政能力，转化为以高水平履职服务高质量发展实践。</w:t>
      </w:r>
      <w:r>
        <w:rPr>
          <w:rFonts w:hint="default" w:ascii="Times New Roman" w:hAnsi="Times New Roman" w:eastAsia="仿宋_GB2312" w:cs="Times New Roman"/>
          <w:b/>
          <w:bCs/>
          <w:snapToGrid w:val="0"/>
          <w:kern w:val="0"/>
          <w:sz w:val="32"/>
          <w:szCs w:val="32"/>
        </w:rPr>
        <w:t>三是</w:t>
      </w:r>
      <w:r>
        <w:rPr>
          <w:rFonts w:hint="default" w:ascii="Times New Roman" w:hAnsi="Times New Roman" w:eastAsia="仿宋_GB2312" w:cs="Times New Roman"/>
          <w:snapToGrid w:val="0"/>
          <w:kern w:val="0"/>
          <w:sz w:val="32"/>
          <w:szCs w:val="32"/>
        </w:rPr>
        <w:t>聚焦中国式现代化目标任务献计出力。要发挥人民政协作为专门协商机构作用，紧扣中共中央重大决策部署、国家重大战略需求、发展中重大现实问题履职建言。</w:t>
      </w:r>
      <w:r>
        <w:rPr>
          <w:rFonts w:hint="default" w:ascii="Times New Roman" w:hAnsi="Times New Roman" w:eastAsia="仿宋_GB2312" w:cs="Times New Roman"/>
          <w:b/>
          <w:bCs/>
          <w:snapToGrid w:val="0"/>
          <w:kern w:val="0"/>
          <w:sz w:val="32"/>
          <w:szCs w:val="32"/>
        </w:rPr>
        <w:t>四是</w:t>
      </w:r>
      <w:r>
        <w:rPr>
          <w:rFonts w:hint="default" w:ascii="Times New Roman" w:hAnsi="Times New Roman" w:eastAsia="仿宋_GB2312" w:cs="Times New Roman"/>
          <w:snapToGrid w:val="0"/>
          <w:kern w:val="0"/>
          <w:sz w:val="32"/>
          <w:szCs w:val="32"/>
        </w:rPr>
        <w:t>致力于画好最大同心圆。要发挥人民政协作为最广泛的爱国统一战线组织作用，把握新形势下群众工作特点和规律，增强团结联谊、谈心交流等工作实效，深入开展委员联系界别群众工作和委员履职“服务为民”活动，协助党和政府做好宣传政策、解疑释惑、凝心聚力、促进团结的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王沪宁强调，要落实习近平总书记关于“懂政协、会协商、善议政，守纪律、讲规矩、重品行”的重要要求，重实情、做实功、务实效。落实中央八项规定及其实施细则精神，克服和纠治形式主义、官僚主义，展现政协委员奋发有为的精神风貌。深化政治机关建设，倡导精益求精、追求极致的工作态度，做到不折不扣抓落实、雷厉风行抓落实、求真务实抓落实、敢作善为抓落实，建设让党放心、让人民满意的模范机关。</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三、王沪宁主席闭幕会讲话主要精神</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王沪宁在讲话中说，全国政协十四届二次会议是一次高举旗帜、真抓实干、团结奋进的大会，汇聚了正能量、提振了精气神。中共中央总书记、国家主席、中央军委主席习近平等党和国家领导同志出席大会开幕会和闭幕会，看望委员并参加联组讨论，同委员们共商国是。会议期间，全体委员认真学习习近平总书记参加民革、科技界、环境资源界委员联组会时的重要讲话精神，深入讨论政府工作报告和其他报告，认真审议政协常委会工作报告和提案工作情况报告等文件，积极建言资政，广泛凝聚共识，取得丰硕议政成果。全体委员高度评价过去一年以习近平同志为核心的中共中央团结带领全党全国各族人民顽强拼搏、勇毅前行，圆满实现经济社会发展主要预期目标，引领“中国号”巨轮劈波斩浪、奋勇前进。全体委员更加深刻地领悟到“两个确立”对我们应对各种风险挑战、推进党和国家事业发展具有决定性意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王沪宁表示，今年是中华人民共和国成立75周年，也是人民政协成立75周年。75年来，在中国共产党领导下，人民政协积极投身建立新中国、建设新中国、探索改革路、实现中国梦的伟大实践，走过了辉煌历程。人民政协要坚持以习近平新时代中国特色社会主义思想为指导，学深悟透习近平总书记关于加强和改进人民政协工作的重要思想，坚持稳中求进工作总基调，坚持党的领导、统一战线、协商民主有机结合，坚持团结和民主两大主题，发扬优良传统，牢记政治责任，提高政治协商、民主监督、参政议政水平，始终在党和国家工作大局下谋划和开展工作，紧紧围绕推进中国式现代化履行职能、凝心聚力。</w:t>
      </w:r>
      <w:r>
        <w:rPr>
          <w:rFonts w:hint="default" w:ascii="Times New Roman" w:hAnsi="Times New Roman" w:eastAsia="仿宋_GB2312" w:cs="Times New Roman"/>
          <w:b/>
          <w:bCs/>
          <w:snapToGrid w:val="0"/>
          <w:kern w:val="0"/>
          <w:sz w:val="32"/>
          <w:szCs w:val="32"/>
        </w:rPr>
        <w:t>要</w:t>
      </w:r>
      <w:r>
        <w:rPr>
          <w:rFonts w:hint="default" w:ascii="Times New Roman" w:hAnsi="Times New Roman" w:eastAsia="仿宋_GB2312" w:cs="Times New Roman"/>
          <w:snapToGrid w:val="0"/>
          <w:kern w:val="0"/>
          <w:sz w:val="32"/>
          <w:szCs w:val="32"/>
        </w:rPr>
        <w:t>提高政治站位，深化对推进中国式现代化的思想认识。把坚持中国共产党的全面领导落实到政协工作中、体现在实际行动上，团结引导参加人民政协的各党派团体、各族各界人士坚定不移听党话、跟党走。</w:t>
      </w:r>
      <w:r>
        <w:rPr>
          <w:rFonts w:hint="default" w:ascii="Times New Roman" w:hAnsi="Times New Roman" w:eastAsia="仿宋_GB2312" w:cs="Times New Roman"/>
          <w:b/>
          <w:bCs/>
          <w:snapToGrid w:val="0"/>
          <w:kern w:val="0"/>
          <w:sz w:val="32"/>
          <w:szCs w:val="32"/>
        </w:rPr>
        <w:t>要</w:t>
      </w:r>
      <w:r>
        <w:rPr>
          <w:rFonts w:hint="default" w:ascii="Times New Roman" w:hAnsi="Times New Roman" w:eastAsia="仿宋_GB2312" w:cs="Times New Roman"/>
          <w:snapToGrid w:val="0"/>
          <w:kern w:val="0"/>
          <w:sz w:val="32"/>
          <w:szCs w:val="32"/>
        </w:rPr>
        <w:t>聚焦重点任务，以高质量建言助推中国式现代化。以高质量建言助推中国式现代化，助推中共中央有关重大决策部署落到实处。</w:t>
      </w:r>
      <w:r>
        <w:rPr>
          <w:rFonts w:hint="default" w:ascii="Times New Roman" w:hAnsi="Times New Roman" w:eastAsia="仿宋_GB2312" w:cs="Times New Roman"/>
          <w:b/>
          <w:bCs/>
          <w:snapToGrid w:val="0"/>
          <w:kern w:val="0"/>
          <w:sz w:val="32"/>
          <w:szCs w:val="32"/>
        </w:rPr>
        <w:t>要</w:t>
      </w:r>
      <w:r>
        <w:rPr>
          <w:rFonts w:hint="default" w:ascii="Times New Roman" w:hAnsi="Times New Roman" w:eastAsia="仿宋_GB2312" w:cs="Times New Roman"/>
          <w:snapToGrid w:val="0"/>
          <w:kern w:val="0"/>
          <w:sz w:val="32"/>
          <w:szCs w:val="32"/>
        </w:rPr>
        <w:t>坚持大团结大联合，为推进中国式现代化广泛凝心聚力。多做强信心、聚民心、暖人心、筑同心的工作，形成团结一心、攻坚克难、开拓奋进的强大合力。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王沪宁表示，我们要更加紧密地团结在以习近平同志为核心的中共中央周围，把实干、责任、担当书写在推进中国式现代化新征程上，为全面建设社会主义现代化国家、全面推进中华民族伟大复兴而团结奋斗。</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四、大会提案审查情况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全国政协十四届二次会议期间，广大政协委员、政协各参加单位以习近平新时代中国特色社会主义思想为指导，全面贯彻落实中共二十大和二十届二中全会精神，通过提案积极建言，以高水平履职的实际行动迎接中华人民共和国成立75周年和人民政协成立75周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截至3月5日20时，共收到提案5898件。依据《中国人民政治协商会议全国委员会提案工作条例》和提案审查工作细</w:t>
      </w:r>
      <w:r>
        <w:rPr>
          <w:rFonts w:hint="default" w:ascii="Times New Roman" w:hAnsi="Times New Roman" w:eastAsia="仿宋_GB2312" w:cs="Times New Roman"/>
          <w:snapToGrid w:val="0"/>
          <w:spacing w:val="-11"/>
          <w:kern w:val="0"/>
          <w:sz w:val="32"/>
          <w:szCs w:val="32"/>
        </w:rPr>
        <w:t>则，经审查，立案5006件，并案160件，转为意见和建议732件。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立案提案中，委员提案4534件，占90.6%；各民主党派、人民团体和界别、委员小组等集体提案472件，占9.4%。其中，经济建设方面提案1985件，占39.7%；政治建设方面提案465件，占9.3%；文化建设方面提案457件，占9.1%；社会建设方面提案1436件，占28.7%；生态文明建设方面提案663件，占13.2%。</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napToGrid w:val="0"/>
          <w:kern w:val="0"/>
          <w:sz w:val="32"/>
          <w:szCs w:val="32"/>
        </w:rPr>
        <w:t>本次会议提案有以下特点：一是提案者认真贯彻习近平总书记关于加强和改进人民政协工作的重要思想，落实中共中央重大决策部署，坚持正确政治方向，聚焦推进中国式现代化，紧扣贯彻新发展理念、构建新发展格局、推动高质量发展和增进民生福祉建言献策。二是提案者注重从政协性质定位、自身工作领域和专业所长深入调研、提出建议，共有1860位委员提交提案，总体来看，提案质量进一步提高。三是通过提案发挥人民政协作为专门协商机构的优势作用，践行发展全过程人民民主要求，把智慧和共识凝聚起来，把信心和力量传递出去，体现了为国履职、为民尽责的担当精神。四是在全国政协十四届一次会议实现提案100%网上提交基础上，本次会议实现提</w:t>
      </w:r>
      <w:r>
        <w:rPr>
          <w:rFonts w:hint="default" w:ascii="Times New Roman" w:hAnsi="Times New Roman" w:eastAsia="仿宋_GB2312" w:cs="Times New Roman"/>
          <w:snapToGrid w:val="0"/>
          <w:spacing w:val="-11"/>
          <w:kern w:val="0"/>
          <w:sz w:val="32"/>
          <w:szCs w:val="32"/>
        </w:rPr>
        <w:t>案处理全流程无纸化网上流转，为提高提案工作水平提供了保障。</w:t>
      </w:r>
    </w:p>
    <w:sectPr>
      <w:footerReference r:id="rId3" w:type="default"/>
      <w:pgSz w:w="11906" w:h="16838"/>
      <w:pgMar w:top="2098" w:right="1474" w:bottom="198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M2ZhZDczZDEwZDQ5YmI4YTcwOGYyMDRhZjc3YmEifQ=="/>
  </w:docVars>
  <w:rsids>
    <w:rsidRoot w:val="056D38C3"/>
    <w:rsid w:val="003B5369"/>
    <w:rsid w:val="003F23CE"/>
    <w:rsid w:val="010350AA"/>
    <w:rsid w:val="01227D26"/>
    <w:rsid w:val="015641CB"/>
    <w:rsid w:val="018A1AA2"/>
    <w:rsid w:val="02462996"/>
    <w:rsid w:val="03594BD8"/>
    <w:rsid w:val="037B371D"/>
    <w:rsid w:val="04081D56"/>
    <w:rsid w:val="056D38C3"/>
    <w:rsid w:val="059162F9"/>
    <w:rsid w:val="05EA4B8A"/>
    <w:rsid w:val="06A9757C"/>
    <w:rsid w:val="06F51A39"/>
    <w:rsid w:val="0A7F6606"/>
    <w:rsid w:val="0AEC6320"/>
    <w:rsid w:val="0CE20369"/>
    <w:rsid w:val="0D613858"/>
    <w:rsid w:val="0D6A7331"/>
    <w:rsid w:val="0F2F5234"/>
    <w:rsid w:val="0F30062E"/>
    <w:rsid w:val="0FAB0EE6"/>
    <w:rsid w:val="10B21E89"/>
    <w:rsid w:val="10BE1EBE"/>
    <w:rsid w:val="11575AFF"/>
    <w:rsid w:val="11C26472"/>
    <w:rsid w:val="11DC7A7D"/>
    <w:rsid w:val="12FD35B6"/>
    <w:rsid w:val="130F245C"/>
    <w:rsid w:val="13B81E24"/>
    <w:rsid w:val="14DE71E9"/>
    <w:rsid w:val="151D0FDE"/>
    <w:rsid w:val="15853F88"/>
    <w:rsid w:val="15D23CCD"/>
    <w:rsid w:val="16183275"/>
    <w:rsid w:val="161F55D0"/>
    <w:rsid w:val="172B2F6F"/>
    <w:rsid w:val="1770323E"/>
    <w:rsid w:val="17736386"/>
    <w:rsid w:val="17BB6387"/>
    <w:rsid w:val="19322678"/>
    <w:rsid w:val="19626D64"/>
    <w:rsid w:val="1B1F5EC5"/>
    <w:rsid w:val="1B20681B"/>
    <w:rsid w:val="1B7927E1"/>
    <w:rsid w:val="1BA15893"/>
    <w:rsid w:val="1BE614F8"/>
    <w:rsid w:val="1C882C28"/>
    <w:rsid w:val="1D13244B"/>
    <w:rsid w:val="1DF95513"/>
    <w:rsid w:val="1E075E82"/>
    <w:rsid w:val="1E290BDC"/>
    <w:rsid w:val="1EAB64C0"/>
    <w:rsid w:val="1ED975C3"/>
    <w:rsid w:val="1EEE7042"/>
    <w:rsid w:val="1F534537"/>
    <w:rsid w:val="2099122F"/>
    <w:rsid w:val="20D83B05"/>
    <w:rsid w:val="216655B5"/>
    <w:rsid w:val="21A56FE5"/>
    <w:rsid w:val="23047BC6"/>
    <w:rsid w:val="231E0D1A"/>
    <w:rsid w:val="23B24289"/>
    <w:rsid w:val="246925CF"/>
    <w:rsid w:val="24696B33"/>
    <w:rsid w:val="24AA3EE4"/>
    <w:rsid w:val="24BE1FBA"/>
    <w:rsid w:val="24E47216"/>
    <w:rsid w:val="25FD0681"/>
    <w:rsid w:val="26135CAD"/>
    <w:rsid w:val="26D92BA6"/>
    <w:rsid w:val="275807AF"/>
    <w:rsid w:val="29F01EC0"/>
    <w:rsid w:val="2A4B12F3"/>
    <w:rsid w:val="2BD32E6E"/>
    <w:rsid w:val="2C042552"/>
    <w:rsid w:val="2C5B0548"/>
    <w:rsid w:val="2CBC16F1"/>
    <w:rsid w:val="2CDC672B"/>
    <w:rsid w:val="2DDE1E4E"/>
    <w:rsid w:val="2E8905D8"/>
    <w:rsid w:val="2EA64400"/>
    <w:rsid w:val="313F54DB"/>
    <w:rsid w:val="329227B4"/>
    <w:rsid w:val="32B819E9"/>
    <w:rsid w:val="331704BD"/>
    <w:rsid w:val="332B3F69"/>
    <w:rsid w:val="3434509F"/>
    <w:rsid w:val="34514203"/>
    <w:rsid w:val="34CC3529"/>
    <w:rsid w:val="3513391B"/>
    <w:rsid w:val="35333C46"/>
    <w:rsid w:val="355E0625"/>
    <w:rsid w:val="357C196F"/>
    <w:rsid w:val="35AD5931"/>
    <w:rsid w:val="363B3D4E"/>
    <w:rsid w:val="36AA6D39"/>
    <w:rsid w:val="36B87F4D"/>
    <w:rsid w:val="378C557A"/>
    <w:rsid w:val="38287F53"/>
    <w:rsid w:val="383E28D8"/>
    <w:rsid w:val="39282B4D"/>
    <w:rsid w:val="396F35DB"/>
    <w:rsid w:val="39B5458C"/>
    <w:rsid w:val="3A6511DD"/>
    <w:rsid w:val="3AD12CED"/>
    <w:rsid w:val="3B231B13"/>
    <w:rsid w:val="3B4053C6"/>
    <w:rsid w:val="3BAD136C"/>
    <w:rsid w:val="3C7F57C6"/>
    <w:rsid w:val="3C8142A6"/>
    <w:rsid w:val="3CA27DBE"/>
    <w:rsid w:val="3E6D7669"/>
    <w:rsid w:val="3EDF77DC"/>
    <w:rsid w:val="3EFC2A06"/>
    <w:rsid w:val="3F0919D3"/>
    <w:rsid w:val="3F5B7984"/>
    <w:rsid w:val="40BC26A4"/>
    <w:rsid w:val="41727207"/>
    <w:rsid w:val="420267DC"/>
    <w:rsid w:val="43537423"/>
    <w:rsid w:val="435766B4"/>
    <w:rsid w:val="43671FCA"/>
    <w:rsid w:val="43AF44C4"/>
    <w:rsid w:val="467D7F45"/>
    <w:rsid w:val="46D3282B"/>
    <w:rsid w:val="46F43917"/>
    <w:rsid w:val="470E79D1"/>
    <w:rsid w:val="47503A5B"/>
    <w:rsid w:val="47785962"/>
    <w:rsid w:val="47F81BC3"/>
    <w:rsid w:val="490D73B8"/>
    <w:rsid w:val="496427D1"/>
    <w:rsid w:val="4A253068"/>
    <w:rsid w:val="4A700CF0"/>
    <w:rsid w:val="4A8B6BD3"/>
    <w:rsid w:val="4A8D15A5"/>
    <w:rsid w:val="4AA62D94"/>
    <w:rsid w:val="4B376CDF"/>
    <w:rsid w:val="4C8F487D"/>
    <w:rsid w:val="4DB43081"/>
    <w:rsid w:val="4DCD4C46"/>
    <w:rsid w:val="4DE3159B"/>
    <w:rsid w:val="4E796C0F"/>
    <w:rsid w:val="50E1107E"/>
    <w:rsid w:val="52B90C3F"/>
    <w:rsid w:val="54832D5A"/>
    <w:rsid w:val="54E072C6"/>
    <w:rsid w:val="553F1B2A"/>
    <w:rsid w:val="5563307D"/>
    <w:rsid w:val="55EE10FA"/>
    <w:rsid w:val="58056EA2"/>
    <w:rsid w:val="586A4374"/>
    <w:rsid w:val="58D51123"/>
    <w:rsid w:val="59A71CEC"/>
    <w:rsid w:val="5A025174"/>
    <w:rsid w:val="5A3410A5"/>
    <w:rsid w:val="5A4675AB"/>
    <w:rsid w:val="5AC81FAD"/>
    <w:rsid w:val="5AE10896"/>
    <w:rsid w:val="5B5F3211"/>
    <w:rsid w:val="5B641513"/>
    <w:rsid w:val="5B847DE6"/>
    <w:rsid w:val="5C166CB5"/>
    <w:rsid w:val="5C6010C6"/>
    <w:rsid w:val="5CA0005D"/>
    <w:rsid w:val="5D68566C"/>
    <w:rsid w:val="5DE84681"/>
    <w:rsid w:val="5E5B4E53"/>
    <w:rsid w:val="5E705F80"/>
    <w:rsid w:val="5E74521F"/>
    <w:rsid w:val="5FA04483"/>
    <w:rsid w:val="5FE10DF8"/>
    <w:rsid w:val="61B74E19"/>
    <w:rsid w:val="62652744"/>
    <w:rsid w:val="62F31AFE"/>
    <w:rsid w:val="64A5757B"/>
    <w:rsid w:val="64EF46A6"/>
    <w:rsid w:val="64FD1902"/>
    <w:rsid w:val="655645C6"/>
    <w:rsid w:val="659B022A"/>
    <w:rsid w:val="67C77C0F"/>
    <w:rsid w:val="68153F97"/>
    <w:rsid w:val="681903F3"/>
    <w:rsid w:val="6A8B38CC"/>
    <w:rsid w:val="6B0E1B40"/>
    <w:rsid w:val="6BAC1EB9"/>
    <w:rsid w:val="6C2E0443"/>
    <w:rsid w:val="6C5C6D69"/>
    <w:rsid w:val="6D3426EC"/>
    <w:rsid w:val="6E197A21"/>
    <w:rsid w:val="6EE66C0B"/>
    <w:rsid w:val="6F6349E7"/>
    <w:rsid w:val="70012470"/>
    <w:rsid w:val="70DA254F"/>
    <w:rsid w:val="71B17A28"/>
    <w:rsid w:val="71F051CD"/>
    <w:rsid w:val="723074CC"/>
    <w:rsid w:val="72990ADE"/>
    <w:rsid w:val="72B03254"/>
    <w:rsid w:val="72B87678"/>
    <w:rsid w:val="72C4042E"/>
    <w:rsid w:val="730A7C9B"/>
    <w:rsid w:val="737FD2B6"/>
    <w:rsid w:val="73A82490"/>
    <w:rsid w:val="73AB01D2"/>
    <w:rsid w:val="741A79D0"/>
    <w:rsid w:val="747249BF"/>
    <w:rsid w:val="74B520A4"/>
    <w:rsid w:val="75845151"/>
    <w:rsid w:val="75D92C1B"/>
    <w:rsid w:val="780E2ADE"/>
    <w:rsid w:val="784103D8"/>
    <w:rsid w:val="7847671C"/>
    <w:rsid w:val="7885648D"/>
    <w:rsid w:val="789C633C"/>
    <w:rsid w:val="78A07BDA"/>
    <w:rsid w:val="7A682979"/>
    <w:rsid w:val="7AED1666"/>
    <w:rsid w:val="7C1B2CBA"/>
    <w:rsid w:val="7C5331B5"/>
    <w:rsid w:val="7F345867"/>
    <w:rsid w:val="7FBF2CA0"/>
    <w:rsid w:val="7FE64A6C"/>
    <w:rsid w:val="FD7F3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nhideWhenUsed/>
    <w:qFormat/>
    <w:uiPriority w:val="99"/>
    <w:pPr>
      <w:snapToGrid w:val="0"/>
      <w:jc w:val="left"/>
    </w:pPr>
    <w:rPr>
      <w:sz w:val="18"/>
      <w:szCs w:val="18"/>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FollowedHyperlink"/>
    <w:basedOn w:val="8"/>
    <w:autoRedefine/>
    <w:qFormat/>
    <w:uiPriority w:val="0"/>
    <w:rPr>
      <w:color w:val="005C81"/>
      <w:u w:val="none"/>
    </w:rPr>
  </w:style>
  <w:style w:type="character" w:styleId="11">
    <w:name w:val="Emphasis"/>
    <w:basedOn w:val="8"/>
    <w:autoRedefine/>
    <w:qFormat/>
    <w:uiPriority w:val="0"/>
  </w:style>
  <w:style w:type="character" w:styleId="12">
    <w:name w:val="Hyperlink"/>
    <w:basedOn w:val="8"/>
    <w:qFormat/>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6540</Words>
  <Characters>6549</Characters>
  <Lines>0</Lines>
  <Paragraphs>0</Paragraphs>
  <TotalTime>8</TotalTime>
  <ScaleCrop>false</ScaleCrop>
  <LinksUpToDate>false</LinksUpToDate>
  <CharactersWithSpaces>6549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2023-06-15T09:26:00Z</dcterms:created>
  <dc:creator>Administrator</dc:creator>
  <cp:lastModifiedBy>WPS_1467715129</cp:lastModifiedBy>
  <cp:lastPrinted>2023-12-11T20:24:00Z</cp:lastPrinted>
  <dcterms:modified xsi:type="dcterms:W3CDTF">2024-03-28T02:38:42Z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07E8C932A62C4981801D22A8CC41744E_13</vt:lpwstr>
  </property>
</Properties>
</file>