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431"/>
        <w:gridCol w:w="3328"/>
        <w:gridCol w:w="135"/>
        <w:gridCol w:w="1280"/>
        <w:gridCol w:w="241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6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资料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</w:rPr>
              <w:t>来源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题目</w:t>
            </w:r>
          </w:p>
        </w:tc>
        <w:tc>
          <w:tcPr>
            <w:tcW w:w="3463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农村中学校园欺凌现象及应对策略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作者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刘云水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书名</w:t>
            </w:r>
          </w:p>
        </w:tc>
        <w:tc>
          <w:tcPr>
            <w:tcW w:w="34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教育周报·教育论坛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版别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报刊号</w:t>
            </w:r>
          </w:p>
        </w:tc>
        <w:tc>
          <w:tcPr>
            <w:tcW w:w="34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期次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2020年3期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1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文</w:t>
            </w:r>
          </w:p>
          <w:p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章</w:t>
            </w:r>
          </w:p>
          <w:p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要</w:t>
            </w:r>
          </w:p>
          <w:p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点</w:t>
            </w:r>
          </w:p>
          <w:p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摘</w:t>
            </w:r>
          </w:p>
          <w:p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录</w:t>
            </w:r>
          </w:p>
        </w:tc>
        <w:tc>
          <w:tcPr>
            <w:tcW w:w="7917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Style w:val="4"/>
                <w:rFonts w:hint="eastAsia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Style w:val="4"/>
                <w:rFonts w:hint="eastAsia" w:ascii="宋体" w:hAnsi="宋体" w:cs="宋体"/>
                <w:b w:val="0"/>
              </w:rPr>
            </w:pPr>
            <w:r>
              <w:rPr>
                <w:rStyle w:val="4"/>
                <w:rFonts w:hint="eastAsia" w:ascii="宋体" w:hAnsi="宋体" w:cs="宋体"/>
                <w:b w:val="0"/>
              </w:rPr>
              <w:t>学校因素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Style w:val="4"/>
                <w:rFonts w:hint="eastAsia" w:ascii="宋体" w:hAnsi="宋体" w:cs="宋体"/>
                <w:b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Style w:val="4"/>
                <w:rFonts w:hint="eastAsia" w:ascii="宋体" w:hAnsi="宋体" w:cs="宋体"/>
                <w:b w:val="0"/>
              </w:rPr>
            </w:pPr>
            <w:r>
              <w:rPr>
                <w:rStyle w:val="4"/>
                <w:rFonts w:hint="eastAsia" w:ascii="宋体" w:hAnsi="宋体" w:cs="宋体"/>
                <w:b w:val="0"/>
              </w:rPr>
              <w:t>有关专家学者研究认为，形成乡村校园欺凌的学校因素包括以下方面：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Style w:val="4"/>
                <w:rFonts w:hint="eastAsia" w:ascii="宋体" w:hAnsi="宋体" w:cs="宋体"/>
                <w:b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Style w:val="4"/>
                <w:rFonts w:hint="eastAsia" w:ascii="宋体" w:hAnsi="宋体" w:cs="宋体"/>
                <w:b w:val="0"/>
              </w:rPr>
            </w:pPr>
            <w:r>
              <w:rPr>
                <w:rStyle w:val="4"/>
                <w:rFonts w:hint="eastAsia" w:ascii="宋体" w:hAnsi="宋体" w:cs="宋体"/>
                <w:b w:val="0"/>
              </w:rPr>
              <w:t>1）、学校在贯彻国家的教育方针方面措施不到位，一定程度上忽视了对学生的综合素质教育。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Style w:val="4"/>
                <w:rFonts w:hint="eastAsia" w:ascii="宋体" w:hAnsi="宋体" w:cs="宋体"/>
                <w:b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Style w:val="4"/>
                <w:rFonts w:hint="eastAsia" w:ascii="宋体" w:hAnsi="宋体" w:cs="宋体"/>
                <w:b w:val="0"/>
              </w:rPr>
            </w:pPr>
            <w:r>
              <w:rPr>
                <w:rStyle w:val="4"/>
                <w:rFonts w:hint="eastAsia" w:ascii="宋体" w:hAnsi="宋体" w:cs="宋体"/>
                <w:b w:val="0"/>
              </w:rPr>
              <w:t>2）、乡村学生中存在着盲目攀比的消费观，教师对学生的个别化教育重视不够。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Style w:val="4"/>
                <w:rFonts w:hint="eastAsia" w:ascii="宋体" w:hAnsi="宋体" w:cs="宋体"/>
                <w:b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Style w:val="4"/>
                <w:rFonts w:hint="eastAsia" w:ascii="宋体" w:hAnsi="宋体" w:cs="宋体"/>
                <w:b w:val="0"/>
              </w:rPr>
            </w:pPr>
            <w:r>
              <w:rPr>
                <w:rStyle w:val="4"/>
                <w:rFonts w:hint="eastAsia" w:ascii="宋体" w:hAnsi="宋体" w:cs="宋体"/>
                <w:b w:val="0"/>
              </w:rPr>
              <w:t>3）、乡村学校教育内容缺乏吸引力，片面重视学业成绩，致使某些学生产生挫折感而寻找发泄的目标。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Style w:val="4"/>
                <w:rFonts w:hint="eastAsia" w:ascii="宋体" w:hAnsi="宋体" w:cs="宋体"/>
                <w:b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Style w:val="4"/>
                <w:rFonts w:hint="eastAsia" w:ascii="宋体" w:hAnsi="宋体" w:cs="宋体"/>
                <w:b w:val="0"/>
              </w:rPr>
            </w:pPr>
            <w:r>
              <w:rPr>
                <w:rStyle w:val="4"/>
                <w:rFonts w:hint="eastAsia" w:ascii="宋体" w:hAnsi="宋体" w:cs="宋体"/>
                <w:b w:val="0"/>
              </w:rPr>
              <w:t>4）、教师之间、师生之间、学校与家庭之间的沟通渠道不畅。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Style w:val="4"/>
                <w:rFonts w:hint="eastAsia" w:ascii="宋体" w:hAnsi="宋体" w:cs="宋体"/>
                <w:b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Style w:val="4"/>
                <w:rFonts w:ascii="宋体" w:hAnsi="宋体" w:cs="宋体"/>
                <w:b w:val="0"/>
              </w:rPr>
            </w:pPr>
            <w:r>
              <w:rPr>
                <w:rStyle w:val="4"/>
                <w:rFonts w:hint="eastAsia" w:ascii="宋体" w:hAnsi="宋体" w:cs="宋体"/>
                <w:b w:val="0"/>
              </w:rPr>
              <w:t>5）、学校对乡村学生在成长过程中产生的暴力倾向疏导不力，对已经具有行为偏差的学生缺乏矫正办法，对侵害他人的校园欺凌事件处理不及时。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体</w:t>
            </w:r>
          </w:p>
          <w:p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会</w:t>
            </w:r>
          </w:p>
        </w:tc>
        <w:tc>
          <w:tcPr>
            <w:tcW w:w="7917" w:type="dxa"/>
            <w:gridSpan w:val="6"/>
            <w:vAlign w:val="center"/>
          </w:tcPr>
          <w:p>
            <w:pPr>
              <w:ind w:firstLine="480" w:firstLineChars="20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家庭、学校、社会都积极对广大青少年开展理想教育，让青少年从小确立正确的人生理想，树立正确的人生观和世界观。家长是孩子的第一任老师，在这个方面的作用尤其重要。学校作为教育主阵地，要将理想教育作为德育工作的重要内容，并将理想教育渗透到各学科的教学过程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6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摘记人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</w:rPr>
              <w:t>情况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名</w:t>
            </w:r>
          </w:p>
        </w:tc>
        <w:tc>
          <w:tcPr>
            <w:tcW w:w="3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罗银燕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学习时间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研究课题</w:t>
            </w:r>
          </w:p>
        </w:tc>
        <w:tc>
          <w:tcPr>
            <w:tcW w:w="6486" w:type="dxa"/>
            <w:gridSpan w:val="5"/>
            <w:vAlign w:val="center"/>
          </w:tcPr>
          <w:p>
            <w:pPr>
              <w:spacing w:beforeLines="50" w:afterLines="50" w:line="360" w:lineRule="exact"/>
              <w:ind w:right="25" w:right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农村初中校园欺凌现象的调查及教育对策的研究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6486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/>
    <w:p/>
    <w:p/>
    <w:p/>
    <w:p/>
    <w:tbl>
      <w:tblPr>
        <w:tblStyle w:val="2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431"/>
        <w:gridCol w:w="3328"/>
        <w:gridCol w:w="135"/>
        <w:gridCol w:w="1280"/>
        <w:gridCol w:w="239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6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资料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</w:rPr>
              <w:t>来源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题目</w:t>
            </w:r>
          </w:p>
        </w:tc>
        <w:tc>
          <w:tcPr>
            <w:tcW w:w="34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校园欺凌</w:t>
            </w:r>
            <w:r>
              <w:rPr>
                <w:rFonts w:hint="eastAsia" w:ascii="宋体" w:hAnsi="宋体" w:cs="宋体"/>
                <w:sz w:val="24"/>
                <w:szCs w:val="24"/>
              </w:rPr>
              <w:t>典型案例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作者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来自武检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书名</w:t>
            </w:r>
          </w:p>
        </w:tc>
        <w:tc>
          <w:tcPr>
            <w:tcW w:w="34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版别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报刊号</w:t>
            </w:r>
          </w:p>
        </w:tc>
        <w:tc>
          <w:tcPr>
            <w:tcW w:w="34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期次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7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文</w:t>
            </w:r>
          </w:p>
          <w:p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章</w:t>
            </w:r>
          </w:p>
          <w:p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要</w:t>
            </w:r>
          </w:p>
          <w:p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点</w:t>
            </w:r>
          </w:p>
          <w:p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摘</w:t>
            </w:r>
          </w:p>
          <w:p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录</w:t>
            </w:r>
          </w:p>
        </w:tc>
        <w:tc>
          <w:tcPr>
            <w:tcW w:w="7917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Style w:val="4"/>
                <w:rFonts w:hint="eastAsia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4"/>
                <w:rFonts w:hint="eastAsia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典型案例：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Style w:val="4"/>
                <w:rFonts w:hint="eastAsia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4"/>
                <w:rFonts w:hint="eastAsia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“义和团”的败亡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Style w:val="4"/>
                <w:rFonts w:hint="eastAsia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4"/>
                <w:rFonts w:hint="eastAsia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小胜、小姜、小毅等十一人，都是某所职业学校的学生。他们因为讨厌学习，经常逃学跑去酒吧、网吧玩，时间长了就互相熟悉起来。他们向往着电影里古惑仔那种一言不合，拔刀相向的热血生活，于是一帮人决定闯荡社会，体验一把“江湖大哥”的豪迈。经过商量，他们成立了一个帮派，并起了一个响亮的名字“义和团”！从此小胜等人就像是脱缰的野马，“天高任鸟飞”了。他们瞒着家里，在校外租房，因为上网、泡吧的开销很大，父母给的那点钱远远满足不了他们的需要。于是这帮半大小子就开始向同学、朋友索要钱财，后来胆子越来越大，竟做起了为他人出头打架收取费用的生意。为了保证“服务质量”，他们还购买了砍刀、渔叉、甩棍等工具武装自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Style w:val="4"/>
                <w:rFonts w:ascii="宋体" w:hAnsi="宋体" w:cs="宋体"/>
                <w:b w:val="0"/>
              </w:rPr>
            </w:pPr>
            <w:r>
              <w:rPr>
                <w:rStyle w:val="4"/>
                <w:rFonts w:hint="eastAsia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2012年5月的一天，小胜等人应邀为另一高职学校的学生小旭教训同学小莫。他们携带了工具，悄悄埋伏在校门口。等放学的小莫一出现，就一拥而上，用砍刀、渔叉拼命地向手无寸铁的小莫身上招呼，完全不理会小莫的呼救和哀求，导致小莫全身到处是伤，鲜血流得满地都是，住院抢救的医疗费就高达8万余元，让小莫本已不堪重负的家庭雪上加霜，更在小莫心里留下了深深的阴影。而立下如此“大功”的小胜等人此次行动的战利品仅仅是小旭买给他们的几包香烟。一次成功的甜头，让小胜等人在网吧、KTV等地肆无忌惮地作案，很多人因此受伤，影响极其恶劣。小胜等人均因犯寻衅滋事罪被判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体</w:t>
            </w:r>
          </w:p>
          <w:p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会</w:t>
            </w:r>
          </w:p>
        </w:tc>
        <w:tc>
          <w:tcPr>
            <w:tcW w:w="7917" w:type="dxa"/>
            <w:gridSpan w:val="6"/>
            <w:vAlign w:val="center"/>
          </w:tcPr>
          <w:p>
            <w:pPr>
              <w:ind w:firstLine="480" w:firstLineChars="2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>我们无法想象当小莫鲜血淋漓被砍倒在地不省人事时，那群可恶的少年是如何拿着凶器欢呼“胜利”；我们无法想象当他们嘴里叼着战利品——香烟时，心里是何等的骄傲和得意！他们看不到骄傲背后，被害人身上触目惊心的伤口，看不到一个家庭为了抢救孩子的不堪重负，看不到一只邪恶的大手在悄悄地拉着他们走向罪恶的深渊。</w:t>
            </w:r>
          </w:p>
          <w:p>
            <w:pPr>
              <w:ind w:firstLine="480" w:firstLineChars="2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>如果你正遭遇校园欺凌，请一定要冷静思考，选择正确的方式应对，既要学会自我保护，不当欺凌的被害人，更要始终保持初心，不要成为欺凌的加害者。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6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摘记人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</w:rPr>
              <w:t>情况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名</w:t>
            </w:r>
          </w:p>
        </w:tc>
        <w:tc>
          <w:tcPr>
            <w:tcW w:w="3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罗银燕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学习时间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研究课题</w:t>
            </w:r>
          </w:p>
        </w:tc>
        <w:tc>
          <w:tcPr>
            <w:tcW w:w="6486" w:type="dxa"/>
            <w:gridSpan w:val="5"/>
            <w:vAlign w:val="center"/>
          </w:tcPr>
          <w:p>
            <w:pPr>
              <w:spacing w:beforeLines="50" w:afterLines="50" w:line="360" w:lineRule="exact"/>
              <w:ind w:right="25" w:right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农村初中校园欺凌现象的调查及教育对策的研究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6486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D14F6"/>
    <w:rsid w:val="6AFD14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2022-09-07T00:12:00Z</dcterms:created>
  <dc:creator>XY</dc:creator>
  <cp:lastModifiedBy>XY</cp:lastModifiedBy>
  <dcterms:modified xsi:type="dcterms:W3CDTF">2022-09-07T00:13:08Z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67CCFFA776904C93B38320D087EBD754</vt:lpwstr>
  </property>
</Properties>
</file>