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imes New Roman" w:hAnsi="Times New Roman" w:eastAsia="楷体_GB2312"/>
          <w:b w:val="0"/>
          <w:bCs w:val="0"/>
          <w:sz w:val="28"/>
          <w:szCs w:val="28"/>
          <w:lang w:val="en-US" w:eastAsia="zh-CN"/>
        </w:rPr>
      </w:pPr>
      <w:bookmarkStart w:id="0" w:name="_Toc25514947"/>
      <w:bookmarkStart w:id="1" w:name="_Toc21753"/>
      <w:bookmarkStart w:id="2" w:name="_Toc4623"/>
      <w:bookmarkStart w:id="3" w:name="_Toc25514949"/>
      <w:bookmarkStart w:id="4" w:name="_Toc30115"/>
      <w:r>
        <w:rPr>
          <w:rFonts w:hint="eastAsia" w:ascii="Times New Roman" w:hAnsi="Times New Roman" w:eastAsia="楷体_GB2312"/>
          <w:b w:val="0"/>
          <w:bCs w:val="0"/>
          <w:sz w:val="28"/>
          <w:szCs w:val="28"/>
          <w:lang w:val="en-US" w:eastAsia="zh-CN"/>
        </w:rPr>
        <w:t>人教部编版七年级上册第四单元 三国两晋南北朝时期：孕育统一和民族交融</w:t>
      </w:r>
    </w:p>
    <w:tbl>
      <w:tblPr>
        <w:tblStyle w:val="6"/>
        <w:tblW w:w="498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8"/>
        <w:gridCol w:w="1078"/>
        <w:gridCol w:w="1436"/>
        <w:gridCol w:w="1368"/>
        <w:gridCol w:w="1355"/>
        <w:gridCol w:w="1425"/>
        <w:gridCol w:w="1355"/>
        <w:gridCol w:w="1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713" w:hRule="atLeast"/>
          <w:jc w:val="center"/>
        </w:trPr>
        <w:tc>
          <w:tcPr>
            <w:tcW w:w="72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科目</w:t>
            </w:r>
          </w:p>
        </w:tc>
        <w:tc>
          <w:tcPr>
            <w:tcW w:w="506"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历史</w:t>
            </w:r>
          </w:p>
        </w:tc>
        <w:tc>
          <w:tcPr>
            <w:tcW w:w="674"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年级</w:t>
            </w:r>
          </w:p>
        </w:tc>
        <w:tc>
          <w:tcPr>
            <w:tcW w:w="64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七年级</w:t>
            </w:r>
          </w:p>
        </w:tc>
        <w:tc>
          <w:tcPr>
            <w:tcW w:w="636"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课型</w:t>
            </w:r>
          </w:p>
        </w:tc>
        <w:tc>
          <w:tcPr>
            <w:tcW w:w="668"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新授</w:t>
            </w:r>
          </w:p>
        </w:tc>
        <w:tc>
          <w:tcPr>
            <w:tcW w:w="636"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授课人</w:t>
            </w:r>
          </w:p>
        </w:tc>
        <w:tc>
          <w:tcPr>
            <w:tcW w:w="514" w:type="pct"/>
            <w:shd w:val="clear" w:color="auto" w:fill="auto"/>
            <w:vAlign w:val="center"/>
          </w:tcPr>
          <w:p>
            <w:pPr>
              <w:pStyle w:val="2"/>
              <w:jc w:val="center"/>
              <w:rPr>
                <w:rFonts w:hint="eastAsia" w:ascii="Times New Roman" w:hAnsi="Times New Roman" w:eastAsia="楷体_GB2312"/>
                <w:b w:val="0"/>
                <w:bCs w:val="0"/>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84" w:hRule="atLeast"/>
          <w:jc w:val="center"/>
        </w:trPr>
        <w:tc>
          <w:tcPr>
            <w:tcW w:w="72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课题</w:t>
            </w:r>
          </w:p>
        </w:tc>
        <w:tc>
          <w:tcPr>
            <w:tcW w:w="3127" w:type="pct"/>
            <w:gridSpan w:val="5"/>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第16课  三国鼎立</w:t>
            </w:r>
          </w:p>
        </w:tc>
        <w:tc>
          <w:tcPr>
            <w:tcW w:w="636"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课时</w:t>
            </w:r>
          </w:p>
        </w:tc>
        <w:tc>
          <w:tcPr>
            <w:tcW w:w="514"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90" w:hRule="atLeast"/>
          <w:jc w:val="center"/>
        </w:trPr>
        <w:tc>
          <w:tcPr>
            <w:tcW w:w="722" w:type="pct"/>
            <w:shd w:val="clear" w:color="auto" w:fill="auto"/>
            <w:vAlign w:val="center"/>
          </w:tcPr>
          <w:p>
            <w:pPr>
              <w:pStyle w:val="2"/>
              <w:jc w:val="both"/>
              <w:rPr>
                <w:rFonts w:hint="default" w:ascii="Times New Roman" w:hAnsi="Times New Roman" w:eastAsia="楷体_GB2312"/>
                <w:b w:val="0"/>
                <w:bCs w:val="0"/>
                <w:color w:val="4874CB"/>
                <w:szCs w:val="21"/>
                <w:lang w:val="en-US" w:eastAsia="zh-CN"/>
              </w:rPr>
            </w:pPr>
            <w:r>
              <w:rPr>
                <w:rFonts w:hint="eastAsia" w:ascii="Times New Roman" w:hAnsi="Times New Roman" w:eastAsia="楷体_GB2312"/>
                <w:b w:val="0"/>
                <w:bCs w:val="0"/>
                <w:color w:val="000000"/>
                <w:szCs w:val="21"/>
                <w:lang w:val="en-US" w:eastAsia="zh-CN"/>
              </w:rPr>
              <w:t>一、教材分析</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color w:val="000000"/>
                <w:szCs w:val="21"/>
                <w:lang w:val="en-US" w:eastAsia="zh-CN"/>
              </w:rPr>
            </w:pPr>
            <w:r>
              <w:rPr>
                <w:rFonts w:hint="eastAsia" w:ascii="Times New Roman" w:hAnsi="Times New Roman" w:eastAsia="楷体_GB2312"/>
                <w:b w:val="0"/>
                <w:bCs w:val="0"/>
                <w:color w:val="000000"/>
                <w:szCs w:val="21"/>
                <w:lang w:val="en-US" w:eastAsia="zh-CN"/>
              </w:rPr>
              <w:t>本节课是第四单元《三国两晋南北朝时期：孕育统一和民族交融》的第一课，时序上承接第三单元秦汉时期，为下面学</w:t>
            </w:r>
            <w:bookmarkStart w:id="5" w:name="_GoBack"/>
            <w:bookmarkEnd w:id="5"/>
            <w:r>
              <w:rPr>
                <w:rFonts w:hint="eastAsia" w:ascii="Times New Roman" w:hAnsi="Times New Roman" w:eastAsia="楷体_GB2312"/>
                <w:b w:val="0"/>
                <w:bCs w:val="0"/>
                <w:color w:val="000000"/>
                <w:szCs w:val="21"/>
                <w:lang w:val="en-US" w:eastAsia="zh-CN"/>
              </w:rPr>
              <w:t>生学习三国两晋南北朝时期的内容作铺垫。东汉末年的农民起义和军阀割据，结束了两汉大一统的局面。魏、蜀、吴三国的鼎立，使分裂的中国走向局部的统一。本课主要讲述了官渡、赤壁二战以及三国鼎立的基本史实。随后西晋虽统一了全国，但不久又陷入分裂的局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2519" w:hRule="atLeast"/>
          <w:jc w:val="center"/>
        </w:trPr>
        <w:tc>
          <w:tcPr>
            <w:tcW w:w="722" w:type="pct"/>
            <w:shd w:val="clear" w:color="auto" w:fill="auto"/>
            <w:vAlign w:val="center"/>
          </w:tcPr>
          <w:p>
            <w:pPr>
              <w:pStyle w:val="2"/>
              <w:jc w:val="both"/>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二、学情分析</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本节课的授课对象是七年级学生。通过先前的学习，学生对于汉朝的兴盛与衰亡有了基本的认识，了解了东汉末年爆发农民起义和军阀割据的历史特征，为后来官渡、赤壁等战的爆发以及三国鼎立的局面奠定历史基础。把握这一历史发展的脉络，帮助学习理解本课所学内容。通过观看视频、表格归纳、分析史料、观察地图等方式，培养学生的唯物史观，认识到杰出人物在历史发展中的推动作用，以及局部统一为全国统一奠定基础的历史规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745" w:hRule="atLeast"/>
          <w:jc w:val="center"/>
        </w:trPr>
        <w:tc>
          <w:tcPr>
            <w:tcW w:w="722" w:type="pct"/>
            <w:vMerge w:val="restart"/>
            <w:shd w:val="clear" w:color="auto" w:fill="auto"/>
            <w:vAlign w:val="center"/>
          </w:tcPr>
          <w:p>
            <w:pPr>
              <w:pStyle w:val="2"/>
              <w:jc w:val="center"/>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三、教学目标</w:t>
            </w:r>
          </w:p>
          <w:p>
            <w:pPr>
              <w:pStyle w:val="2"/>
              <w:keepNext w:val="0"/>
              <w:keepLines w:val="0"/>
              <w:pageBreakBefore w:val="0"/>
              <w:widowControl w:val="0"/>
              <w:kinsoku/>
              <w:wordWrap/>
              <w:overflowPunct/>
              <w:topLinePunct w:val="0"/>
              <w:autoSpaceDE/>
              <w:autoSpaceDN/>
              <w:bidi w:val="0"/>
              <w:adjustRightInd/>
              <w:snapToGrid/>
              <w:spacing w:line="240" w:lineRule="auto"/>
              <w:ind w:firstLine="480" w:firstLineChars="200"/>
              <w:jc w:val="left"/>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 xml:space="preserve"> </w:t>
            </w:r>
          </w:p>
          <w:p>
            <w:pPr>
              <w:pStyle w:val="2"/>
              <w:keepNext w:val="0"/>
              <w:keepLines w:val="0"/>
              <w:pageBreakBefore w:val="0"/>
              <w:widowControl w:val="0"/>
              <w:kinsoku/>
              <w:wordWrap/>
              <w:overflowPunct/>
              <w:topLinePunct w:val="0"/>
              <w:autoSpaceDE/>
              <w:autoSpaceDN/>
              <w:bidi w:val="0"/>
              <w:adjustRightInd/>
              <w:snapToGrid/>
              <w:spacing w:after="63" w:afterLines="20" w:line="240" w:lineRule="auto"/>
              <w:ind w:firstLine="480" w:firstLineChars="200"/>
              <w:jc w:val="left"/>
              <w:textAlignment w:val="auto"/>
              <w:rPr>
                <w:rFonts w:hint="default" w:ascii="Times New Roman" w:hAnsi="Times New Roman" w:eastAsia="楷体_GB2312"/>
                <w:b w:val="0"/>
                <w:bCs w:val="0"/>
                <w:szCs w:val="21"/>
                <w:lang w:val="en-US" w:eastAsia="zh-CN"/>
              </w:rPr>
            </w:pP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line="300" w:lineRule="auto"/>
              <w:jc w:val="left"/>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单元课标要求：</w:t>
            </w:r>
          </w:p>
          <w:p>
            <w:pPr>
              <w:pStyle w:val="2"/>
              <w:keepNext w:val="0"/>
              <w:keepLines w:val="0"/>
              <w:pageBreakBefore w:val="0"/>
              <w:widowControl w:val="0"/>
              <w:kinsoku/>
              <w:wordWrap/>
              <w:overflowPunct/>
              <w:topLinePunct w:val="0"/>
              <w:autoSpaceDE/>
              <w:autoSpaceDN/>
              <w:bidi w:val="0"/>
              <w:adjustRightInd/>
              <w:snapToGrid/>
              <w:spacing w:line="300" w:lineRule="auto"/>
              <w:ind w:firstLine="480" w:firstLineChars="200"/>
              <w:jc w:val="left"/>
              <w:textAlignment w:val="auto"/>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通过了解三国两晋南北朝时期的政权更迭和北魏孝文帝改革、人口迁徙和区域开发，认识这一时期民族交往交流交融的历史特点及其对中华民族发展的意义；通过了解这一时期的科技和艺术成就，如祖冲之的数学成就，认识传统文化的继承与创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2905" w:hRule="atLeast"/>
          <w:jc w:val="center"/>
        </w:trPr>
        <w:tc>
          <w:tcPr>
            <w:tcW w:w="722" w:type="pct"/>
            <w:vMerge w:val="continue"/>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63" w:afterLines="20" w:line="240" w:lineRule="auto"/>
              <w:ind w:firstLine="480" w:firstLineChars="200"/>
              <w:jc w:val="left"/>
              <w:textAlignment w:val="auto"/>
            </w:pP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line="300" w:lineRule="auto"/>
              <w:jc w:val="both"/>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学习目标：</w:t>
            </w:r>
          </w:p>
          <w:p>
            <w:pPr>
              <w:pStyle w:val="2"/>
              <w:keepNext w:val="0"/>
              <w:keepLines w:val="0"/>
              <w:pageBreakBefore w:val="0"/>
              <w:widowControl w:val="0"/>
              <w:numPr>
                <w:ilvl w:val="0"/>
                <w:numId w:val="0"/>
              </w:numPr>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color w:val="FF0000"/>
                <w:szCs w:val="21"/>
                <w:lang w:val="en-US" w:eastAsia="zh-CN"/>
              </w:rPr>
            </w:pPr>
            <w:r>
              <w:rPr>
                <w:rFonts w:hint="eastAsia" w:ascii="Times New Roman" w:hAnsi="Times New Roman" w:eastAsia="楷体_GB2312"/>
                <w:b w:val="0"/>
                <w:bCs w:val="0"/>
                <w:szCs w:val="21"/>
                <w:lang w:val="en-US" w:eastAsia="zh-CN"/>
              </w:rPr>
              <w:t>1.</w:t>
            </w:r>
            <w:r>
              <w:rPr>
                <w:rFonts w:hint="default" w:ascii="Times New Roman" w:hAnsi="Times New Roman" w:eastAsia="楷体_GB2312"/>
                <w:b w:val="0"/>
                <w:bCs w:val="0"/>
                <w:szCs w:val="21"/>
                <w:lang w:val="en-US" w:eastAsia="zh-CN"/>
              </w:rPr>
              <w:t>立足史料实证，能够说出官渡之战，赤壁之战的基本史实，将人物、现象置于正确的时间和空间中，提升运用表格整理、归纳历史事件的能力。</w:t>
            </w:r>
            <w:r>
              <w:rPr>
                <w:rFonts w:hint="default" w:ascii="Times New Roman" w:hAnsi="Times New Roman" w:eastAsia="楷体_GB2312"/>
                <w:b w:val="0"/>
                <w:bCs w:val="0"/>
                <w:color w:val="FF0000"/>
                <w:szCs w:val="21"/>
                <w:lang w:val="en-US" w:eastAsia="zh-CN"/>
              </w:rPr>
              <w:t>（时空观念，史料实证）</w:t>
            </w:r>
          </w:p>
          <w:p>
            <w:pPr>
              <w:pStyle w:val="2"/>
              <w:keepNext w:val="0"/>
              <w:keepLines w:val="0"/>
              <w:pageBreakBefore w:val="0"/>
              <w:widowControl w:val="0"/>
              <w:numPr>
                <w:ilvl w:val="0"/>
                <w:numId w:val="0"/>
              </w:numPr>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color w:val="FF0000"/>
                <w:szCs w:val="21"/>
                <w:lang w:val="en-US" w:eastAsia="zh-CN"/>
              </w:rPr>
            </w:pPr>
            <w:r>
              <w:rPr>
                <w:rFonts w:hint="default" w:ascii="Times New Roman" w:hAnsi="Times New Roman" w:eastAsia="楷体_GB2312"/>
                <w:b w:val="0"/>
                <w:bCs w:val="0"/>
                <w:szCs w:val="21"/>
                <w:lang w:val="en-US" w:eastAsia="zh-CN"/>
              </w:rPr>
              <w:t>2.通过自主学习、表格归纳，对比官渡、赤壁二战，立足历史解释，通过史料分析知道两次战役曹操弱而胜、强而败的原因，领悟到虚心使人进步，骄傲使人落后的道理。</w:t>
            </w:r>
            <w:r>
              <w:rPr>
                <w:rFonts w:hint="default" w:ascii="Times New Roman" w:hAnsi="Times New Roman" w:eastAsia="楷体_GB2312"/>
                <w:b w:val="0"/>
                <w:bCs w:val="0"/>
                <w:color w:val="FF0000"/>
                <w:szCs w:val="21"/>
                <w:lang w:val="en-US" w:eastAsia="zh-CN"/>
              </w:rPr>
              <w:t>（家国情怀，历史解释）</w:t>
            </w:r>
          </w:p>
          <w:p>
            <w:pPr>
              <w:pStyle w:val="2"/>
              <w:keepNext w:val="0"/>
              <w:keepLines w:val="0"/>
              <w:pageBreakBefore w:val="0"/>
              <w:widowControl w:val="0"/>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szCs w:val="21"/>
                <w:lang w:val="en-US" w:eastAsia="zh-CN"/>
              </w:rPr>
            </w:pPr>
            <w:r>
              <w:rPr>
                <w:rFonts w:hint="default" w:ascii="Times New Roman" w:hAnsi="Times New Roman" w:eastAsia="楷体_GB2312"/>
                <w:b w:val="0"/>
                <w:bCs w:val="0"/>
                <w:szCs w:val="21"/>
                <w:lang w:val="en-US" w:eastAsia="zh-CN"/>
              </w:rPr>
              <w:t>3.通过归纳、总结感受到杰出人物对历史发展的推动作用，掌握评价历史人物的方法。</w:t>
            </w:r>
            <w:r>
              <w:rPr>
                <w:rFonts w:hint="default" w:ascii="Times New Roman" w:hAnsi="Times New Roman" w:eastAsia="楷体_GB2312"/>
                <w:b w:val="0"/>
                <w:bCs w:val="0"/>
                <w:color w:val="FF0000"/>
                <w:szCs w:val="21"/>
                <w:lang w:val="en-US" w:eastAsia="zh-CN"/>
              </w:rPr>
              <w:t>（家国情怀、唯物史观）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36" w:hRule="atLeast"/>
          <w:jc w:val="center"/>
        </w:trPr>
        <w:tc>
          <w:tcPr>
            <w:tcW w:w="72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四、教学重点</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32" w:afterLines="10" w:line="240" w:lineRule="auto"/>
              <w:ind w:firstLine="480" w:firstLineChars="200"/>
              <w:jc w:val="both"/>
              <w:textAlignment w:val="auto"/>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官渡之战、赤壁之战、三国鼎立的基本史实。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36" w:hRule="atLeast"/>
          <w:jc w:val="center"/>
        </w:trPr>
        <w:tc>
          <w:tcPr>
            <w:tcW w:w="722" w:type="pct"/>
            <w:shd w:val="clear" w:color="auto" w:fill="auto"/>
            <w:vAlign w:val="center"/>
          </w:tcPr>
          <w:p>
            <w:pPr>
              <w:pStyle w:val="2"/>
              <w:jc w:val="center"/>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五、教学难点</w:t>
            </w:r>
          </w:p>
        </w:tc>
        <w:tc>
          <w:tcPr>
            <w:tcW w:w="4277" w:type="pct"/>
            <w:gridSpan w:val="7"/>
            <w:shd w:val="clear" w:color="auto" w:fill="auto"/>
            <w:vAlign w:val="center"/>
          </w:tcPr>
          <w:p>
            <w:pPr>
              <w:pStyle w:val="2"/>
              <w:ind w:firstLine="480" w:firstLineChars="200"/>
              <w:jc w:val="both"/>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正确认识三国鼎立的历史意义，理解杰出人物对历史的推动作用。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702" w:hRule="atLeast"/>
          <w:jc w:val="center"/>
        </w:trPr>
        <w:tc>
          <w:tcPr>
            <w:tcW w:w="72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六、教学方法</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32" w:afterLines="10" w:line="240" w:lineRule="auto"/>
              <w:ind w:firstLine="480" w:firstLineChars="200"/>
              <w:jc w:val="both"/>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讲授法、问答法、表格法、视频教学法。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70" w:hRule="atLeast"/>
          <w:jc w:val="center"/>
        </w:trPr>
        <w:tc>
          <w:tcPr>
            <w:tcW w:w="722" w:type="pct"/>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32" w:afterLines="10" w:line="240" w:lineRule="auto"/>
              <w:jc w:val="center"/>
              <w:textAlignment w:val="auto"/>
              <w:rPr>
                <w:rFonts w:hint="eastAsia" w:eastAsia="宋体"/>
                <w:lang w:val="en-US" w:eastAsia="zh-CN"/>
              </w:rPr>
            </w:pPr>
            <w:r>
              <w:rPr>
                <w:rFonts w:hint="eastAsia" w:ascii="Times New Roman" w:hAnsi="Times New Roman" w:eastAsia="楷体_GB2312"/>
                <w:b w:val="0"/>
                <w:bCs w:val="0"/>
                <w:szCs w:val="21"/>
                <w:lang w:val="en-US" w:eastAsia="zh-CN"/>
              </w:rPr>
              <w:t>七、学习方法</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32" w:afterLines="10" w:line="240" w:lineRule="auto"/>
              <w:ind w:firstLine="480" w:firstLineChars="200"/>
              <w:jc w:val="both"/>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讨论法、合作探究、小组交流、自主学习、材料研读。</w:t>
            </w:r>
          </w:p>
        </w:tc>
      </w:tr>
      <w:bookmarkEnd w:id="0"/>
      <w:bookmarkEnd w:id="1"/>
      <w:bookmarkEnd w:id="2"/>
      <w:bookmarkEnd w:id="3"/>
      <w:bookmarkEnd w:id="4"/>
    </w:tbl>
    <w:p>
      <w:pPr>
        <w:pStyle w:val="2"/>
      </w:pPr>
    </w:p>
    <w:tbl>
      <w:tblPr>
        <w:tblStyle w:val="6"/>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7"/>
        <w:gridCol w:w="3055"/>
        <w:gridCol w:w="3976"/>
        <w:gridCol w:w="22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567" w:hRule="atLeast"/>
          <w:jc w:val="center"/>
        </w:trPr>
        <w:tc>
          <w:tcPr>
            <w:tcW w:w="668" w:type="pct"/>
            <w:shd w:val="clear" w:color="auto" w:fill="auto"/>
            <w:vAlign w:val="center"/>
          </w:tcPr>
          <w:p>
            <w:pPr>
              <w:jc w:val="center"/>
              <w:rPr>
                <w:rFonts w:hint="eastAsia"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八、</w:t>
            </w:r>
          </w:p>
          <w:p>
            <w:pPr>
              <w:jc w:val="center"/>
              <w:rPr>
                <w:rFonts w:hint="eastAsia"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教学过程</w:t>
            </w:r>
          </w:p>
        </w:tc>
        <w:tc>
          <w:tcPr>
            <w:tcW w:w="1430" w:type="pct"/>
            <w:shd w:val="clear" w:color="auto" w:fill="auto"/>
            <w:vAlign w:val="center"/>
          </w:tcPr>
          <w:p>
            <w:pPr>
              <w:jc w:val="center"/>
              <w:rPr>
                <w:rFonts w:hint="eastAsia"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教师活动</w:t>
            </w:r>
          </w:p>
        </w:tc>
        <w:tc>
          <w:tcPr>
            <w:tcW w:w="1861" w:type="pct"/>
            <w:shd w:val="clear" w:color="auto" w:fill="auto"/>
            <w:vAlign w:val="center"/>
          </w:tcPr>
          <w:p>
            <w:pPr>
              <w:jc w:val="center"/>
              <w:rPr>
                <w:rFonts w:hint="default"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学生活动</w:t>
            </w:r>
          </w:p>
        </w:tc>
        <w:tc>
          <w:tcPr>
            <w:tcW w:w="1040" w:type="pct"/>
            <w:shd w:val="clear" w:color="auto" w:fill="auto"/>
            <w:vAlign w:val="center"/>
          </w:tcPr>
          <w:p>
            <w:pPr>
              <w:jc w:val="center"/>
              <w:rPr>
                <w:rFonts w:hint="default"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设计意图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622" w:hRule="atLeast"/>
          <w:jc w:val="center"/>
        </w:trPr>
        <w:tc>
          <w:tcPr>
            <w:tcW w:w="668" w:type="pct"/>
            <w:shd w:val="clear" w:color="auto" w:fill="FFFFFF"/>
            <w:vAlign w:val="center"/>
          </w:tcPr>
          <w:p>
            <w:pPr>
              <w:pStyle w:val="2"/>
              <w:jc w:val="center"/>
              <w:rPr>
                <w:rFonts w:hint="eastAsia"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（一）</w:t>
            </w:r>
          </w:p>
          <w:p>
            <w:pPr>
              <w:pStyle w:val="2"/>
              <w:jc w:val="center"/>
              <w:rPr>
                <w:rFonts w:hint="default"/>
                <w:lang w:val="en-US" w:eastAsia="zh-CN"/>
              </w:rPr>
            </w:pPr>
            <w:r>
              <w:rPr>
                <w:rFonts w:hint="eastAsia" w:ascii="Times New Roman" w:hAnsi="Times New Roman" w:eastAsia="楷体_GB2312"/>
                <w:b w:val="0"/>
                <w:bCs w:val="0"/>
                <w:sz w:val="24"/>
                <w:szCs w:val="24"/>
                <w:lang w:val="en-US" w:eastAsia="zh-CN"/>
              </w:rPr>
              <w:t>新课导入</w:t>
            </w:r>
          </w:p>
        </w:tc>
        <w:tc>
          <w:tcPr>
            <w:tcW w:w="1430" w:type="pct"/>
            <w:shd w:val="clear" w:color="auto" w:fill="FFFFFF"/>
            <w:vAlign w:val="center"/>
          </w:tcPr>
          <w:p>
            <w:pPr>
              <w:keepNext w:val="0"/>
              <w:keepLines w:val="0"/>
              <w:widowControl/>
              <w:suppressLineNumbers w:val="0"/>
              <w:ind w:firstLine="480" w:firstLineChars="200"/>
              <w:jc w:val="both"/>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（播放林俊杰《曹操》歌曲的音频片段）</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三国究竟是一个什么样的历史时期呢？</w:t>
            </w:r>
            <w:r>
              <w:rPr>
                <w:rFonts w:hint="eastAsia" w:ascii="楷体_GB2312" w:hAnsi="Times New Roman" w:eastAsia="楷体_GB2312" w:cs="Times New Roman"/>
                <w:kern w:val="2"/>
                <w:sz w:val="24"/>
                <w:szCs w:val="24"/>
                <w:lang w:val="en-US" w:eastAsia="zh-CN" w:bidi="ar-SA"/>
              </w:rPr>
              <w:t>让我们共同学习第16课《三国鼎立》，走进三国时代。</w:t>
            </w:r>
          </w:p>
        </w:tc>
        <w:tc>
          <w:tcPr>
            <w:tcW w:w="1861" w:type="pct"/>
            <w:shd w:val="clear" w:color="auto" w:fill="FFFFFF"/>
            <w:vAlign w:val="center"/>
          </w:tcPr>
          <w:p>
            <w:pPr>
              <w:keepNext w:val="0"/>
              <w:keepLines w:val="0"/>
              <w:widowControl/>
              <w:suppressLineNumbers w:val="0"/>
              <w:jc w:val="center"/>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kern w:val="2"/>
                <w:sz w:val="24"/>
                <w:szCs w:val="24"/>
                <w:lang w:val="en-US" w:eastAsia="zh-CN" w:bidi="ar-SA"/>
              </w:rPr>
              <w:t>聆听音乐，步入本课学习。</w:t>
            </w:r>
          </w:p>
        </w:tc>
        <w:tc>
          <w:tcPr>
            <w:tcW w:w="1040" w:type="pct"/>
            <w:shd w:val="clear" w:color="auto" w:fill="FFFFFF"/>
            <w:vAlign w:val="center"/>
          </w:tcPr>
          <w:p>
            <w:pPr>
              <w:keepNext w:val="0"/>
              <w:keepLines w:val="0"/>
              <w:widowControl/>
              <w:suppressLineNumbers w:val="0"/>
              <w:spacing w:line="240" w:lineRule="auto"/>
              <w:jc w:val="both"/>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kern w:val="2"/>
                <w:sz w:val="24"/>
                <w:szCs w:val="24"/>
                <w:lang w:val="en-US" w:eastAsia="zh-CN" w:bidi="ar-SA"/>
              </w:rPr>
              <w:t>通过歌曲，吸引学生学习兴趣。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4" w:hRule="atLeast"/>
          <w:jc w:val="center"/>
        </w:trPr>
        <w:tc>
          <w:tcPr>
            <w:tcW w:w="668" w:type="pct"/>
            <w:vMerge w:val="restart"/>
            <w:shd w:val="clear" w:color="auto" w:fill="FFFFFF"/>
            <w:vAlign w:val="center"/>
          </w:tcPr>
          <w:p>
            <w:pPr>
              <w:jc w:val="center"/>
              <w:rPr>
                <w:rFonts w:hint="eastAsia"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（二）</w:t>
            </w:r>
          </w:p>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新课讲授</w:t>
            </w:r>
          </w:p>
        </w:tc>
        <w:tc>
          <w:tcPr>
            <w:tcW w:w="4331" w:type="pct"/>
            <w:gridSpan w:val="3"/>
            <w:shd w:val="clear" w:color="auto" w:fill="FFFFFF"/>
            <w:vAlign w:val="center"/>
          </w:tcPr>
          <w:p>
            <w:pPr>
              <w:pStyle w:val="2"/>
              <w:numPr>
                <w:ilvl w:val="0"/>
                <w:numId w:val="0"/>
              </w:numPr>
              <w:jc w:val="center"/>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b/>
                <w:bCs/>
                <w:kern w:val="2"/>
                <w:sz w:val="24"/>
                <w:szCs w:val="24"/>
                <w:lang w:val="en-US" w:eastAsia="zh-CN" w:bidi="ar-SA"/>
              </w:rPr>
              <w:t>壹·官渡之战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888" w:hRule="atLeast"/>
          <w:jc w:val="center"/>
        </w:trPr>
        <w:tc>
          <w:tcPr>
            <w:tcW w:w="668" w:type="pct"/>
            <w:vMerge w:val="continue"/>
            <w:shd w:val="clear" w:color="auto" w:fill="FFFFFF"/>
            <w:vAlign w:val="center"/>
          </w:tcPr>
          <w:p>
            <w:pPr>
              <w:pStyle w:val="2"/>
              <w:keepNext w:val="0"/>
              <w:keepLines w:val="0"/>
              <w:pageBreakBefore w:val="0"/>
              <w:widowControl w:val="0"/>
              <w:shd w:val="clear"/>
              <w:kinsoku/>
              <w:wordWrap/>
              <w:overflowPunct/>
              <w:topLinePunct w:val="0"/>
              <w:autoSpaceDE/>
              <w:autoSpaceDN/>
              <w:bidi w:val="0"/>
              <w:adjustRightInd/>
              <w:snapToGrid/>
              <w:jc w:val="left"/>
              <w:textAlignment w:val="auto"/>
            </w:pPr>
          </w:p>
        </w:tc>
        <w:tc>
          <w:tcPr>
            <w:tcW w:w="143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1.背景</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b w:val="0"/>
                <w:bCs w:val="0"/>
                <w:color w:val="auto"/>
                <w:kern w:val="2"/>
                <w:sz w:val="24"/>
                <w:szCs w:val="24"/>
                <w:lang w:val="en-US" w:eastAsia="zh-CN" w:bidi="ar-SA"/>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（出示东汉末年军阀割据形势图和两则材料）</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结合材料，说说东汉末年的社会景象是怎样的？</w:t>
            </w:r>
          </w:p>
        </w:tc>
        <w:tc>
          <w:tcPr>
            <w:tcW w:w="1861"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【回答】东汉末年，军阀割据混战、民不聊生、社会经济萧条。</w:t>
            </w:r>
          </w:p>
        </w:tc>
        <w:tc>
          <w:tcPr>
            <w:tcW w:w="104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通过解读材料，发现官渡之战的历史背景。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763" w:hRule="atLeast"/>
          <w:jc w:val="center"/>
        </w:trPr>
        <w:tc>
          <w:tcPr>
            <w:tcW w:w="668" w:type="pct"/>
            <w:vMerge w:val="continue"/>
            <w:shd w:val="clear" w:color="auto" w:fill="FFFFFF"/>
            <w:vAlign w:val="center"/>
          </w:tcPr>
          <w:p>
            <w:pPr>
              <w:pStyle w:val="2"/>
              <w:keepNext w:val="0"/>
              <w:keepLines w:val="0"/>
              <w:pageBreakBefore w:val="0"/>
              <w:widowControl w:val="0"/>
              <w:shd w:val="clear"/>
              <w:kinsoku/>
              <w:wordWrap/>
              <w:overflowPunct/>
              <w:topLinePunct w:val="0"/>
              <w:autoSpaceDE/>
              <w:autoSpaceDN/>
              <w:bidi w:val="0"/>
              <w:adjustRightInd/>
              <w:snapToGrid/>
              <w:jc w:val="left"/>
              <w:textAlignment w:val="auto"/>
            </w:pPr>
          </w:p>
        </w:tc>
        <w:tc>
          <w:tcPr>
            <w:tcW w:w="1430" w:type="pct"/>
            <w:shd w:val="clear" w:color="auto" w:fill="FFFFFF"/>
            <w:vAlign w:val="center"/>
          </w:tcPr>
          <w:p>
            <w:pPr>
              <w:pStyle w:val="2"/>
              <w:keepNext w:val="0"/>
              <w:keepLines w:val="0"/>
              <w:pageBreakBefore w:val="0"/>
              <w:widowControl w:val="0"/>
              <w:numPr>
                <w:ilvl w:val="0"/>
                <w:numId w:val="1"/>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官渡之战的双方</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（出示历史地图和战争双方材料）</w:t>
            </w:r>
            <w:r>
              <w:rPr>
                <w:rFonts w:hint="eastAsia" w:ascii="楷体_GB2312" w:hAnsi="Times New Roman" w:eastAsia="楷体_GB2312" w:cs="Times New Roman"/>
                <w:color w:val="auto"/>
                <w:kern w:val="2"/>
                <w:sz w:val="24"/>
                <w:szCs w:val="24"/>
                <w:lang w:val="en-US" w:eastAsia="zh-CN" w:bidi="ar-SA"/>
              </w:rPr>
              <w:t>在镇压黄巾起义的过程中，形成群雄并起的局面，在这些割据势力的连年征战中，袁绍、曹操两大集团逐步壮大起来，发生了什么战争？</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【提问】</w:t>
            </w:r>
            <w:r>
              <w:rPr>
                <w:rFonts w:hint="eastAsia" w:ascii="楷体_GB2312" w:hAnsi="Times New Roman" w:eastAsia="楷体_GB2312" w:cs="Times New Roman"/>
                <w:color w:val="auto"/>
                <w:kern w:val="2"/>
                <w:sz w:val="24"/>
                <w:szCs w:val="24"/>
                <w:lang w:val="en-US" w:eastAsia="zh-CN" w:bidi="ar-SA"/>
              </w:rPr>
              <w:t>袁绍、曹操两大集团分别作哪些战争准备？</w:t>
            </w:r>
          </w:p>
        </w:tc>
        <w:tc>
          <w:tcPr>
            <w:tcW w:w="1861"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【回答】官渡之战。</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【回答】袁绍占据冀、青、幽、并四州，有军队数十万，兵精粮足，号称“带甲百万，谷支十年”。准备南攻曹操，进取中原，实现他讨平天下的愿望。</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【回答】曹操率大军攻取河内郡(今河南武陟西南)，河内"南拒虎牢之险，北倚在行之固"是黄河北岸一战略要地。</w:t>
            </w:r>
          </w:p>
        </w:tc>
        <w:tc>
          <w:tcPr>
            <w:tcW w:w="104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通过阅读地图和双方力量，知道官渡之战的名称和战争双方。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555" w:hRule="atLeast"/>
          <w:jc w:val="center"/>
        </w:trPr>
        <w:tc>
          <w:tcPr>
            <w:tcW w:w="668" w:type="pct"/>
            <w:vMerge w:val="continue"/>
            <w:shd w:val="clear" w:color="auto" w:fill="FFFFFF"/>
            <w:vAlign w:val="center"/>
          </w:tcPr>
          <w:p>
            <w:pPr>
              <w:pStyle w:val="2"/>
              <w:keepNext w:val="0"/>
              <w:keepLines w:val="0"/>
              <w:pageBreakBefore w:val="0"/>
              <w:widowControl w:val="0"/>
              <w:shd w:val="clear"/>
              <w:kinsoku/>
              <w:wordWrap/>
              <w:overflowPunct/>
              <w:topLinePunct w:val="0"/>
              <w:autoSpaceDE/>
              <w:autoSpaceDN/>
              <w:bidi w:val="0"/>
              <w:adjustRightInd/>
              <w:snapToGrid/>
              <w:jc w:val="left"/>
              <w:textAlignment w:val="auto"/>
            </w:pPr>
          </w:p>
        </w:tc>
        <w:tc>
          <w:tcPr>
            <w:tcW w:w="143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b w:val="0"/>
                <w:bCs w:val="0"/>
                <w:color w:val="FF0000"/>
                <w:kern w:val="2"/>
                <w:sz w:val="24"/>
                <w:szCs w:val="24"/>
                <w:lang w:val="en-US" w:eastAsia="zh-CN" w:bidi="ar-SA"/>
              </w:rPr>
            </w:pPr>
            <w:r>
              <w:rPr>
                <w:rFonts w:hint="eastAsia" w:ascii="楷体_GB2312" w:hAnsi="Times New Roman" w:eastAsia="楷体_GB2312" w:cs="Times New Roman"/>
                <w:b w:val="0"/>
                <w:bCs w:val="0"/>
                <w:color w:val="FF0000"/>
                <w:kern w:val="2"/>
                <w:sz w:val="24"/>
                <w:szCs w:val="24"/>
                <w:lang w:val="en-US" w:eastAsia="zh-CN" w:bidi="ar-SA"/>
              </w:rPr>
              <w:t>3.概况</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（出示视频和表格）</w:t>
            </w:r>
            <w:r>
              <w:rPr>
                <w:rFonts w:hint="eastAsia" w:ascii="楷体_GB2312" w:hAnsi="Times New Roman" w:eastAsia="楷体_GB2312" w:cs="Times New Roman"/>
                <w:color w:val="auto"/>
                <w:kern w:val="2"/>
                <w:sz w:val="24"/>
                <w:szCs w:val="24"/>
                <w:lang w:val="en-US" w:eastAsia="zh-CN" w:bidi="ar-SA"/>
              </w:rPr>
              <w:t>请大家观看视频并结合教材内容，简述官渡之战的概况。</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EE822F" w:themeColor="accent2"/>
                <w:kern w:val="2"/>
                <w:sz w:val="24"/>
                <w:szCs w:val="24"/>
                <w:lang w:val="en-US" w:eastAsia="zh-CN" w:bidi="ar-SA"/>
                <w14:textFill>
                  <w14:solidFill>
                    <w14:schemeClr w14:val="accent2"/>
                  </w14:solidFill>
                </w14:textFill>
              </w:rPr>
              <w:t>知识拓展</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（出示文字材料和图片）</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引导学生围绕材料探讨问题：官渡之战中实力尚弱的曹操为何能战胜强大的袁绍呢？</w:t>
            </w:r>
          </w:p>
        </w:tc>
        <w:tc>
          <w:tcPr>
            <w:tcW w:w="1861"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center"/>
              <w:textAlignment w:val="auto"/>
            </w:pPr>
            <w:r>
              <w:drawing>
                <wp:inline distT="0" distB="0" distL="114300" distR="114300">
                  <wp:extent cx="1570990" cy="1467485"/>
                  <wp:effectExtent l="0" t="0" r="3810" b="571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6"/>
                          <a:stretch>
                            <a:fillRect/>
                          </a:stretch>
                        </pic:blipFill>
                        <pic:spPr>
                          <a:xfrm>
                            <a:off x="0" y="0"/>
                            <a:ext cx="1570990" cy="1467485"/>
                          </a:xfrm>
                          <a:prstGeom prst="rect">
                            <a:avLst/>
                          </a:prstGeom>
                          <a:noFill/>
                          <a:ln>
                            <a:noFill/>
                          </a:ln>
                        </pic:spPr>
                      </pic:pic>
                    </a:graphicData>
                  </a:graphic>
                </wp:inline>
              </w:drawing>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【回答】①政治上：挟天子以令诸侯，政治谋略得当。②经济上：重视经济（开荒屯田，发展生产）。③重视人才，唯才是举。</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【补充】曹操善于用人、多谋善断；袁绍刚愎自用、不善用人。</w:t>
            </w:r>
          </w:p>
        </w:tc>
        <w:tc>
          <w:tcPr>
            <w:tcW w:w="104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通过观看视频，总结官渡之战的概况。</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通过知识拓展，深入分析官渡之战中曹操取胜的原因。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b/>
                <w:bCs/>
                <w:kern w:val="2"/>
                <w:sz w:val="24"/>
                <w:szCs w:val="24"/>
                <w:lang w:val="en-US" w:eastAsia="zh-CN" w:bidi="ar-SA"/>
              </w:rPr>
              <w:t>贰·赤壁之战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bCs/>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【讲授】</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（出示图片和诗句）</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207年，曹操基本统一了北方，当他得胜还朝途径渤海边时，留下豪情诗句。已经52岁的曹操，他的“壮心”是什么？</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default" w:ascii="楷体_GB2312" w:hAnsi="Times New Roman" w:eastAsia="楷体_GB2312" w:cs="Times New Roman"/>
                <w:b/>
                <w:bCs/>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【回答】统一全国。</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bCs/>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通过分析曹操“雄心壮志”，为下一部分赤壁之战的学习作铺垫。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1.背景</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【讲授】</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（出示历史地图和图片）</w:t>
            </w:r>
            <w:r>
              <w:rPr>
                <w:rFonts w:hint="eastAsia" w:ascii="楷体_GB2312" w:hAnsi="Times New Roman" w:eastAsia="楷体_GB2312" w:cs="Times New Roman"/>
                <w:b w:val="0"/>
                <w:bCs w:val="0"/>
                <w:color w:val="auto"/>
                <w:kern w:val="2"/>
                <w:sz w:val="24"/>
                <w:szCs w:val="24"/>
                <w:lang w:val="en-US" w:eastAsia="zh-CN" w:bidi="ar-SA"/>
              </w:rPr>
              <w:t>208年，曹操挥师南下，准备进而消灭南方的割据势力，统一全国。曹军占领荆州后，刘备率军从樊城退往夏口。他派诸葛亮联络孙权，共谋抗曹之计。孙权听从将军周瑜和诸葛亮的意见，决定与刘备联合迎战曹军。</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观看历史地图，了解赤壁之战的背景。</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有助于培养学生时空观念的历史核心素养。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2809" w:hRule="atLeast"/>
          <w:jc w:val="center"/>
        </w:trPr>
        <w:tc>
          <w:tcPr>
            <w:tcW w:w="668" w:type="pct"/>
            <w:vMerge w:val="continue"/>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2.概况</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（出示视频资料）</w:t>
            </w:r>
            <w:r>
              <w:rPr>
                <w:rFonts w:hint="eastAsia" w:ascii="楷体_GB2312" w:hAnsi="Times New Roman" w:eastAsia="楷体_GB2312" w:cs="Times New Roman"/>
                <w:color w:val="auto"/>
                <w:kern w:val="2"/>
                <w:sz w:val="24"/>
                <w:szCs w:val="24"/>
                <w:lang w:val="en-US" w:eastAsia="zh-CN" w:bidi="ar-SA"/>
              </w:rPr>
              <w:t>请大家观看视频并结合教材内容，简述赤壁之战的概况。</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color w:val="EE822F" w:themeColor="accent2"/>
                <w:kern w:val="2"/>
                <w:sz w:val="24"/>
                <w:szCs w:val="24"/>
                <w:lang w:val="en-US" w:eastAsia="zh-CN" w:bidi="ar-SA"/>
                <w14:textFill>
                  <w14:solidFill>
                    <w14:schemeClr w14:val="accent2"/>
                  </w14:solidFill>
                </w14:textFill>
              </w:rPr>
              <w:t>知识拓展</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（出示史料、文字材料和图片）</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引导学生合作探究赤壁之战中军事上居于优势的曹操为什么会失败？</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pPr>
            <w:r>
              <w:drawing>
                <wp:inline distT="0" distB="0" distL="114300" distR="114300">
                  <wp:extent cx="1729105" cy="1459230"/>
                  <wp:effectExtent l="0" t="0" r="23495" b="1397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7"/>
                          <a:stretch>
                            <a:fillRect/>
                          </a:stretch>
                        </pic:blipFill>
                        <pic:spPr>
                          <a:xfrm>
                            <a:off x="0" y="0"/>
                            <a:ext cx="1729105" cy="1459230"/>
                          </a:xfrm>
                          <a:prstGeom prst="rect">
                            <a:avLst/>
                          </a:prstGeom>
                          <a:noFill/>
                          <a:ln>
                            <a:noFill/>
                          </a:ln>
                        </pic:spPr>
                      </pic:pic>
                    </a:graphicData>
                  </a:graphic>
                </wp:inline>
              </w:drawing>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lang w:val="en-US" w:eastAsia="zh-CN"/>
              </w:rPr>
            </w:pPr>
            <w:r>
              <w:rPr>
                <w:rFonts w:hint="eastAsia" w:ascii="楷体_GB2312" w:hAnsi="Times New Roman" w:eastAsia="楷体_GB2312" w:cs="Times New Roman"/>
                <w:color w:val="auto"/>
                <w:kern w:val="2"/>
                <w:sz w:val="24"/>
                <w:szCs w:val="24"/>
                <w:lang w:val="en-US" w:eastAsia="zh-CN" w:bidi="ar-SA"/>
              </w:rPr>
              <w:t>【回答】①官兵来自北方，不习水战，水土不服，瘟疫横行。②孙刘联军制定了正确的战术。③曹操骄傲轻敌。</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表格法，培养学生自主学习的能力。</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有助于提升学生研读史料的能力。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b/>
                <w:bCs/>
                <w:kern w:val="2"/>
                <w:sz w:val="24"/>
                <w:szCs w:val="24"/>
                <w:lang w:val="en-US" w:eastAsia="zh-CN" w:bidi="ar-SA"/>
              </w:rPr>
              <w:t>叁·三国的建立及发展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90" w:hRule="atLeast"/>
          <w:jc w:val="center"/>
        </w:trPr>
        <w:tc>
          <w:tcPr>
            <w:tcW w:w="668" w:type="pct"/>
            <w:vMerge w:val="continue"/>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1.背景</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【讲授】</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（出示赤壁之战后各政治力量分布示意图）</w:t>
            </w:r>
            <w:r>
              <w:rPr>
                <w:rFonts w:hint="eastAsia" w:ascii="楷体_GB2312" w:hAnsi="Times New Roman" w:eastAsia="楷体_GB2312" w:cs="Times New Roman"/>
                <w:color w:val="auto"/>
                <w:kern w:val="2"/>
                <w:sz w:val="24"/>
                <w:szCs w:val="24"/>
                <w:lang w:val="en-US" w:eastAsia="zh-CN" w:bidi="ar-SA"/>
              </w:rPr>
              <w:t>赤壁之战后的社会形势是什么样子的？</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left"/>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【回答】刘备向西发展，占取四川、云贵地区。曹操退守北方，经营关中和西北地区，完成北方统一。孙权统治范围延伸到福建、广东，抢夺湖北和湖南。</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通过阅读地图，分析三方力量，培养时空观念和历史解释素养。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90"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2.三国鼎立的形成</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auto"/>
                <w:kern w:val="2"/>
                <w:sz w:val="24"/>
                <w:szCs w:val="24"/>
                <w:lang w:val="en-US" w:eastAsia="zh-CN" w:bidi="ar-SA"/>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（出示三国地图）</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请大家观看课件，三方是否具有统一天下的条件呢？</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left"/>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【回答】三方都不具备统一天下的条件。</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通过分析得出历史结论。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3658"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left"/>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3.三国经济的发展</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（依次出示课件）</w:t>
            </w:r>
            <w:r>
              <w:rPr>
                <w:rFonts w:hint="eastAsia" w:ascii="楷体_GB2312" w:hAnsi="Times New Roman" w:eastAsia="楷体_GB2312" w:cs="Times New Roman"/>
                <w:color w:val="auto"/>
                <w:kern w:val="2"/>
                <w:sz w:val="24"/>
                <w:szCs w:val="24"/>
                <w:lang w:val="en-US" w:eastAsia="zh-CN" w:bidi="ar-SA"/>
              </w:rPr>
              <w:t>确实，三方都不具备统一天下的条件，那三国经济发展的状况如何呢？请三个小组结合课件和组内交流并为大家介绍。</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组1回答】(1)曹魏：220年,洛阳,重视农业生产，大力兴修水利。三国中以曹魏人口最多、垦田面积最广，实力最强。曹操和他的后继者一直重视屯田，发展农业生产大力兴修水利，保护农桑。北方出现“家家丰足，仓库盈溢”的景象。</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【组2回答】（2）孙吴开发江东，造船业发达，发展了海外贸易。230年，孙权派将军卫温率领万人船队到达夷洲，加强了大陆与台湾的联系。</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【组3回答】（3）蜀汉在丞相诸葛亮的治理下，发展经济，改善民族关系，加速了西南地区的开发。诸葛亮治理国家时，赏罚分明、宽严并用。对西南地区的少数民族保持尊重，教</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通过小组交流，互相分析学习内容，形成良好的学习氛围。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2515"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（出示东汉末年军阀割据形势图、三国鼎立形势图）</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根据图一到图二的变化，并结合所学知识说说三国鼎立局面的形成有何历史意义？你认为三国鼎立局面的形成是历史的进步还是倒退？</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会他们谋生技术，帮助改进生活。</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【回答】三国鼎立局面的形成，结束了东汉末年以来军阀混战的局面 ，实现了局部统一，有利于经济的恢复和发展，为此后走向统一奠定了基础。所以，是历史的进步。</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474"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（三）</w:t>
            </w:r>
          </w:p>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课堂小结</w:t>
            </w:r>
          </w:p>
        </w:tc>
        <w:tc>
          <w:tcPr>
            <w:tcW w:w="1430" w:type="pct"/>
            <w:shd w:val="clear" w:color="auto" w:fill="auto"/>
            <w:vAlign w:val="center"/>
          </w:tcPr>
          <w:p>
            <w:pPr>
              <w:pStyle w:val="2"/>
              <w:keepNext w:val="0"/>
              <w:keepLines w:val="0"/>
              <w:pageBreakBefore w:val="0"/>
              <w:widowControl w:val="0"/>
              <w:numPr>
                <w:ilvl w:val="0"/>
                <w:numId w:val="0"/>
              </w:numPr>
              <w:shd w:val="clear"/>
              <w:tabs>
                <w:tab w:val="left" w:pos="796"/>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“天下大势，分久必合，合久必分”，东汉末年分三国，三国虽然都不具备统一天下的条件，但局部统一也为日后全国统一奠定了基础。</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796"/>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认真听讲，知道局部统一也为全国统一奠定基础。</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796"/>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课堂小结，帮助学生理解三国时期的历史特征。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shd w:val="clear" w:color="auto" w:fill="auto"/>
            <w:vAlign w:val="center"/>
          </w:tcPr>
          <w:p>
            <w:pPr>
              <w:jc w:val="center"/>
              <w:rPr>
                <w:rFonts w:hint="eastAsia"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九、</w:t>
            </w:r>
          </w:p>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cs="Times New Roman"/>
                <w:b w:val="0"/>
                <w:bCs w:val="0"/>
                <w:kern w:val="2"/>
                <w:sz w:val="24"/>
                <w:szCs w:val="21"/>
                <w:lang w:val="en-US" w:eastAsia="zh-CN" w:bidi="ar-SA"/>
              </w:rPr>
              <w:t>随堂练习</w:t>
            </w: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firstLine="480" w:firstLineChars="200"/>
              <w:jc w:val="center"/>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3道单项选择（详见配套课件）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2514" w:hRule="atLeast"/>
          <w:jc w:val="center"/>
        </w:trPr>
        <w:tc>
          <w:tcPr>
            <w:tcW w:w="668" w:type="pct"/>
            <w:shd w:val="clear" w:color="auto" w:fill="auto"/>
            <w:vAlign w:val="center"/>
          </w:tcPr>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十、板书设计</w:t>
            </w: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rPr>
                <w:rFonts w:hint="default" w:ascii="楷体_GB2312" w:hAnsi="Times New Roman" w:eastAsia="楷体_GB2312" w:cs="Times New Roman"/>
                <w:kern w:val="2"/>
                <w:sz w:val="24"/>
                <w:szCs w:val="24"/>
                <w:lang w:val="en-US" w:eastAsia="zh-CN" w:bidi="ar-SA"/>
              </w:rPr>
            </w:pPr>
            <w:r>
              <w:drawing>
                <wp:inline distT="0" distB="0" distL="114300" distR="114300">
                  <wp:extent cx="4345305" cy="2493645"/>
                  <wp:effectExtent l="0" t="0" r="23495" b="2095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8"/>
                          <a:stretch>
                            <a:fillRect/>
                          </a:stretch>
                        </pic:blipFill>
                        <pic:spPr>
                          <a:xfrm>
                            <a:off x="0" y="0"/>
                            <a:ext cx="4345305" cy="249364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71"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十一、</w:t>
            </w:r>
          </w:p>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教学反思</w:t>
            </w: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default" w:ascii="楷体_GB2312" w:hAnsi="Times New Roman" w:eastAsia="楷体_GB2312" w:cs="Times New Roman"/>
                <w:kern w:val="2"/>
                <w:sz w:val="24"/>
                <w:szCs w:val="24"/>
                <w:lang w:val="en-US" w:eastAsia="zh-CN" w:bidi="ar-SA"/>
              </w:rPr>
            </w:pPr>
          </w:p>
        </w:tc>
      </w:tr>
    </w:tbl>
    <w:p>
      <w:pPr>
        <w:pStyle w:val="2"/>
      </w:pPr>
    </w:p>
    <w:sectPr>
      <w:headerReference r:id="rId3" w:type="default"/>
      <w:footerReference r:id="rId4" w:type="default"/>
      <w:pgSz w:w="11906" w:h="16838"/>
      <w:pgMar w:top="720" w:right="720" w:bottom="720" w:left="720" w:header="283" w:footer="0"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81"/>
    <w:family w:val="auto"/>
    <w:pitch w:val="default"/>
    <w:sig w:usb0="E0000AFF" w:usb1="00007843" w:usb2="00000001" w:usb3="00000000" w:csb0="400001BF" w:csb1="DFF7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helvetica">
    <w:panose1 w:val="00000000000000000000"/>
    <w:charset w:val="00"/>
    <w:family w:val="auto"/>
    <w:pitch w:val="default"/>
    <w:sig w:usb0="E00002FF" w:usb1="5000785B" w:usb2="00000000" w:usb3="00000000" w:csb0="2000019F" w:csb1="4F010000"/>
  </w:font>
  <w:font w:name="楷体_GB2312">
    <w:altName w:val="汉仪楷体简"/>
    <w:panose1 w:val="02010609030101010101"/>
    <w:charset w:val="86"/>
    <w:family w:val="modern"/>
    <w:pitch w:val="default"/>
    <w:sig w:usb0="00000000" w:usb1="00000000" w:usb2="00000000" w:usb3="00000000" w:csb0="00040000" w:csb1="00000000"/>
  </w:font>
  <w:font w:name="PingFang SC">
    <w:panose1 w:val="020B0400000000000000"/>
    <w:charset w:val="86"/>
    <w:family w:val="auto"/>
    <w:pitch w:val="default"/>
    <w:sig w:usb0="A00002FF" w:usb1="7ACFFDFB" w:usb2="00000017" w:usb3="00000000" w:csb0="00040001" w:csb1="00000000"/>
  </w:font>
  <w:font w:name="楷体">
    <w:altName w:val="汉仪楷体KW"/>
    <w:panose1 w:val="02010609060101010101"/>
    <w:charset w:val="86"/>
    <w:family w:val="auto"/>
    <w:pitch w:val="default"/>
    <w:sig w:usb0="00000000" w:usb1="00000000" w:usb2="00000016" w:usb3="00000000" w:csb0="00040001" w:csb1="00000000"/>
  </w:font>
  <w:font w:name="华文行楷">
    <w:altName w:val="行楷-简"/>
    <w:panose1 w:val="02010800040101010101"/>
    <w:charset w:val="86"/>
    <w:family w:val="auto"/>
    <w:pitch w:val="default"/>
    <w:sig w:usb0="00000000" w:usb1="00000000" w:usb2="00000000" w:usb3="00000000" w:csb0="00040000" w:csb1="00000000"/>
  </w:font>
  <w:font w:name="汉仪书宋二KW">
    <w:panose1 w:val="00020600040101010101"/>
    <w:charset w:val="86"/>
    <w:family w:val="auto"/>
    <w:pitch w:val="default"/>
    <w:sig w:usb0="A00002BF" w:usb1="18EF7CFA" w:usb2="00000016" w:usb3="00000000" w:csb0="00040000" w:csb1="00000000"/>
  </w:font>
  <w:font w:name="汉仪楷体简">
    <w:panose1 w:val="02010600000101010101"/>
    <w:charset w:val="86"/>
    <w:family w:val="auto"/>
    <w:pitch w:val="default"/>
    <w:sig w:usb0="00000001" w:usb1="080E0800" w:usb2="00000002" w:usb3="00000000" w:csb0="00040000" w:csb1="00000000"/>
  </w:font>
  <w:font w:name="汉仪楷体KW">
    <w:panose1 w:val="00020600040101010101"/>
    <w:charset w:val="86"/>
    <w:family w:val="auto"/>
    <w:pitch w:val="default"/>
    <w:sig w:usb0="A00002BF" w:usb1="18EF7CFA" w:usb2="00000016" w:usb3="00000000" w:csb0="00040000" w:csb1="00000000"/>
  </w:font>
  <w:font w:name="行楷-简">
    <w:panose1 w:val="02010800040101010101"/>
    <w:charset w:val="86"/>
    <w:family w:val="auto"/>
    <w:pitch w:val="default"/>
    <w:sig w:usb0="00000001" w:usb1="080F0000" w:usb2="00000000"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WAAAAZHJzL1BLAQIUABQAAAAIAIdO4kCzSVju0AAAAAUBAAAPAAAAAAAAAAEAIAAAADgAAABk&#10;cnMvZG93bnJldi54bWxQSwECFAAUAAAACACHTuJAJIJGtDECAABhBAAADgAAAAAAAAABACAAAAA1&#10;AQAAZHJzL2Uyb0RvYy54bWxQSwUGAAAAAAYABgBZAQAA2AUAAAAA&#10;">
              <v:fill on="f" focussize="0,0"/>
              <v:stroke on="f" weight="0.5pt"/>
              <v:imagedata o:title=""/>
              <o:lock v:ext="edit" aspectratio="f"/>
              <v:textbox inset="0mm,0mm,0mm,0mm" style="mso-fit-shape-to-text:t;">
                <w:txbxContent>
                  <w:p>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single" w:color="auto" w:sz="4" w:space="1"/>
      </w:pBdr>
      <w:bidi w:val="0"/>
      <w:rPr>
        <w:b w:val="0"/>
        <w:bCs w:val="0"/>
      </w:rPr>
    </w:pPr>
    <w:r>
      <w:rPr>
        <w:rFonts w:hint="eastAsia" w:ascii="楷体" w:hAnsi="楷体" w:eastAsia="楷体" w:cs="楷体"/>
        <w:b w:val="0"/>
        <w:bCs w:val="0"/>
        <w:i w:val="0"/>
        <w:iCs w:val="0"/>
        <w:caps w:val="0"/>
        <w:color w:val="auto"/>
        <w:spacing w:val="0"/>
        <w:sz w:val="28"/>
        <w:szCs w:val="28"/>
        <w:lang w:val="en-US" w:eastAsia="zh-CN"/>
      </w:rPr>
      <w:t>一蓑烟雨工作室基于2022新课标下的教学·七年级上册</w:t>
    </w:r>
    <w:r>
      <w:rPr>
        <w:rFonts w:hint="eastAsia" w:ascii="华文行楷" w:hAnsi="华文行楷" w:eastAsia="华文行楷" w:cs="华文行楷"/>
        <w:b w:val="0"/>
        <w:bCs w:val="0"/>
        <w:i w:val="0"/>
        <w:iCs w:val="0"/>
        <w:caps w:val="0"/>
        <w:color w:val="auto"/>
        <w:spacing w:val="0"/>
        <w:sz w:val="24"/>
        <w:szCs w:val="24"/>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EBFF51B"/>
    <w:multiLevelType w:val="singleLevel"/>
    <w:tmpl w:val="EEBFF51B"/>
    <w:lvl w:ilvl="0" w:tentative="0">
      <w:start w:val="2"/>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2"/>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BiMTk5MTcxYzE3OGQ2MmMyNWMyMThlYTJjZjZlODcifQ=="/>
    <w:docVar w:name="ksoschemedata" w:val="22578242-4094-4c62-b960-1caccf3ed2eb"/>
  </w:docVars>
  <w:rsids>
    <w:rsidRoot w:val="00172A27"/>
    <w:rsid w:val="078ED508"/>
    <w:rsid w:val="0932FCFC"/>
    <w:rsid w:val="0997402C"/>
    <w:rsid w:val="0F778BA9"/>
    <w:rsid w:val="0F7DC74B"/>
    <w:rsid w:val="0FBEF01D"/>
    <w:rsid w:val="16BE546A"/>
    <w:rsid w:val="1757439D"/>
    <w:rsid w:val="17FB6C02"/>
    <w:rsid w:val="1A7F50D2"/>
    <w:rsid w:val="1A7FC94A"/>
    <w:rsid w:val="1B3E1FAF"/>
    <w:rsid w:val="1BFD97B9"/>
    <w:rsid w:val="1D4DC5D1"/>
    <w:rsid w:val="1DDDA69B"/>
    <w:rsid w:val="1F3EF6F8"/>
    <w:rsid w:val="1F4D1708"/>
    <w:rsid w:val="1F7905E5"/>
    <w:rsid w:val="1F7FB290"/>
    <w:rsid w:val="1FA6C1B4"/>
    <w:rsid w:val="1FBED9C5"/>
    <w:rsid w:val="1FBFD1C2"/>
    <w:rsid w:val="1FDFF1F1"/>
    <w:rsid w:val="1FDFF4F5"/>
    <w:rsid w:val="1FEE5C08"/>
    <w:rsid w:val="22F7A2C4"/>
    <w:rsid w:val="23BDD8EE"/>
    <w:rsid w:val="23EA5A40"/>
    <w:rsid w:val="24E7C313"/>
    <w:rsid w:val="26FFD5E6"/>
    <w:rsid w:val="275F1ADB"/>
    <w:rsid w:val="277BE09C"/>
    <w:rsid w:val="29EB812E"/>
    <w:rsid w:val="2BB13FD2"/>
    <w:rsid w:val="2BD76D71"/>
    <w:rsid w:val="2C4C7C05"/>
    <w:rsid w:val="2C5E86A2"/>
    <w:rsid w:val="2D71E665"/>
    <w:rsid w:val="2DB2672A"/>
    <w:rsid w:val="2DED7473"/>
    <w:rsid w:val="2ED6F8C4"/>
    <w:rsid w:val="2EF603EA"/>
    <w:rsid w:val="2F36A035"/>
    <w:rsid w:val="2FEB94C9"/>
    <w:rsid w:val="2FEBF050"/>
    <w:rsid w:val="2FFA4367"/>
    <w:rsid w:val="31B76F5C"/>
    <w:rsid w:val="33DFDF7F"/>
    <w:rsid w:val="33FF34EB"/>
    <w:rsid w:val="377ABA68"/>
    <w:rsid w:val="37E35267"/>
    <w:rsid w:val="37FB27E1"/>
    <w:rsid w:val="37FD630A"/>
    <w:rsid w:val="37FE4FEC"/>
    <w:rsid w:val="37FF3519"/>
    <w:rsid w:val="37FF8DFE"/>
    <w:rsid w:val="39FDB34F"/>
    <w:rsid w:val="3A7F5724"/>
    <w:rsid w:val="3ABFF8FF"/>
    <w:rsid w:val="3B7FAC23"/>
    <w:rsid w:val="3BFB589B"/>
    <w:rsid w:val="3BFE1959"/>
    <w:rsid w:val="3C5CDBDF"/>
    <w:rsid w:val="3CFFC0FD"/>
    <w:rsid w:val="3DF6299A"/>
    <w:rsid w:val="3DF77C34"/>
    <w:rsid w:val="3DFB17FE"/>
    <w:rsid w:val="3DFECC08"/>
    <w:rsid w:val="3E8FAE68"/>
    <w:rsid w:val="3EBBACAB"/>
    <w:rsid w:val="3EFEE991"/>
    <w:rsid w:val="3F173061"/>
    <w:rsid w:val="3F353DD8"/>
    <w:rsid w:val="3F370091"/>
    <w:rsid w:val="3F5709C7"/>
    <w:rsid w:val="3F5BD57D"/>
    <w:rsid w:val="3F6F6A75"/>
    <w:rsid w:val="3F7B38B9"/>
    <w:rsid w:val="3FAEFFED"/>
    <w:rsid w:val="3FBDA166"/>
    <w:rsid w:val="3FDFDEAD"/>
    <w:rsid w:val="3FEA6F80"/>
    <w:rsid w:val="3FED7EF1"/>
    <w:rsid w:val="3FF6843B"/>
    <w:rsid w:val="3FF79735"/>
    <w:rsid w:val="3FFA399C"/>
    <w:rsid w:val="402B01BD"/>
    <w:rsid w:val="40F5E8DA"/>
    <w:rsid w:val="429F97FC"/>
    <w:rsid w:val="43FF50A4"/>
    <w:rsid w:val="45FDFA04"/>
    <w:rsid w:val="467B3277"/>
    <w:rsid w:val="49AE5E06"/>
    <w:rsid w:val="4ACFBAA2"/>
    <w:rsid w:val="4BFB48DE"/>
    <w:rsid w:val="4C7E1D4A"/>
    <w:rsid w:val="4CFB8307"/>
    <w:rsid w:val="4D7DBF58"/>
    <w:rsid w:val="4DBCC346"/>
    <w:rsid w:val="4EBD13E4"/>
    <w:rsid w:val="4F339279"/>
    <w:rsid w:val="4F9F38F8"/>
    <w:rsid w:val="4FDE1A3B"/>
    <w:rsid w:val="4FFF904A"/>
    <w:rsid w:val="50F49686"/>
    <w:rsid w:val="527B3B1E"/>
    <w:rsid w:val="528CA8E7"/>
    <w:rsid w:val="539F438A"/>
    <w:rsid w:val="53BEB3DB"/>
    <w:rsid w:val="53FA87EE"/>
    <w:rsid w:val="54B31CAF"/>
    <w:rsid w:val="54EFD02D"/>
    <w:rsid w:val="56B5E359"/>
    <w:rsid w:val="574D4A60"/>
    <w:rsid w:val="577D14B3"/>
    <w:rsid w:val="577FAF79"/>
    <w:rsid w:val="57BF81C6"/>
    <w:rsid w:val="57DA450F"/>
    <w:rsid w:val="58BF457A"/>
    <w:rsid w:val="58EF5953"/>
    <w:rsid w:val="597C1636"/>
    <w:rsid w:val="5AD765EE"/>
    <w:rsid w:val="5ADF1772"/>
    <w:rsid w:val="5B312BC0"/>
    <w:rsid w:val="5B5F9FDF"/>
    <w:rsid w:val="5BBE224D"/>
    <w:rsid w:val="5BF7F123"/>
    <w:rsid w:val="5BFA2C60"/>
    <w:rsid w:val="5C43D1F8"/>
    <w:rsid w:val="5CFDE3C2"/>
    <w:rsid w:val="5DB0376E"/>
    <w:rsid w:val="5DB2D7F2"/>
    <w:rsid w:val="5DDD3DBD"/>
    <w:rsid w:val="5DED81EA"/>
    <w:rsid w:val="5DFD3B26"/>
    <w:rsid w:val="5DFF7DB6"/>
    <w:rsid w:val="5ECF5CAC"/>
    <w:rsid w:val="5ED7091F"/>
    <w:rsid w:val="5EEF652C"/>
    <w:rsid w:val="5EF681C7"/>
    <w:rsid w:val="5EFF3994"/>
    <w:rsid w:val="5F4FABD0"/>
    <w:rsid w:val="5F96DB86"/>
    <w:rsid w:val="5FB6F097"/>
    <w:rsid w:val="5FBE3317"/>
    <w:rsid w:val="5FCB6DC0"/>
    <w:rsid w:val="5FDF15C0"/>
    <w:rsid w:val="5FF42774"/>
    <w:rsid w:val="5FFB6641"/>
    <w:rsid w:val="5FFB68CC"/>
    <w:rsid w:val="5FFBE16A"/>
    <w:rsid w:val="5FFBE571"/>
    <w:rsid w:val="5FFF3D44"/>
    <w:rsid w:val="61E89009"/>
    <w:rsid w:val="657DD26A"/>
    <w:rsid w:val="65FA9584"/>
    <w:rsid w:val="66DF828A"/>
    <w:rsid w:val="675BF543"/>
    <w:rsid w:val="67F5A264"/>
    <w:rsid w:val="67FD2A1B"/>
    <w:rsid w:val="67FDAAAC"/>
    <w:rsid w:val="67FED404"/>
    <w:rsid w:val="68D4B0DC"/>
    <w:rsid w:val="6937A84D"/>
    <w:rsid w:val="69FFBC05"/>
    <w:rsid w:val="6ADFDB43"/>
    <w:rsid w:val="6B9D78E9"/>
    <w:rsid w:val="6BB08380"/>
    <w:rsid w:val="6BBE0EB4"/>
    <w:rsid w:val="6BBF9C92"/>
    <w:rsid w:val="6BC9F9B7"/>
    <w:rsid w:val="6BE58ED1"/>
    <w:rsid w:val="6BFF8801"/>
    <w:rsid w:val="6C76FFA7"/>
    <w:rsid w:val="6D57D139"/>
    <w:rsid w:val="6D6F1003"/>
    <w:rsid w:val="6D7C2F38"/>
    <w:rsid w:val="6DD32E1B"/>
    <w:rsid w:val="6DD6E4E7"/>
    <w:rsid w:val="6DF1C86B"/>
    <w:rsid w:val="6DFB1AA0"/>
    <w:rsid w:val="6DFF3C0B"/>
    <w:rsid w:val="6E0F9D8B"/>
    <w:rsid w:val="6EFE107B"/>
    <w:rsid w:val="6F3779D6"/>
    <w:rsid w:val="6F6FBF16"/>
    <w:rsid w:val="6FAA15D7"/>
    <w:rsid w:val="6FB291AA"/>
    <w:rsid w:val="6FB7BF57"/>
    <w:rsid w:val="6FBEDAE2"/>
    <w:rsid w:val="6FEF86B9"/>
    <w:rsid w:val="6FFC9F87"/>
    <w:rsid w:val="6FFD3D44"/>
    <w:rsid w:val="6FFD4F4D"/>
    <w:rsid w:val="6FFE827F"/>
    <w:rsid w:val="6FFEC1C5"/>
    <w:rsid w:val="6FFF690F"/>
    <w:rsid w:val="70DB1795"/>
    <w:rsid w:val="737F04C5"/>
    <w:rsid w:val="737F3100"/>
    <w:rsid w:val="73EF6596"/>
    <w:rsid w:val="73FD1870"/>
    <w:rsid w:val="73FE7202"/>
    <w:rsid w:val="747B6CB3"/>
    <w:rsid w:val="756A0855"/>
    <w:rsid w:val="757FDCBD"/>
    <w:rsid w:val="759E50F8"/>
    <w:rsid w:val="75F2107C"/>
    <w:rsid w:val="75FBE085"/>
    <w:rsid w:val="75FD7CA0"/>
    <w:rsid w:val="76F51893"/>
    <w:rsid w:val="76FF3A2C"/>
    <w:rsid w:val="76FF4389"/>
    <w:rsid w:val="76FF45BB"/>
    <w:rsid w:val="770FCFFD"/>
    <w:rsid w:val="775693A9"/>
    <w:rsid w:val="776F613A"/>
    <w:rsid w:val="777564A3"/>
    <w:rsid w:val="777DEE47"/>
    <w:rsid w:val="777ED99F"/>
    <w:rsid w:val="778D4FB9"/>
    <w:rsid w:val="77A43F14"/>
    <w:rsid w:val="77AED9FD"/>
    <w:rsid w:val="77BF7B3D"/>
    <w:rsid w:val="77CE8116"/>
    <w:rsid w:val="77D67024"/>
    <w:rsid w:val="77FA934F"/>
    <w:rsid w:val="77FEDB19"/>
    <w:rsid w:val="77FF6B95"/>
    <w:rsid w:val="77FFE6BB"/>
    <w:rsid w:val="789E71D7"/>
    <w:rsid w:val="78FBDEF8"/>
    <w:rsid w:val="78FFE9DA"/>
    <w:rsid w:val="795FFBBC"/>
    <w:rsid w:val="79EF646D"/>
    <w:rsid w:val="79F7C77F"/>
    <w:rsid w:val="79FD405E"/>
    <w:rsid w:val="79FD5583"/>
    <w:rsid w:val="7A3D8194"/>
    <w:rsid w:val="7ABF8F13"/>
    <w:rsid w:val="7AEF95CB"/>
    <w:rsid w:val="7AEFCA34"/>
    <w:rsid w:val="7AFF7027"/>
    <w:rsid w:val="7B6E7DC4"/>
    <w:rsid w:val="7B7B89F4"/>
    <w:rsid w:val="7B9FD159"/>
    <w:rsid w:val="7BAF7644"/>
    <w:rsid w:val="7BB7254B"/>
    <w:rsid w:val="7BBD77AA"/>
    <w:rsid w:val="7BDCF1FE"/>
    <w:rsid w:val="7BDF7C67"/>
    <w:rsid w:val="7BF3F93A"/>
    <w:rsid w:val="7BFDFF64"/>
    <w:rsid w:val="7BFF1D14"/>
    <w:rsid w:val="7C3674AE"/>
    <w:rsid w:val="7C7ED41B"/>
    <w:rsid w:val="7C9F281B"/>
    <w:rsid w:val="7CD670F3"/>
    <w:rsid w:val="7CDFA3BB"/>
    <w:rsid w:val="7CEF6A49"/>
    <w:rsid w:val="7D3FBC8F"/>
    <w:rsid w:val="7D7B98CC"/>
    <w:rsid w:val="7D7D03C7"/>
    <w:rsid w:val="7D7D9722"/>
    <w:rsid w:val="7D7E4B36"/>
    <w:rsid w:val="7D8B1CB3"/>
    <w:rsid w:val="7DA933A6"/>
    <w:rsid w:val="7DB4D848"/>
    <w:rsid w:val="7DDF7A2C"/>
    <w:rsid w:val="7DEE49AA"/>
    <w:rsid w:val="7DF38F90"/>
    <w:rsid w:val="7DFDB8EB"/>
    <w:rsid w:val="7DFE5D25"/>
    <w:rsid w:val="7DFEFD67"/>
    <w:rsid w:val="7DFF4D7F"/>
    <w:rsid w:val="7DFFE35F"/>
    <w:rsid w:val="7E4F45D0"/>
    <w:rsid w:val="7E5A3C65"/>
    <w:rsid w:val="7E5D09BF"/>
    <w:rsid w:val="7E67C2E5"/>
    <w:rsid w:val="7E6DFFA6"/>
    <w:rsid w:val="7E76E320"/>
    <w:rsid w:val="7E795637"/>
    <w:rsid w:val="7E9F4087"/>
    <w:rsid w:val="7EBD9155"/>
    <w:rsid w:val="7EBF6FF1"/>
    <w:rsid w:val="7ECF53F2"/>
    <w:rsid w:val="7ED4AB97"/>
    <w:rsid w:val="7ED7147E"/>
    <w:rsid w:val="7EDB21F0"/>
    <w:rsid w:val="7EE77739"/>
    <w:rsid w:val="7EEF6408"/>
    <w:rsid w:val="7EFF6A4E"/>
    <w:rsid w:val="7EFF7FD0"/>
    <w:rsid w:val="7EFF9C3D"/>
    <w:rsid w:val="7EFFAE60"/>
    <w:rsid w:val="7F0755FC"/>
    <w:rsid w:val="7F1F0C24"/>
    <w:rsid w:val="7F3D8E55"/>
    <w:rsid w:val="7F3FE699"/>
    <w:rsid w:val="7F5CC3F6"/>
    <w:rsid w:val="7F6F27F1"/>
    <w:rsid w:val="7F6F8494"/>
    <w:rsid w:val="7F7A8C69"/>
    <w:rsid w:val="7F7B7597"/>
    <w:rsid w:val="7F84FADB"/>
    <w:rsid w:val="7F9D1E22"/>
    <w:rsid w:val="7F9D8437"/>
    <w:rsid w:val="7FA58DB9"/>
    <w:rsid w:val="7FB063A2"/>
    <w:rsid w:val="7FB1B20C"/>
    <w:rsid w:val="7FBB7F20"/>
    <w:rsid w:val="7FBD7280"/>
    <w:rsid w:val="7FBEBA36"/>
    <w:rsid w:val="7FBEE3D4"/>
    <w:rsid w:val="7FBF31F2"/>
    <w:rsid w:val="7FD563E1"/>
    <w:rsid w:val="7FD67F7F"/>
    <w:rsid w:val="7FD9C4D3"/>
    <w:rsid w:val="7FDB2703"/>
    <w:rsid w:val="7FDD7CA2"/>
    <w:rsid w:val="7FED1B15"/>
    <w:rsid w:val="7FEDDB10"/>
    <w:rsid w:val="7FEED8FA"/>
    <w:rsid w:val="7FEF8604"/>
    <w:rsid w:val="7FF3C4AD"/>
    <w:rsid w:val="7FF54630"/>
    <w:rsid w:val="7FF72F49"/>
    <w:rsid w:val="7FFA908E"/>
    <w:rsid w:val="7FFB0709"/>
    <w:rsid w:val="7FFBC964"/>
    <w:rsid w:val="7FFBD73E"/>
    <w:rsid w:val="7FFBFE96"/>
    <w:rsid w:val="7FFD477F"/>
    <w:rsid w:val="7FFE8C08"/>
    <w:rsid w:val="7FFF5E3E"/>
    <w:rsid w:val="7FFFF708"/>
    <w:rsid w:val="817122F3"/>
    <w:rsid w:val="82EF8463"/>
    <w:rsid w:val="868E1E1F"/>
    <w:rsid w:val="86FB7CAE"/>
    <w:rsid w:val="872E546C"/>
    <w:rsid w:val="89FF47BC"/>
    <w:rsid w:val="8BFB859F"/>
    <w:rsid w:val="8DFDD1FE"/>
    <w:rsid w:val="8EF9596F"/>
    <w:rsid w:val="8F9320DD"/>
    <w:rsid w:val="8FE743F1"/>
    <w:rsid w:val="949E9FE9"/>
    <w:rsid w:val="9A0DA55D"/>
    <w:rsid w:val="9B7D8689"/>
    <w:rsid w:val="9CBDCB14"/>
    <w:rsid w:val="9CFFBA18"/>
    <w:rsid w:val="9D7E65BA"/>
    <w:rsid w:val="9DD7A63F"/>
    <w:rsid w:val="9DFA6D25"/>
    <w:rsid w:val="9DFEB4D7"/>
    <w:rsid w:val="9F9EBA6A"/>
    <w:rsid w:val="9FEF564C"/>
    <w:rsid w:val="9FFDFDCD"/>
    <w:rsid w:val="9FFEAD3D"/>
    <w:rsid w:val="9FFF5C06"/>
    <w:rsid w:val="A6FB6BD5"/>
    <w:rsid w:val="A7B7FCDB"/>
    <w:rsid w:val="A7EF85FD"/>
    <w:rsid w:val="A7FE0819"/>
    <w:rsid w:val="AABF0E82"/>
    <w:rsid w:val="AAFFD550"/>
    <w:rsid w:val="AB9D5CD9"/>
    <w:rsid w:val="AF1C07F2"/>
    <w:rsid w:val="AF65CB91"/>
    <w:rsid w:val="AFAD571B"/>
    <w:rsid w:val="AFCFA17F"/>
    <w:rsid w:val="AFE15D46"/>
    <w:rsid w:val="AFF7492B"/>
    <w:rsid w:val="AFFBB2E0"/>
    <w:rsid w:val="B2FEA9DC"/>
    <w:rsid w:val="B2FF7D98"/>
    <w:rsid w:val="B3F70D2F"/>
    <w:rsid w:val="B4EB0534"/>
    <w:rsid w:val="B4EF568A"/>
    <w:rsid w:val="B578C470"/>
    <w:rsid w:val="B58D73E8"/>
    <w:rsid w:val="B74D75FE"/>
    <w:rsid w:val="B74E8DB5"/>
    <w:rsid w:val="B754EEF7"/>
    <w:rsid w:val="B77D8735"/>
    <w:rsid w:val="B7BD7040"/>
    <w:rsid w:val="B7C935F6"/>
    <w:rsid w:val="B7CF416A"/>
    <w:rsid w:val="B7FF742B"/>
    <w:rsid w:val="B99DC449"/>
    <w:rsid w:val="B9EF37BA"/>
    <w:rsid w:val="BB5FD93F"/>
    <w:rsid w:val="BB7EDD63"/>
    <w:rsid w:val="BBEF195A"/>
    <w:rsid w:val="BBF65638"/>
    <w:rsid w:val="BC5F9F88"/>
    <w:rsid w:val="BC9FD042"/>
    <w:rsid w:val="BCFE9C3E"/>
    <w:rsid w:val="BD5B4108"/>
    <w:rsid w:val="BD9D0228"/>
    <w:rsid w:val="BDB64B25"/>
    <w:rsid w:val="BDEE5E01"/>
    <w:rsid w:val="BDFDDD7B"/>
    <w:rsid w:val="BDFF49C7"/>
    <w:rsid w:val="BDFFAB2F"/>
    <w:rsid w:val="BE677EB8"/>
    <w:rsid w:val="BE7A6807"/>
    <w:rsid w:val="BEB3DDAD"/>
    <w:rsid w:val="BEDFE9E4"/>
    <w:rsid w:val="BEEDC625"/>
    <w:rsid w:val="BEF61D35"/>
    <w:rsid w:val="BEFDEBD0"/>
    <w:rsid w:val="BEFE47F3"/>
    <w:rsid w:val="BEFE6F05"/>
    <w:rsid w:val="BEFF3F48"/>
    <w:rsid w:val="BF0EE4E1"/>
    <w:rsid w:val="BF7F82F1"/>
    <w:rsid w:val="BFB7D28B"/>
    <w:rsid w:val="BFBD2F07"/>
    <w:rsid w:val="BFBFF148"/>
    <w:rsid w:val="BFCF2074"/>
    <w:rsid w:val="BFCFCFDD"/>
    <w:rsid w:val="BFFE31D9"/>
    <w:rsid w:val="BFFED283"/>
    <w:rsid w:val="BFFFA0A8"/>
    <w:rsid w:val="BFFFFEB7"/>
    <w:rsid w:val="C4E9EE85"/>
    <w:rsid w:val="C4FED264"/>
    <w:rsid w:val="C7F334CE"/>
    <w:rsid w:val="C7FE1B04"/>
    <w:rsid w:val="C99BA6E8"/>
    <w:rsid w:val="C9DE216E"/>
    <w:rsid w:val="CAFE63F5"/>
    <w:rsid w:val="CBF78BFA"/>
    <w:rsid w:val="CBFF8749"/>
    <w:rsid w:val="CE6C3073"/>
    <w:rsid w:val="CEBAA8A4"/>
    <w:rsid w:val="CEEF2639"/>
    <w:rsid w:val="CEF768F1"/>
    <w:rsid w:val="CEFD5C51"/>
    <w:rsid w:val="CEFF8D5F"/>
    <w:rsid w:val="CF569C94"/>
    <w:rsid w:val="CFBB3038"/>
    <w:rsid w:val="CFFFFD39"/>
    <w:rsid w:val="D29F5538"/>
    <w:rsid w:val="D5636628"/>
    <w:rsid w:val="D56F6A54"/>
    <w:rsid w:val="D57F34EC"/>
    <w:rsid w:val="D598C3C1"/>
    <w:rsid w:val="D5FBF758"/>
    <w:rsid w:val="D65FAA92"/>
    <w:rsid w:val="D6BCB646"/>
    <w:rsid w:val="D7911FC5"/>
    <w:rsid w:val="D7FDF527"/>
    <w:rsid w:val="D9598730"/>
    <w:rsid w:val="DA327490"/>
    <w:rsid w:val="DAFDD068"/>
    <w:rsid w:val="DB44AF95"/>
    <w:rsid w:val="DB7BE35C"/>
    <w:rsid w:val="DBB981A5"/>
    <w:rsid w:val="DBDFE5A4"/>
    <w:rsid w:val="DBE51624"/>
    <w:rsid w:val="DBEFCF63"/>
    <w:rsid w:val="DCBBDC9D"/>
    <w:rsid w:val="DD6E1E85"/>
    <w:rsid w:val="DDDD633B"/>
    <w:rsid w:val="DDF75A8F"/>
    <w:rsid w:val="DE1C3673"/>
    <w:rsid w:val="DE477BD8"/>
    <w:rsid w:val="DE7F54A7"/>
    <w:rsid w:val="DEB6664F"/>
    <w:rsid w:val="DEEBB816"/>
    <w:rsid w:val="DF771F4C"/>
    <w:rsid w:val="DFA6C043"/>
    <w:rsid w:val="DFB9E926"/>
    <w:rsid w:val="DFBF2A79"/>
    <w:rsid w:val="DFDBE508"/>
    <w:rsid w:val="DFEDC34B"/>
    <w:rsid w:val="DFEDD845"/>
    <w:rsid w:val="DFF3A05B"/>
    <w:rsid w:val="DFFEBBBD"/>
    <w:rsid w:val="DFFED951"/>
    <w:rsid w:val="DFFF47F0"/>
    <w:rsid w:val="E1BA4C24"/>
    <w:rsid w:val="E336A65C"/>
    <w:rsid w:val="E387DFBB"/>
    <w:rsid w:val="E4FBBB50"/>
    <w:rsid w:val="E73DFEFA"/>
    <w:rsid w:val="E7BFC0B9"/>
    <w:rsid w:val="E7DE6337"/>
    <w:rsid w:val="E7EE7F79"/>
    <w:rsid w:val="E7EF70D9"/>
    <w:rsid w:val="E7EFF183"/>
    <w:rsid w:val="E7F2E45A"/>
    <w:rsid w:val="E7FB5775"/>
    <w:rsid w:val="E7FB5F78"/>
    <w:rsid w:val="E7FBEDE5"/>
    <w:rsid w:val="E7FF14CE"/>
    <w:rsid w:val="E7FF594B"/>
    <w:rsid w:val="E96DC5D8"/>
    <w:rsid w:val="E98F45E8"/>
    <w:rsid w:val="E9FD5D1B"/>
    <w:rsid w:val="EAAA7C65"/>
    <w:rsid w:val="EAD79475"/>
    <w:rsid w:val="EBAB2BB6"/>
    <w:rsid w:val="EBBF8ED7"/>
    <w:rsid w:val="EBCFF5BD"/>
    <w:rsid w:val="EBDE26D3"/>
    <w:rsid w:val="ECDDF1E7"/>
    <w:rsid w:val="ECEF1223"/>
    <w:rsid w:val="ED17B456"/>
    <w:rsid w:val="ED6E172A"/>
    <w:rsid w:val="EDB701B7"/>
    <w:rsid w:val="EDB713A9"/>
    <w:rsid w:val="EDB9AD68"/>
    <w:rsid w:val="EDBD0ABC"/>
    <w:rsid w:val="EDEFCBE0"/>
    <w:rsid w:val="EEFB4CC4"/>
    <w:rsid w:val="EEFE2D4E"/>
    <w:rsid w:val="EEFFE05C"/>
    <w:rsid w:val="EF9F7BEF"/>
    <w:rsid w:val="EFABE39E"/>
    <w:rsid w:val="EFAF033E"/>
    <w:rsid w:val="EFAFF248"/>
    <w:rsid w:val="EFB6112A"/>
    <w:rsid w:val="EFB6E106"/>
    <w:rsid w:val="EFBF9577"/>
    <w:rsid w:val="EFDDD4EC"/>
    <w:rsid w:val="EFF77263"/>
    <w:rsid w:val="EFFB7917"/>
    <w:rsid w:val="EFFBD1FE"/>
    <w:rsid w:val="EFFF7A03"/>
    <w:rsid w:val="EFFFA00D"/>
    <w:rsid w:val="F1F379D1"/>
    <w:rsid w:val="F1FF1C16"/>
    <w:rsid w:val="F29FAAE8"/>
    <w:rsid w:val="F2F57047"/>
    <w:rsid w:val="F2FC8915"/>
    <w:rsid w:val="F3BF489A"/>
    <w:rsid w:val="F3DF1B42"/>
    <w:rsid w:val="F3EF2A4A"/>
    <w:rsid w:val="F4EF52A4"/>
    <w:rsid w:val="F4FDD16D"/>
    <w:rsid w:val="F565F4BC"/>
    <w:rsid w:val="F5BA9409"/>
    <w:rsid w:val="F5BE383B"/>
    <w:rsid w:val="F5BF5132"/>
    <w:rsid w:val="F5BF666A"/>
    <w:rsid w:val="F5EF2B6B"/>
    <w:rsid w:val="F5F597D6"/>
    <w:rsid w:val="F65B9864"/>
    <w:rsid w:val="F6CB9E03"/>
    <w:rsid w:val="F6EA1DB5"/>
    <w:rsid w:val="F73B44C4"/>
    <w:rsid w:val="F77EFDCA"/>
    <w:rsid w:val="F783C194"/>
    <w:rsid w:val="F7BEDE0C"/>
    <w:rsid w:val="F7D72143"/>
    <w:rsid w:val="F7E3950E"/>
    <w:rsid w:val="F7EE1C21"/>
    <w:rsid w:val="F7EF7DB4"/>
    <w:rsid w:val="F7FD8284"/>
    <w:rsid w:val="F7FDFE2E"/>
    <w:rsid w:val="F7FE2BA5"/>
    <w:rsid w:val="F7FE5AE9"/>
    <w:rsid w:val="F7FF5146"/>
    <w:rsid w:val="F8332C04"/>
    <w:rsid w:val="F8BE598F"/>
    <w:rsid w:val="F8E4A1A9"/>
    <w:rsid w:val="F8FF9941"/>
    <w:rsid w:val="F9AF6382"/>
    <w:rsid w:val="F9BF0B0E"/>
    <w:rsid w:val="F9C298B5"/>
    <w:rsid w:val="F9FDF0BF"/>
    <w:rsid w:val="F9FF132F"/>
    <w:rsid w:val="F9FF4496"/>
    <w:rsid w:val="FABBBDFC"/>
    <w:rsid w:val="FAFBEBA9"/>
    <w:rsid w:val="FAFF6ADC"/>
    <w:rsid w:val="FAFFEBF8"/>
    <w:rsid w:val="FB731FCD"/>
    <w:rsid w:val="FB7DC29D"/>
    <w:rsid w:val="FB7FFD9B"/>
    <w:rsid w:val="FB896B22"/>
    <w:rsid w:val="FB9B8638"/>
    <w:rsid w:val="FBA7226E"/>
    <w:rsid w:val="FBB49369"/>
    <w:rsid w:val="FBDB680E"/>
    <w:rsid w:val="FBDEFF91"/>
    <w:rsid w:val="FBDF1539"/>
    <w:rsid w:val="FBE7DC08"/>
    <w:rsid w:val="FBF3E8A4"/>
    <w:rsid w:val="FBFDD234"/>
    <w:rsid w:val="FC3CA9E7"/>
    <w:rsid w:val="FC493151"/>
    <w:rsid w:val="FCBBB6B8"/>
    <w:rsid w:val="FCBF6BE5"/>
    <w:rsid w:val="FD31F546"/>
    <w:rsid w:val="FD332E35"/>
    <w:rsid w:val="FD56AAE1"/>
    <w:rsid w:val="FD75A324"/>
    <w:rsid w:val="FD7925F4"/>
    <w:rsid w:val="FD7B4411"/>
    <w:rsid w:val="FD7F77D3"/>
    <w:rsid w:val="FD7F83FA"/>
    <w:rsid w:val="FDC92389"/>
    <w:rsid w:val="FDD897A1"/>
    <w:rsid w:val="FDDF28E5"/>
    <w:rsid w:val="FDDFC0B5"/>
    <w:rsid w:val="FDEFED0F"/>
    <w:rsid w:val="FDF7E820"/>
    <w:rsid w:val="FDFD03E5"/>
    <w:rsid w:val="FDFF1C4F"/>
    <w:rsid w:val="FDFFA0FB"/>
    <w:rsid w:val="FE2D4D7D"/>
    <w:rsid w:val="FE67C534"/>
    <w:rsid w:val="FE6D548B"/>
    <w:rsid w:val="FE7F104F"/>
    <w:rsid w:val="FE971707"/>
    <w:rsid w:val="FE976D63"/>
    <w:rsid w:val="FE9B3047"/>
    <w:rsid w:val="FE9B8E85"/>
    <w:rsid w:val="FE9E67E5"/>
    <w:rsid w:val="FEBFE9C6"/>
    <w:rsid w:val="FED75095"/>
    <w:rsid w:val="FED77936"/>
    <w:rsid w:val="FEDD9A85"/>
    <w:rsid w:val="FEFA80FE"/>
    <w:rsid w:val="FEFF7EFC"/>
    <w:rsid w:val="FEFFB5DD"/>
    <w:rsid w:val="FF1F8D36"/>
    <w:rsid w:val="FF361A70"/>
    <w:rsid w:val="FF3FD270"/>
    <w:rsid w:val="FF5D7A1C"/>
    <w:rsid w:val="FF5DD684"/>
    <w:rsid w:val="FF6F1A2D"/>
    <w:rsid w:val="FF6F5214"/>
    <w:rsid w:val="FF770E53"/>
    <w:rsid w:val="FF7BDBD2"/>
    <w:rsid w:val="FF7E5BEB"/>
    <w:rsid w:val="FF7FCC93"/>
    <w:rsid w:val="FF8A5433"/>
    <w:rsid w:val="FF8EA367"/>
    <w:rsid w:val="FF94652A"/>
    <w:rsid w:val="FFAF48B9"/>
    <w:rsid w:val="FFB2C4A2"/>
    <w:rsid w:val="FFBBC4AF"/>
    <w:rsid w:val="FFC72589"/>
    <w:rsid w:val="FFCE0654"/>
    <w:rsid w:val="FFCF81C2"/>
    <w:rsid w:val="FFD7D23A"/>
    <w:rsid w:val="FFD9F3D4"/>
    <w:rsid w:val="FFDB1B56"/>
    <w:rsid w:val="FFDFD356"/>
    <w:rsid w:val="FFEA79A6"/>
    <w:rsid w:val="FFEF6A43"/>
    <w:rsid w:val="FFEFB8EC"/>
    <w:rsid w:val="FFF01EDE"/>
    <w:rsid w:val="FFF70819"/>
    <w:rsid w:val="FFF70C23"/>
    <w:rsid w:val="FFF76EC7"/>
    <w:rsid w:val="FFF7F1FF"/>
    <w:rsid w:val="FFFB379E"/>
    <w:rsid w:val="FFFB92CD"/>
    <w:rsid w:val="FFFB9E02"/>
    <w:rsid w:val="FFFC4B27"/>
    <w:rsid w:val="FFFE3F67"/>
    <w:rsid w:val="FFFEA894"/>
    <w:rsid w:val="FFFF41F7"/>
    <w:rsid w:val="FFFF5322"/>
    <w:rsid w:val="FFFFA620"/>
    <w:rsid w:val="FFFFD74C"/>
    <w:rsid w:val="FFFFD9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1"/>
    <w:rPr>
      <w:sz w:val="24"/>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character" w:styleId="8">
    <w:name w:val="Strong"/>
    <w:basedOn w:val="7"/>
    <w:qFormat/>
    <w:uiPriority w:val="0"/>
    <w:rPr>
      <w:b/>
    </w:rPr>
  </w:style>
  <w:style w:type="paragraph" w:customStyle="1" w:styleId="9">
    <w:name w:val="p1"/>
    <w:basedOn w:val="1"/>
    <w:qFormat/>
    <w:uiPriority w:val="0"/>
    <w:pPr>
      <w:spacing w:before="0" w:beforeAutospacing="0" w:after="0" w:afterAutospacing="0"/>
      <w:ind w:left="0" w:right="0"/>
      <w:jc w:val="left"/>
    </w:pPr>
    <w:rPr>
      <w:rFonts w:ascii="helvetica" w:hAnsi="helvetica" w:eastAsia="helvetica" w:cs="helvetica"/>
      <w:kern w:val="0"/>
      <w:sz w:val="24"/>
      <w:szCs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6</Pages>
  <Words>4944</Words>
  <Characters>5054</Characters>
  <DocSecurity>0</DocSecurity>
  <Lines>1</Lines>
  <Paragraphs>1</Paragraphs>
  <ScaleCrop>false</ScaleCrop>
  <LinksUpToDate>false</LinksUpToDate>
  <CharactersWithSpaces>5065</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2024-02-17T08:11:00Z</dcterms:created>
  <dcterms:modified xsi:type="dcterms:W3CDTF">2024-10-16T15:04:16Z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2052-6.5.1.8687</vt:lpwstr>
  </property>
  <property fmtid="{D5CDD505-2E9C-101B-9397-08002B2CF9AE}" pid="3" name="ICV">
    <vt:lpwstr>79F4958F0B4B72E470650F6755A45C0E_43</vt:lpwstr>
  </property>
</Properties>
</file>