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6368" w:rsidRDefault="00E83347">
      <w:pPr>
        <w:jc w:val="center"/>
        <w:rPr>
          <w:rFonts w:ascii="Times New Roman" w:eastAsia="楷体_GB2312" w:hAnsi="Times New Roman"/>
          <w:sz w:val="28"/>
          <w:szCs w:val="28"/>
        </w:rPr>
      </w:pPr>
      <w:bookmarkStart w:id="0" w:name="_Toc25514947"/>
      <w:bookmarkStart w:id="1" w:name="_Toc30115"/>
      <w:bookmarkStart w:id="2" w:name="_Toc4623"/>
      <w:bookmarkStart w:id="3" w:name="_Toc25514949"/>
      <w:bookmarkStart w:id="4" w:name="_Toc21753"/>
      <w:bookmarkStart w:id="5" w:name="_GoBack"/>
      <w:bookmarkEnd w:id="5"/>
      <w:r>
        <w:rPr>
          <w:rFonts w:ascii="Times New Roman" w:eastAsia="楷体_GB2312" w:hAnsi="Times New Roman" w:hint="eastAsia"/>
          <w:sz w:val="28"/>
          <w:szCs w:val="28"/>
        </w:rPr>
        <w:t>人教部编版七年级上册第三单元</w:t>
      </w:r>
      <w:r>
        <w:rPr>
          <w:rFonts w:ascii="Times New Roman" w:eastAsia="楷体_GB2312" w:hAnsi="Times New Roman" w:hint="eastAsia"/>
          <w:sz w:val="28"/>
          <w:szCs w:val="28"/>
        </w:rPr>
        <w:t xml:space="preserve"> </w:t>
      </w:r>
      <w:r>
        <w:rPr>
          <w:rFonts w:ascii="Times New Roman" w:eastAsia="楷体_GB2312" w:hAnsi="Times New Roman" w:hint="eastAsia"/>
          <w:sz w:val="28"/>
          <w:szCs w:val="28"/>
        </w:rPr>
        <w:t>秦汉时期：统一多民族国家的建立和巩固</w:t>
      </w:r>
    </w:p>
    <w:tbl>
      <w:tblPr>
        <w:tblW w:w="498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9"/>
        <w:gridCol w:w="1078"/>
        <w:gridCol w:w="1436"/>
        <w:gridCol w:w="1367"/>
        <w:gridCol w:w="1355"/>
        <w:gridCol w:w="1425"/>
        <w:gridCol w:w="1355"/>
        <w:gridCol w:w="1095"/>
      </w:tblGrid>
      <w:tr w:rsidR="00F56368">
        <w:trPr>
          <w:cantSplit/>
          <w:trHeight w:val="713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科目</w:t>
            </w:r>
          </w:p>
        </w:tc>
        <w:tc>
          <w:tcPr>
            <w:tcW w:w="506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历史</w:t>
            </w:r>
          </w:p>
        </w:tc>
        <w:tc>
          <w:tcPr>
            <w:tcW w:w="674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年级</w:t>
            </w:r>
          </w:p>
        </w:tc>
        <w:tc>
          <w:tcPr>
            <w:tcW w:w="642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七年级</w:t>
            </w:r>
          </w:p>
        </w:tc>
        <w:tc>
          <w:tcPr>
            <w:tcW w:w="636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课型</w:t>
            </w:r>
          </w:p>
        </w:tc>
        <w:tc>
          <w:tcPr>
            <w:tcW w:w="668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新授</w:t>
            </w:r>
          </w:p>
        </w:tc>
        <w:tc>
          <w:tcPr>
            <w:tcW w:w="636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授课人</w:t>
            </w:r>
          </w:p>
        </w:tc>
        <w:tc>
          <w:tcPr>
            <w:tcW w:w="514" w:type="pct"/>
            <w:shd w:val="clear" w:color="auto" w:fill="auto"/>
            <w:vAlign w:val="center"/>
          </w:tcPr>
          <w:p w:rsidR="00F56368" w:rsidRDefault="00F56368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</w:p>
        </w:tc>
      </w:tr>
      <w:tr w:rsidR="00F56368">
        <w:trPr>
          <w:cantSplit/>
          <w:trHeight w:val="684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课题</w:t>
            </w:r>
          </w:p>
        </w:tc>
        <w:tc>
          <w:tcPr>
            <w:tcW w:w="3127" w:type="pct"/>
            <w:gridSpan w:val="5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第</w:t>
            </w:r>
            <w:r>
              <w:rPr>
                <w:rFonts w:ascii="Times New Roman" w:eastAsia="楷体_GB2312" w:hAnsi="Times New Roman" w:hint="eastAsia"/>
                <w:szCs w:val="21"/>
              </w:rPr>
              <w:t>12</w:t>
            </w:r>
            <w:r>
              <w:rPr>
                <w:rFonts w:ascii="Times New Roman" w:eastAsia="楷体_GB2312" w:hAnsi="Times New Roman" w:hint="eastAsia"/>
                <w:szCs w:val="21"/>
              </w:rPr>
              <w:t>课</w:t>
            </w:r>
            <w:r>
              <w:rPr>
                <w:rFonts w:ascii="Times New Roman" w:eastAsia="楷体_GB2312" w:hAnsi="Times New Roman" w:hint="eastAsia"/>
                <w:szCs w:val="21"/>
              </w:rPr>
              <w:t xml:space="preserve">  </w:t>
            </w:r>
            <w:r>
              <w:rPr>
                <w:rFonts w:ascii="Times New Roman" w:eastAsia="楷体_GB2312" w:hAnsi="Times New Roman" w:hint="eastAsia"/>
                <w:szCs w:val="21"/>
              </w:rPr>
              <w:t>大一统王朝的巩固</w:t>
            </w:r>
          </w:p>
        </w:tc>
        <w:tc>
          <w:tcPr>
            <w:tcW w:w="636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课时</w:t>
            </w:r>
          </w:p>
        </w:tc>
        <w:tc>
          <w:tcPr>
            <w:tcW w:w="514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1</w:t>
            </w:r>
          </w:p>
        </w:tc>
      </w:tr>
      <w:tr w:rsidR="00F56368">
        <w:trPr>
          <w:cantSplit/>
          <w:trHeight w:val="90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rPr>
                <w:rFonts w:ascii="Times New Roman" w:eastAsia="楷体_GB2312" w:hAnsi="Times New Roman"/>
                <w:color w:val="4874CB"/>
                <w:szCs w:val="21"/>
              </w:rPr>
            </w:pP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一、教材分析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spacing w:line="300" w:lineRule="auto"/>
              <w:ind w:firstLineChars="200" w:firstLine="480"/>
              <w:rPr>
                <w:rFonts w:ascii="Times New Roman" w:eastAsia="楷体_GB2312" w:hAnsi="Times New Roman"/>
                <w:color w:val="000000"/>
                <w:szCs w:val="21"/>
              </w:rPr>
            </w:pP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本节课是第三单元《秦汉时期：统一多民族国家的建立和巩固》的第</w:t>
            </w: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4</w:t>
            </w: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课，汉朝建立后推行了一系列巩固大一统王朝的措施，中央集权制度得到进一步巩固和发展。而在这一过程中，汉武帝执政发挥了极其重要的作用。本课共分为四个子目，分别是削弱地方势力、推动经济的发展、尊崇儒术、北击匈奴四个子目，基本呈平行并列的关系，主要讲述了汉武帝在思想、政治、经济、和军事等方面采取的措施及其结果。本课在教材位置上上承第</w:t>
            </w: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11</w:t>
            </w: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课《西汉建立和“文景之治”》，同时为第</w:t>
            </w: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13</w:t>
            </w:r>
            <w:r>
              <w:rPr>
                <w:rFonts w:ascii="Times New Roman" w:eastAsia="楷体_GB2312" w:hAnsi="Times New Roman" w:hint="eastAsia"/>
                <w:color w:val="000000"/>
                <w:szCs w:val="21"/>
              </w:rPr>
              <w:t>课《东汉的兴衰》做铺垫，具有良好的过渡作用。</w:t>
            </w:r>
          </w:p>
        </w:tc>
      </w:tr>
      <w:tr w:rsidR="00F56368">
        <w:trPr>
          <w:cantSplit/>
          <w:trHeight w:val="2519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二、学情分析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spacing w:line="300" w:lineRule="auto"/>
              <w:ind w:firstLineChars="200" w:firstLine="480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本节课的授课对象是七年级学生。七年级学生先前尚未系统地学习历史，对一些历史事件、历史人物也缺乏知识基础，但可以通过教师引导和讲授理解历史事件的基本逻辑。教师教学中可以尽可能利用视频、材料、图片等资料，调动学生的感官，培养学生历史学习的兴趣，帮助学生形成理性思维，学会学习，爱上历史。</w:t>
            </w:r>
          </w:p>
        </w:tc>
      </w:tr>
      <w:tr w:rsidR="00F56368">
        <w:trPr>
          <w:cantSplit/>
          <w:trHeight w:val="1745"/>
          <w:jc w:val="center"/>
        </w:trPr>
        <w:tc>
          <w:tcPr>
            <w:tcW w:w="722" w:type="pct"/>
            <w:vMerge w:val="restar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三、教学目标</w:t>
            </w:r>
          </w:p>
          <w:p w:rsidR="00F56368" w:rsidRDefault="00E83347">
            <w:pPr>
              <w:pStyle w:val="a3"/>
              <w:ind w:firstLineChars="200" w:firstLine="480"/>
              <w:jc w:val="left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 xml:space="preserve"> </w:t>
            </w:r>
          </w:p>
          <w:p w:rsidR="00F56368" w:rsidRDefault="00F56368">
            <w:pPr>
              <w:pStyle w:val="a3"/>
              <w:spacing w:afterLines="20" w:after="62"/>
              <w:ind w:firstLineChars="200" w:firstLine="480"/>
              <w:jc w:val="left"/>
              <w:rPr>
                <w:rFonts w:ascii="Times New Roman" w:eastAsia="楷体_GB2312" w:hAnsi="Times New Roman"/>
                <w:szCs w:val="21"/>
              </w:rPr>
            </w:pP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spacing w:line="300" w:lineRule="auto"/>
              <w:jc w:val="left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课标要求：</w:t>
            </w:r>
          </w:p>
          <w:p w:rsidR="00F56368" w:rsidRDefault="00E83347">
            <w:pPr>
              <w:pStyle w:val="a3"/>
              <w:spacing w:line="300" w:lineRule="auto"/>
              <w:ind w:firstLineChars="200" w:firstLine="480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通过了解休养生息政策、“文景之治”、张謇通西域、“丝绸之路”的开辟、汉武帝的大一统，知道西汉从建立之初的社会残破发展到国力强盛的变化及原因。</w:t>
            </w:r>
          </w:p>
        </w:tc>
      </w:tr>
      <w:tr w:rsidR="00F56368">
        <w:trPr>
          <w:cantSplit/>
          <w:trHeight w:val="2905"/>
          <w:jc w:val="center"/>
        </w:trPr>
        <w:tc>
          <w:tcPr>
            <w:tcW w:w="722" w:type="pct"/>
            <w:vMerge/>
            <w:shd w:val="clear" w:color="auto" w:fill="auto"/>
            <w:vAlign w:val="center"/>
          </w:tcPr>
          <w:p w:rsidR="00F56368" w:rsidRDefault="00F56368">
            <w:pPr>
              <w:pStyle w:val="a3"/>
              <w:spacing w:afterLines="20" w:after="62"/>
              <w:ind w:firstLineChars="200" w:firstLine="480"/>
              <w:jc w:val="left"/>
            </w:pP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spacing w:line="300" w:lineRule="auto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学习目标：</w:t>
            </w:r>
          </w:p>
          <w:p w:rsidR="00F56368" w:rsidRDefault="00E83347">
            <w:pPr>
              <w:pStyle w:val="a3"/>
              <w:spacing w:line="300" w:lineRule="auto"/>
              <w:ind w:firstLineChars="200" w:firstLine="480"/>
              <w:rPr>
                <w:rFonts w:ascii="Times New Roman" w:eastAsia="楷体_GB2312" w:hAnsi="Times New Roman"/>
                <w:color w:val="FF0000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1.</w:t>
            </w:r>
            <w:r>
              <w:rPr>
                <w:rFonts w:ascii="Times New Roman" w:eastAsia="楷体_GB2312" w:hAnsi="Times New Roman"/>
                <w:szCs w:val="21"/>
              </w:rPr>
              <w:t>通过学习，了解</w:t>
            </w:r>
            <w:r>
              <w:rPr>
                <w:rFonts w:ascii="Times New Roman" w:eastAsia="楷体_GB2312" w:hAnsi="Times New Roman"/>
                <w:szCs w:val="21"/>
              </w:rPr>
              <w:t>“</w:t>
            </w:r>
            <w:r>
              <w:rPr>
                <w:rFonts w:ascii="Times New Roman" w:eastAsia="楷体_GB2312" w:hAnsi="Times New Roman"/>
                <w:szCs w:val="21"/>
              </w:rPr>
              <w:t>推恩令</w:t>
            </w:r>
            <w:r>
              <w:rPr>
                <w:rFonts w:ascii="Times New Roman" w:eastAsia="楷体_GB2312" w:hAnsi="Times New Roman"/>
                <w:szCs w:val="21"/>
              </w:rPr>
              <w:t>”</w:t>
            </w:r>
            <w:r>
              <w:rPr>
                <w:rFonts w:ascii="Times New Roman" w:eastAsia="楷体_GB2312" w:hAnsi="Times New Roman"/>
                <w:szCs w:val="21"/>
              </w:rPr>
              <w:t>、罢黜百家</w:t>
            </w:r>
            <w:r>
              <w:rPr>
                <w:rFonts w:ascii="Times New Roman" w:eastAsia="楷体_GB2312" w:hAnsi="Times New Roman"/>
                <w:szCs w:val="21"/>
              </w:rPr>
              <w:t>,</w:t>
            </w:r>
            <w:r>
              <w:rPr>
                <w:rFonts w:ascii="Times New Roman" w:eastAsia="楷体_GB2312" w:hAnsi="Times New Roman"/>
                <w:szCs w:val="21"/>
              </w:rPr>
              <w:t>尊崇儒术、盐铁专卖以及北击匈奴等汉武帝巩固统治的措施及影响。</w:t>
            </w:r>
            <w:r>
              <w:rPr>
                <w:rFonts w:ascii="Times New Roman" w:eastAsia="楷体_GB2312" w:hAnsi="Times New Roman"/>
                <w:color w:val="FF0000"/>
                <w:szCs w:val="21"/>
              </w:rPr>
              <w:t>（唯物史观、历史解释）</w:t>
            </w:r>
          </w:p>
          <w:p w:rsidR="00F56368" w:rsidRDefault="00E83347">
            <w:pPr>
              <w:pStyle w:val="a3"/>
              <w:spacing w:line="300" w:lineRule="auto"/>
              <w:ind w:firstLineChars="200" w:firstLine="480"/>
              <w:rPr>
                <w:rFonts w:ascii="Times New Roman" w:eastAsia="楷体_GB2312" w:hAnsi="Times New Roman"/>
                <w:color w:val="FF0000"/>
                <w:szCs w:val="21"/>
              </w:rPr>
            </w:pPr>
            <w:r>
              <w:rPr>
                <w:rFonts w:ascii="Times New Roman" w:eastAsia="楷体_GB2312" w:hAnsi="Times New Roman"/>
                <w:szCs w:val="21"/>
              </w:rPr>
              <w:t>2.</w:t>
            </w:r>
            <w:r>
              <w:rPr>
                <w:rFonts w:ascii="Times New Roman" w:eastAsia="楷体_GB2312" w:hAnsi="Times New Roman"/>
                <w:szCs w:val="21"/>
              </w:rPr>
              <w:t>分析材料，了解西汉初期中央和封国的力量对比</w:t>
            </w:r>
            <w:r>
              <w:rPr>
                <w:rFonts w:ascii="Times New Roman" w:eastAsia="楷体_GB2312" w:hAnsi="Times New Roman"/>
                <w:szCs w:val="21"/>
              </w:rPr>
              <w:t>,</w:t>
            </w:r>
            <w:r>
              <w:rPr>
                <w:rFonts w:ascii="Times New Roman" w:eastAsia="楷体_GB2312" w:hAnsi="Times New Roman"/>
                <w:szCs w:val="21"/>
              </w:rPr>
              <w:t>分析汉武帝为巩固统一所采取的相关措施及影响。</w:t>
            </w:r>
            <w:r>
              <w:rPr>
                <w:rFonts w:ascii="Times New Roman" w:eastAsia="楷体_GB2312" w:hAnsi="Times New Roman"/>
                <w:color w:val="FF0000"/>
                <w:szCs w:val="21"/>
              </w:rPr>
              <w:t>（历史解释、史料实证）</w:t>
            </w:r>
          </w:p>
          <w:p w:rsidR="00F56368" w:rsidRDefault="00E83347">
            <w:pPr>
              <w:pStyle w:val="a3"/>
              <w:spacing w:line="300" w:lineRule="auto"/>
              <w:ind w:firstLineChars="200" w:firstLine="480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/>
                <w:szCs w:val="21"/>
              </w:rPr>
              <w:t>3.</w:t>
            </w:r>
            <w:r>
              <w:rPr>
                <w:rFonts w:ascii="Times New Roman" w:eastAsia="楷体_GB2312" w:hAnsi="Times New Roman"/>
                <w:szCs w:val="21"/>
              </w:rPr>
              <w:t>通过学习汉武帝为维护国家统一所做的努力</w:t>
            </w:r>
            <w:r>
              <w:rPr>
                <w:rFonts w:ascii="Times New Roman" w:eastAsia="楷体_GB2312" w:hAnsi="Times New Roman"/>
                <w:szCs w:val="21"/>
              </w:rPr>
              <w:t>,</w:t>
            </w:r>
            <w:r>
              <w:rPr>
                <w:rFonts w:ascii="Times New Roman" w:eastAsia="楷体_GB2312" w:hAnsi="Times New Roman"/>
                <w:szCs w:val="21"/>
              </w:rPr>
              <w:t>认识维护和巩固国家的统一是中华民族永恒的任务</w:t>
            </w:r>
            <w:r>
              <w:rPr>
                <w:rFonts w:ascii="Times New Roman" w:eastAsia="楷体_GB2312" w:hAnsi="Times New Roman"/>
                <w:szCs w:val="21"/>
              </w:rPr>
              <w:t>,</w:t>
            </w:r>
            <w:r>
              <w:rPr>
                <w:rFonts w:ascii="Times New Roman" w:eastAsia="楷体_GB2312" w:hAnsi="Times New Roman"/>
                <w:szCs w:val="21"/>
              </w:rPr>
              <w:t>提高民族责任感。</w:t>
            </w:r>
            <w:r>
              <w:rPr>
                <w:rFonts w:ascii="Times New Roman" w:eastAsia="楷体_GB2312" w:hAnsi="Times New Roman"/>
                <w:color w:val="FF0000"/>
                <w:szCs w:val="21"/>
              </w:rPr>
              <w:t>（家国情怀</w:t>
            </w:r>
            <w:r>
              <w:rPr>
                <w:rFonts w:ascii="Times New Roman" w:eastAsia="楷体_GB2312" w:hAnsi="Times New Roman"/>
                <w:color w:val="FF0000"/>
                <w:szCs w:val="21"/>
              </w:rPr>
              <w:t>)</w:t>
            </w:r>
          </w:p>
        </w:tc>
      </w:tr>
      <w:tr w:rsidR="00F56368">
        <w:trPr>
          <w:cantSplit/>
          <w:trHeight w:val="636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四、教学重点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spacing w:afterLines="10" w:after="31"/>
              <w:ind w:firstLineChars="200" w:firstLine="480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汉武帝巩固统治大一统王朝的背景、措施及影响。</w:t>
            </w:r>
          </w:p>
        </w:tc>
      </w:tr>
      <w:tr w:rsidR="00F56368">
        <w:trPr>
          <w:cantSplit/>
          <w:trHeight w:val="636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五、教学难点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ind w:firstLineChars="200" w:firstLine="480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/>
                <w:szCs w:val="21"/>
              </w:rPr>
              <w:t>“</w:t>
            </w:r>
            <w:r>
              <w:rPr>
                <w:rFonts w:ascii="Times New Roman" w:eastAsia="楷体_GB2312" w:hAnsi="Times New Roman"/>
                <w:szCs w:val="21"/>
              </w:rPr>
              <w:t>推恩令</w:t>
            </w:r>
            <w:r>
              <w:rPr>
                <w:rFonts w:ascii="Times New Roman" w:eastAsia="楷体_GB2312" w:hAnsi="Times New Roman"/>
                <w:szCs w:val="21"/>
              </w:rPr>
              <w:t>”</w:t>
            </w:r>
            <w:r>
              <w:rPr>
                <w:rFonts w:ascii="Times New Roman" w:eastAsia="楷体_GB2312" w:hAnsi="Times New Roman" w:hint="eastAsia"/>
                <w:szCs w:val="21"/>
              </w:rPr>
              <w:t>，理解“</w:t>
            </w:r>
            <w:r>
              <w:rPr>
                <w:rFonts w:ascii="Times New Roman" w:eastAsia="楷体_GB2312" w:hAnsi="Times New Roman"/>
                <w:szCs w:val="21"/>
              </w:rPr>
              <w:t>罢黜百家</w:t>
            </w:r>
            <w:r>
              <w:rPr>
                <w:rFonts w:ascii="Times New Roman" w:eastAsia="楷体_GB2312" w:hAnsi="Times New Roman"/>
                <w:szCs w:val="21"/>
              </w:rPr>
              <w:t>,</w:t>
            </w:r>
            <w:r>
              <w:rPr>
                <w:rFonts w:ascii="Times New Roman" w:eastAsia="楷体_GB2312" w:hAnsi="Times New Roman"/>
                <w:szCs w:val="21"/>
              </w:rPr>
              <w:t>尊崇儒术</w:t>
            </w:r>
            <w:r>
              <w:rPr>
                <w:rFonts w:ascii="Times New Roman" w:eastAsia="楷体_GB2312" w:hAnsi="Times New Roman" w:hint="eastAsia"/>
                <w:szCs w:val="21"/>
              </w:rPr>
              <w:t>”。</w:t>
            </w:r>
          </w:p>
        </w:tc>
      </w:tr>
      <w:tr w:rsidR="00F56368">
        <w:trPr>
          <w:cantSplit/>
          <w:trHeight w:val="702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六、教学方法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spacing w:afterLines="10" w:after="31"/>
              <w:ind w:firstLineChars="200" w:firstLine="480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讲授法、问答法、视频教学法。</w:t>
            </w:r>
          </w:p>
        </w:tc>
      </w:tr>
      <w:tr w:rsidR="00F56368">
        <w:trPr>
          <w:cantSplit/>
          <w:trHeight w:val="670"/>
          <w:jc w:val="center"/>
        </w:trPr>
        <w:tc>
          <w:tcPr>
            <w:tcW w:w="722" w:type="pct"/>
            <w:shd w:val="clear" w:color="auto" w:fill="auto"/>
            <w:vAlign w:val="center"/>
          </w:tcPr>
          <w:p w:rsidR="00F56368" w:rsidRDefault="00E83347">
            <w:pPr>
              <w:pStyle w:val="a3"/>
              <w:spacing w:afterLines="10" w:after="31"/>
              <w:jc w:val="center"/>
            </w:pPr>
            <w:r>
              <w:rPr>
                <w:rFonts w:ascii="Times New Roman" w:eastAsia="楷体_GB2312" w:hAnsi="Times New Roman" w:hint="eastAsia"/>
                <w:szCs w:val="21"/>
              </w:rPr>
              <w:t>七、学习方法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 w:rsidR="00F56368" w:rsidRDefault="00E83347">
            <w:pPr>
              <w:pStyle w:val="a3"/>
              <w:spacing w:afterLines="10" w:after="31"/>
              <w:ind w:firstLineChars="200" w:firstLine="480"/>
              <w:rPr>
                <w:rFonts w:ascii="Times New Roman" w:eastAsia="楷体_GB2312" w:hAnsi="Times New Roman"/>
                <w:szCs w:val="21"/>
              </w:rPr>
            </w:pPr>
            <w:r>
              <w:rPr>
                <w:rFonts w:ascii="Times New Roman" w:eastAsia="楷体_GB2312" w:hAnsi="Times New Roman" w:hint="eastAsia"/>
                <w:szCs w:val="21"/>
              </w:rPr>
              <w:t>讨论法、合作探究、自主学习、材料研读。</w:t>
            </w:r>
          </w:p>
        </w:tc>
      </w:tr>
      <w:bookmarkEnd w:id="0"/>
      <w:bookmarkEnd w:id="1"/>
      <w:bookmarkEnd w:id="2"/>
      <w:bookmarkEnd w:id="3"/>
      <w:bookmarkEnd w:id="4"/>
    </w:tbl>
    <w:p w:rsidR="00F56368" w:rsidRDefault="00F56368">
      <w:pPr>
        <w:pStyle w:val="a3"/>
      </w:pPr>
    </w:p>
    <w:tbl>
      <w:tblPr>
        <w:tblW w:w="49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71"/>
        <w:gridCol w:w="3199"/>
        <w:gridCol w:w="3548"/>
        <w:gridCol w:w="2362"/>
      </w:tblGrid>
      <w:tr w:rsidR="00F56368">
        <w:trPr>
          <w:cantSplit/>
          <w:trHeight w:val="567"/>
          <w:jc w:val="center"/>
        </w:trPr>
        <w:tc>
          <w:tcPr>
            <w:tcW w:w="735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  <w:szCs w:val="21"/>
              </w:rPr>
            </w:pPr>
            <w:r>
              <w:rPr>
                <w:rFonts w:ascii="Times New Roman" w:eastAsia="楷体_GB2312" w:hAnsi="Times New Roman" w:hint="eastAsia"/>
                <w:sz w:val="24"/>
                <w:szCs w:val="21"/>
              </w:rPr>
              <w:lastRenderedPageBreak/>
              <w:t>八、教学过程</w:t>
            </w: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  <w:szCs w:val="21"/>
              </w:rPr>
            </w:pPr>
            <w:r>
              <w:rPr>
                <w:rFonts w:ascii="Times New Roman" w:eastAsia="楷体_GB2312" w:hAnsi="Times New Roman" w:hint="eastAsia"/>
                <w:sz w:val="24"/>
                <w:szCs w:val="21"/>
              </w:rPr>
              <w:t>教师活动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  <w:szCs w:val="21"/>
              </w:rPr>
            </w:pPr>
            <w:r>
              <w:rPr>
                <w:rFonts w:ascii="Times New Roman" w:eastAsia="楷体_GB2312" w:hAnsi="Times New Roman" w:hint="eastAsia"/>
                <w:sz w:val="24"/>
                <w:szCs w:val="21"/>
              </w:rPr>
              <w:t>学生活动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  <w:szCs w:val="21"/>
              </w:rPr>
            </w:pPr>
            <w:r>
              <w:rPr>
                <w:rFonts w:ascii="Times New Roman" w:eastAsia="楷体_GB2312" w:hAnsi="Times New Roman" w:hint="eastAsia"/>
                <w:sz w:val="24"/>
                <w:szCs w:val="21"/>
              </w:rPr>
              <w:t>设计意图</w:t>
            </w:r>
          </w:p>
        </w:tc>
      </w:tr>
      <w:tr w:rsidR="00F56368">
        <w:trPr>
          <w:cantSplit/>
          <w:trHeight w:val="1622"/>
          <w:jc w:val="center"/>
        </w:trPr>
        <w:tc>
          <w:tcPr>
            <w:tcW w:w="735" w:type="pct"/>
            <w:shd w:val="clear" w:color="auto" w:fill="FFFFFF"/>
            <w:vAlign w:val="center"/>
          </w:tcPr>
          <w:p w:rsidR="00F56368" w:rsidRDefault="00E83347">
            <w:pPr>
              <w:pStyle w:val="a3"/>
              <w:jc w:val="center"/>
              <w:rPr>
                <w:rFonts w:ascii="Times New Roman" w:eastAsia="楷体_GB2312" w:hAnsi="Times New Roman"/>
              </w:rPr>
            </w:pPr>
            <w:r>
              <w:rPr>
                <w:rFonts w:ascii="Times New Roman" w:eastAsia="楷体_GB2312" w:hAnsi="Times New Roman" w:hint="eastAsia"/>
              </w:rPr>
              <w:t>（一）</w:t>
            </w:r>
          </w:p>
          <w:p w:rsidR="00F56368" w:rsidRDefault="00E83347">
            <w:pPr>
              <w:pStyle w:val="a3"/>
              <w:jc w:val="center"/>
            </w:pPr>
            <w:r>
              <w:rPr>
                <w:rFonts w:ascii="Times New Roman" w:eastAsia="楷体_GB2312" w:hAnsi="Times New Roman" w:hint="eastAsia"/>
              </w:rPr>
              <w:t>新课导入</w:t>
            </w:r>
          </w:p>
        </w:tc>
        <w:tc>
          <w:tcPr>
            <w:tcW w:w="1497" w:type="pct"/>
            <w:shd w:val="clear" w:color="auto" w:fill="FFFFFF"/>
            <w:vAlign w:val="center"/>
          </w:tcPr>
          <w:p w:rsidR="00F56368" w:rsidRDefault="00E83347">
            <w:pPr>
              <w:widowControl/>
              <w:rPr>
                <w:rFonts w:ascii="楷体_GB2312" w:eastAsia="楷体_GB2312" w:hAnsi="Times New Roman"/>
                <w:sz w:val="24"/>
              </w:rPr>
            </w:pPr>
            <w:r>
              <w:rPr>
                <w:rFonts w:ascii="楷体_GB2312" w:eastAsia="楷体_GB2312" w:hAnsi="Times New Roman" w:hint="eastAsia"/>
                <w:sz w:val="24"/>
              </w:rPr>
              <w:t>在正式上课前先问大家一个问题：“大一统”是地域上的“大统一”吗？</w:t>
            </w:r>
          </w:p>
          <w:p w:rsidR="00F56368" w:rsidRDefault="00E83347">
            <w:pPr>
              <w:widowControl/>
              <w:rPr>
                <w:rFonts w:ascii="楷体_GB2312" w:eastAsia="楷体_GB2312" w:hAnsi="Times New Roman"/>
                <w:sz w:val="24"/>
              </w:rPr>
            </w:pPr>
            <w:r>
              <w:rPr>
                <w:rFonts w:ascii="楷体_GB2312" w:eastAsia="楷体_GB2312" w:hAnsi="Times New Roman" w:hint="eastAsia"/>
                <w:color w:val="EE822F" w:themeColor="accent2"/>
                <w:sz w:val="24"/>
              </w:rPr>
              <w:t>（出示课件）</w:t>
            </w:r>
            <w:r>
              <w:rPr>
                <w:rFonts w:ascii="楷体_GB2312" w:eastAsia="楷体_GB2312" w:hAnsi="Times New Roman"/>
                <w:sz w:val="24"/>
              </w:rPr>
              <w:t>当西汉王朝步入一个需要雄才大略领袖的时候，公元前</w:t>
            </w:r>
            <w:r>
              <w:rPr>
                <w:rFonts w:ascii="楷体_GB2312" w:eastAsia="楷体_GB2312" w:hAnsi="Times New Roman"/>
                <w:sz w:val="24"/>
              </w:rPr>
              <w:t>141</w:t>
            </w:r>
            <w:r>
              <w:rPr>
                <w:rFonts w:ascii="楷体_GB2312" w:eastAsia="楷体_GB2312" w:hAnsi="Times New Roman"/>
                <w:sz w:val="24"/>
              </w:rPr>
              <w:t>年，汉景帝病逝，不满</w:t>
            </w:r>
            <w:r>
              <w:rPr>
                <w:rFonts w:ascii="楷体_GB2312" w:eastAsia="楷体_GB2312" w:hAnsi="Times New Roman"/>
                <w:sz w:val="24"/>
              </w:rPr>
              <w:t>16</w:t>
            </w:r>
            <w:r>
              <w:rPr>
                <w:rFonts w:ascii="楷体_GB2312" w:eastAsia="楷体_GB2312" w:hAnsi="Times New Roman"/>
                <w:sz w:val="24"/>
              </w:rPr>
              <w:t>岁汉武帝刘彻即位，接管了一个庞大的帝国，等待他的是什么呢？文景之治之下，四海统一，国富民强，然而繁华背后，危机四伏</w:t>
            </w:r>
            <w:r>
              <w:rPr>
                <w:rFonts w:ascii="楷体_GB2312" w:eastAsia="楷体_GB2312" w:hAnsi="Times New Roman"/>
                <w:sz w:val="24"/>
              </w:rPr>
              <w:t>……</w:t>
            </w:r>
            <w:r>
              <w:rPr>
                <w:rFonts w:ascii="楷体_GB2312" w:eastAsia="楷体_GB2312" w:hAnsi="Times New Roman" w:hint="eastAsia"/>
                <w:sz w:val="24"/>
              </w:rPr>
              <w:t>让我们一起走进第</w:t>
            </w:r>
            <w:r>
              <w:rPr>
                <w:rFonts w:ascii="楷体_GB2312" w:eastAsia="楷体_GB2312" w:hAnsi="Times New Roman" w:hint="eastAsia"/>
                <w:sz w:val="24"/>
              </w:rPr>
              <w:t>12</w:t>
            </w:r>
            <w:r>
              <w:rPr>
                <w:rFonts w:ascii="楷体_GB2312" w:eastAsia="楷体_GB2312" w:hAnsi="Times New Roman" w:hint="eastAsia"/>
                <w:sz w:val="24"/>
              </w:rPr>
              <w:t>课《大一统王朝的巩固》。</w:t>
            </w:r>
          </w:p>
        </w:tc>
        <w:tc>
          <w:tcPr>
            <w:tcW w:w="1661" w:type="pct"/>
            <w:shd w:val="clear" w:color="auto" w:fill="FFFFFF"/>
            <w:vAlign w:val="center"/>
          </w:tcPr>
          <w:p w:rsidR="00F56368" w:rsidRDefault="00E83347">
            <w:pPr>
              <w:widowControl/>
              <w:rPr>
                <w:rFonts w:ascii="楷体_GB2312" w:eastAsia="楷体_GB2312" w:hAnsi="Times New Roman"/>
                <w:sz w:val="24"/>
              </w:rPr>
            </w:pPr>
            <w:r>
              <w:rPr>
                <w:rFonts w:ascii="楷体_GB2312" w:eastAsia="楷体_GB2312" w:hAnsi="Times New Roman" w:hint="eastAsia"/>
                <w:sz w:val="24"/>
              </w:rPr>
              <w:t>认真听讲，思考问题，走入本课学习。</w:t>
            </w:r>
          </w:p>
        </w:tc>
        <w:tc>
          <w:tcPr>
            <w:tcW w:w="1106" w:type="pct"/>
            <w:shd w:val="clear" w:color="auto" w:fill="FFFFFF"/>
            <w:vAlign w:val="center"/>
          </w:tcPr>
          <w:p w:rsidR="00F56368" w:rsidRDefault="00E83347">
            <w:pPr>
              <w:widowControl/>
              <w:rPr>
                <w:rFonts w:ascii="楷体_GB2312" w:eastAsia="楷体_GB2312" w:hAnsi="Times New Roman"/>
                <w:sz w:val="24"/>
              </w:rPr>
            </w:pPr>
            <w:r>
              <w:rPr>
                <w:rFonts w:ascii="楷体_GB2312" w:eastAsia="楷体_GB2312" w:hAnsi="Times New Roman" w:hint="eastAsia"/>
                <w:sz w:val="24"/>
              </w:rPr>
              <w:t>先导阅读，整体感知，吸引学生学习兴趣。</w:t>
            </w:r>
          </w:p>
        </w:tc>
      </w:tr>
      <w:tr w:rsidR="00F56368">
        <w:trPr>
          <w:cantSplit/>
          <w:trHeight w:val="614"/>
          <w:jc w:val="center"/>
        </w:trPr>
        <w:tc>
          <w:tcPr>
            <w:tcW w:w="735" w:type="pct"/>
            <w:vMerge w:val="restart"/>
            <w:shd w:val="clear" w:color="auto" w:fill="FFFFFF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</w:rPr>
              <w:t>（二）</w:t>
            </w:r>
          </w:p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</w:rPr>
              <w:t>新课讲授</w:t>
            </w:r>
          </w:p>
        </w:tc>
        <w:tc>
          <w:tcPr>
            <w:tcW w:w="4264" w:type="pct"/>
            <w:gridSpan w:val="3"/>
            <w:shd w:val="clear" w:color="auto" w:fill="FFFFFF"/>
            <w:vAlign w:val="center"/>
          </w:tcPr>
          <w:p w:rsidR="00F56368" w:rsidRDefault="00E83347">
            <w:pPr>
              <w:pStyle w:val="a3"/>
              <w:jc w:val="center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  <w:b/>
                <w:bCs/>
              </w:rPr>
              <w:t>壹·政治篇：——削弱地方势力</w:t>
            </w:r>
          </w:p>
        </w:tc>
      </w:tr>
      <w:tr w:rsidR="00F56368">
        <w:trPr>
          <w:cantSplit/>
          <w:trHeight w:val="1888"/>
          <w:jc w:val="center"/>
        </w:trPr>
        <w:tc>
          <w:tcPr>
            <w:tcW w:w="735" w:type="pct"/>
            <w:vMerge/>
            <w:shd w:val="clear" w:color="auto" w:fill="FFFFFF"/>
            <w:vAlign w:val="center"/>
          </w:tcPr>
          <w:p w:rsidR="00F56368" w:rsidRDefault="00F56368">
            <w:pPr>
              <w:pStyle w:val="a3"/>
              <w:jc w:val="left"/>
            </w:pPr>
          </w:p>
        </w:tc>
        <w:tc>
          <w:tcPr>
            <w:tcW w:w="1497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1.</w:t>
            </w:r>
            <w:r>
              <w:rPr>
                <w:rFonts w:ascii="楷体_GB2312" w:eastAsia="楷体_GB2312" w:hAnsi="Times New Roman" w:hint="eastAsia"/>
                <w:color w:val="FF0000"/>
              </w:rPr>
              <w:t>背景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/>
                <w:color w:val="000000" w:themeColor="text1"/>
              </w:rPr>
              <w:t>出示</w:t>
            </w:r>
            <w:r>
              <w:rPr>
                <w:rFonts w:ascii="楷体_GB2312" w:eastAsia="楷体_GB2312" w:hAnsi="Times New Roman" w:hint="eastAsia"/>
                <w:color w:val="000000" w:themeColor="text1"/>
              </w:rPr>
              <w:t>相关史事和西汉前期形势地图。请学生阅读阅读课本相关史事部分，思考汉高祖刘邦为了让汉室江山永固，采取了什么措施？这些措施带来了什么影响？</w:t>
            </w: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【引导】同学们，提到郡县制与封国制，你能联想到之前学习过的哪些知识？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出示三则材料，引导学生思考材料反映出西汉初期中央面临什么问题？</w:t>
            </w:r>
          </w:p>
        </w:tc>
        <w:tc>
          <w:tcPr>
            <w:tcW w:w="1661" w:type="pct"/>
            <w:shd w:val="clear" w:color="auto" w:fill="FFFFFF"/>
            <w:vAlign w:val="center"/>
          </w:tcPr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【回答】郡县制与封国制并行。</w:t>
            </w: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【回答】西周分封制、秦朝郡县制。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【回答】①王国问题：诸侯王势力强大威胁中央。②豪强势力：豪强势力强大、官员徇私枉法。</w:t>
            </w:r>
          </w:p>
        </w:tc>
        <w:tc>
          <w:tcPr>
            <w:tcW w:w="1106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培养学生认识地图的能力和时空观念。</w:t>
            </w: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联系先前所学知识，加深学习印象，注重知识的贯通性。</w:t>
            </w:r>
          </w:p>
        </w:tc>
      </w:tr>
      <w:tr w:rsidR="00F56368">
        <w:trPr>
          <w:cantSplit/>
          <w:trHeight w:val="1888"/>
          <w:jc w:val="center"/>
        </w:trPr>
        <w:tc>
          <w:tcPr>
            <w:tcW w:w="735" w:type="pct"/>
            <w:vMerge/>
            <w:shd w:val="clear" w:color="auto" w:fill="FFFFFF"/>
            <w:vAlign w:val="center"/>
          </w:tcPr>
          <w:p w:rsidR="00F56368" w:rsidRDefault="00F56368">
            <w:pPr>
              <w:pStyle w:val="a3"/>
              <w:jc w:val="left"/>
            </w:pPr>
          </w:p>
        </w:tc>
        <w:tc>
          <w:tcPr>
            <w:tcW w:w="1497" w:type="pct"/>
            <w:shd w:val="clear" w:color="auto" w:fill="FFFFFF"/>
            <w:vAlign w:val="center"/>
          </w:tcPr>
          <w:p w:rsidR="00F56368" w:rsidRDefault="00E83347">
            <w:pPr>
              <w:pStyle w:val="a3"/>
              <w:numPr>
                <w:ilvl w:val="0"/>
                <w:numId w:val="1"/>
              </w:numPr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推恩令的实施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出示视频。先提出问题：汉武帝采用什么措施来解决诸侯实力强大的问题？再出示视频。</w:t>
            </w:r>
          </w:p>
          <w:p w:rsidR="00F56368" w:rsidRDefault="00F56368">
            <w:pPr>
              <w:pStyle w:val="a3"/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</w:rPr>
            </w:pPr>
          </w:p>
          <w:p w:rsidR="00F56368" w:rsidRDefault="00E83347">
            <w:pPr>
              <w:pStyle w:val="a3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出示史料。提问和汉景帝相比较，同样是削藩，汉武帝的“推恩令”妙在何处？“推恩令”产生了什么影响？</w:t>
            </w:r>
          </w:p>
        </w:tc>
        <w:tc>
          <w:tcPr>
            <w:tcW w:w="1661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【回答】推恩令。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【回答】汉武帝不费一兵一卒，以和平手段，削弱了诸侯国势力，使之无力对抗中央。而且大多数得到封地的诸侯子弟不仅不会反抗中央</w:t>
            </w:r>
            <w:r>
              <w:rPr>
                <w:rFonts w:ascii="楷体_GB2312" w:eastAsia="楷体_GB2312" w:hAnsi="Times New Roman" w:hint="eastAsia"/>
                <w:color w:val="000000" w:themeColor="text1"/>
              </w:rPr>
              <w:t>,</w:t>
            </w:r>
            <w:r>
              <w:rPr>
                <w:rFonts w:ascii="楷体_GB2312" w:eastAsia="楷体_GB2312" w:hAnsi="Times New Roman" w:hint="eastAsia"/>
                <w:color w:val="000000" w:themeColor="text1"/>
              </w:rPr>
              <w:t>而且对此心存感激。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</w:t>
            </w:r>
            <w:r>
              <w:rPr>
                <w:rFonts w:ascii="楷体_GB2312" w:eastAsia="楷体_GB2312" w:hAnsi="Times New Roman"/>
                <w:color w:val="000000" w:themeColor="text1"/>
              </w:rPr>
              <w:t>推恩令下，侯国越封越多，诸侯王的封地和势力越来越小。诸侯王一蹶不振，中央大大加强了对地方的控制。</w:t>
            </w:r>
          </w:p>
        </w:tc>
        <w:tc>
          <w:tcPr>
            <w:tcW w:w="1106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出示视频，激发学生的学习兴趣。</w:t>
            </w: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F56368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</w:p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比较史料，培养学生史料研读的能力，培养学生论从史出的意识。</w:t>
            </w:r>
          </w:p>
        </w:tc>
      </w:tr>
      <w:tr w:rsidR="00F56368">
        <w:trPr>
          <w:cantSplit/>
          <w:trHeight w:val="1888"/>
          <w:jc w:val="center"/>
        </w:trPr>
        <w:tc>
          <w:tcPr>
            <w:tcW w:w="735" w:type="pct"/>
            <w:vMerge/>
            <w:shd w:val="clear" w:color="auto" w:fill="FFFFFF"/>
            <w:vAlign w:val="center"/>
          </w:tcPr>
          <w:p w:rsidR="00F56368" w:rsidRDefault="00F56368">
            <w:pPr>
              <w:pStyle w:val="a3"/>
              <w:jc w:val="left"/>
            </w:pPr>
          </w:p>
        </w:tc>
        <w:tc>
          <w:tcPr>
            <w:tcW w:w="1497" w:type="pct"/>
            <w:shd w:val="clear" w:color="auto" w:fill="FFFFFF"/>
            <w:vAlign w:val="center"/>
          </w:tcPr>
          <w:p w:rsidR="00F56368" w:rsidRDefault="00E83347">
            <w:pPr>
              <w:pStyle w:val="a3"/>
              <w:numPr>
                <w:ilvl w:val="0"/>
                <w:numId w:val="1"/>
              </w:numPr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酌</w:t>
            </w:r>
            <w:r>
              <w:rPr>
                <w:rFonts w:ascii="楷体_GB2312" w:eastAsia="楷体_GB2312" w:hAnsi="Times New Roman" w:hint="eastAsia"/>
                <w:color w:val="FF0000"/>
              </w:rPr>
              <w:t>[zh</w:t>
            </w:r>
            <w:r>
              <w:rPr>
                <w:rFonts w:ascii="楷体_GB2312" w:eastAsia="楷体_GB2312" w:hAnsi="Times New Roman" w:hint="eastAsia"/>
                <w:color w:val="FF0000"/>
              </w:rPr>
              <w:t>ò</w:t>
            </w:r>
            <w:r>
              <w:rPr>
                <w:rFonts w:ascii="楷体_GB2312" w:eastAsia="楷体_GB2312" w:hAnsi="Times New Roman" w:hint="eastAsia"/>
                <w:color w:val="FF0000"/>
              </w:rPr>
              <w:t>u]</w:t>
            </w:r>
            <w:r>
              <w:rPr>
                <w:rFonts w:ascii="楷体_GB2312" w:eastAsia="楷体_GB2312" w:hAnsi="Times New Roman" w:hint="eastAsia"/>
                <w:color w:val="FF0000"/>
              </w:rPr>
              <w:t>金夺爵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出示漫画和文字材料。同学们，你们知道“酌</w:t>
            </w:r>
            <w:r>
              <w:rPr>
                <w:rFonts w:ascii="楷体_GB2312" w:eastAsia="楷体_GB2312" w:hAnsi="Times New Roman" w:hint="eastAsia"/>
              </w:rPr>
              <w:t>[zh</w:t>
            </w:r>
            <w:r>
              <w:rPr>
                <w:rFonts w:ascii="楷体_GB2312" w:eastAsia="楷体_GB2312" w:hAnsi="Times New Roman" w:hint="eastAsia"/>
              </w:rPr>
              <w:t>ò</w:t>
            </w:r>
            <w:r>
              <w:rPr>
                <w:rFonts w:ascii="楷体_GB2312" w:eastAsia="楷体_GB2312" w:hAnsi="Times New Roman" w:hint="eastAsia"/>
              </w:rPr>
              <w:t>u]</w:t>
            </w:r>
            <w:r>
              <w:rPr>
                <w:rFonts w:ascii="楷体_GB2312" w:eastAsia="楷体_GB2312" w:hAnsi="Times New Roman" w:hint="eastAsia"/>
              </w:rPr>
              <w:t>金夺爵”吗？“酌</w:t>
            </w:r>
            <w:r>
              <w:rPr>
                <w:rFonts w:ascii="楷体_GB2312" w:eastAsia="楷体_GB2312" w:hAnsi="Times New Roman" w:hint="eastAsia"/>
              </w:rPr>
              <w:t>[zh</w:t>
            </w:r>
            <w:r>
              <w:rPr>
                <w:rFonts w:ascii="楷体_GB2312" w:eastAsia="楷体_GB2312" w:hAnsi="Times New Roman" w:hint="eastAsia"/>
              </w:rPr>
              <w:t>ò</w:t>
            </w:r>
            <w:r>
              <w:rPr>
                <w:rFonts w:ascii="楷体_GB2312" w:eastAsia="楷体_GB2312" w:hAnsi="Times New Roman" w:hint="eastAsia"/>
              </w:rPr>
              <w:t>u]</w:t>
            </w:r>
            <w:r>
              <w:rPr>
                <w:rFonts w:ascii="楷体_GB2312" w:eastAsia="楷体_GB2312" w:hAnsi="Times New Roman" w:hint="eastAsia"/>
              </w:rPr>
              <w:t>金夺爵”产生了</w:t>
            </w:r>
            <w:r>
              <w:rPr>
                <w:rFonts w:ascii="楷体_GB2312" w:eastAsia="楷体_GB2312" w:hAnsi="Times New Roman" w:hint="eastAsia"/>
              </w:rPr>
              <w:t>什么影响？</w:t>
            </w:r>
          </w:p>
          <w:p w:rsidR="00F56368" w:rsidRDefault="00F56368">
            <w:pPr>
              <w:pStyle w:val="a3"/>
              <w:rPr>
                <w:rFonts w:ascii="楷体_GB2312" w:eastAsia="楷体_GB2312" w:hAnsi="Times New Roman"/>
              </w:rPr>
            </w:pPr>
          </w:p>
        </w:tc>
        <w:tc>
          <w:tcPr>
            <w:tcW w:w="1661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【回答】基本结束诸侯王割据局面，加强了中央集权。</w:t>
            </w:r>
          </w:p>
        </w:tc>
        <w:tc>
          <w:tcPr>
            <w:tcW w:w="1106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通过观看漫画，有助于生动形象地理解</w:t>
            </w:r>
            <w:r>
              <w:rPr>
                <w:rFonts w:ascii="楷体_GB2312" w:eastAsia="楷体_GB2312" w:hAnsi="Times New Roman" w:hint="eastAsia"/>
              </w:rPr>
              <w:t>“酌金夺爵”。</w:t>
            </w:r>
          </w:p>
        </w:tc>
      </w:tr>
      <w:tr w:rsidR="00F56368">
        <w:trPr>
          <w:cantSplit/>
          <w:trHeight w:val="1888"/>
          <w:jc w:val="center"/>
        </w:trPr>
        <w:tc>
          <w:tcPr>
            <w:tcW w:w="735" w:type="pct"/>
            <w:vMerge/>
            <w:shd w:val="clear" w:color="auto" w:fill="FFFFFF"/>
            <w:vAlign w:val="center"/>
          </w:tcPr>
          <w:p w:rsidR="00F56368" w:rsidRDefault="00F56368">
            <w:pPr>
              <w:pStyle w:val="a3"/>
              <w:jc w:val="left"/>
            </w:pPr>
          </w:p>
        </w:tc>
        <w:tc>
          <w:tcPr>
            <w:tcW w:w="1497" w:type="pct"/>
            <w:shd w:val="clear" w:color="auto" w:fill="FFFFFF"/>
            <w:vAlign w:val="center"/>
          </w:tcPr>
          <w:p w:rsidR="00F56368" w:rsidRDefault="00E83347">
            <w:pPr>
              <w:pStyle w:val="a3"/>
              <w:numPr>
                <w:ilvl w:val="0"/>
                <w:numId w:val="1"/>
              </w:numPr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刺史制度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【提问】出示历史地图。针对豪强地主横行问题，汉武帝又采取了什么措施呢？</w:t>
            </w:r>
          </w:p>
          <w:p w:rsidR="00F56368" w:rsidRDefault="00E83347">
            <w:pPr>
              <w:pStyle w:val="a3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【讲授】刺史负责监督地方官员，抑制和打击地方豪富。</w:t>
            </w:r>
          </w:p>
        </w:tc>
        <w:tc>
          <w:tcPr>
            <w:tcW w:w="1661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【回答】汉武帝还建立刺史制度，把全国划分为</w:t>
            </w:r>
            <w:r>
              <w:rPr>
                <w:rFonts w:ascii="楷体_GB2312" w:eastAsia="楷体_GB2312" w:hAnsi="Times New Roman" w:hint="eastAsia"/>
                <w:color w:val="000000" w:themeColor="text1"/>
              </w:rPr>
              <w:t>13</w:t>
            </w:r>
            <w:r>
              <w:rPr>
                <w:rFonts w:ascii="楷体_GB2312" w:eastAsia="楷体_GB2312" w:hAnsi="Times New Roman" w:hint="eastAsia"/>
                <w:color w:val="000000" w:themeColor="text1"/>
              </w:rPr>
              <w:t>个州部，每州部派刺史一人，代表朝廷监视州部内的地方官吏、豪强及其子弟，严禁他们为非作歹。</w:t>
            </w:r>
          </w:p>
        </w:tc>
        <w:tc>
          <w:tcPr>
            <w:tcW w:w="1106" w:type="pct"/>
            <w:shd w:val="clear" w:color="auto" w:fill="FFFFFF"/>
            <w:vAlign w:val="center"/>
          </w:tcPr>
          <w:p w:rsidR="00F56368" w:rsidRDefault="00E83347">
            <w:pPr>
              <w:pStyle w:val="a3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color w:val="000000" w:themeColor="text1"/>
              </w:rPr>
              <w:t>有助于培养学生自主学习的能力。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4264" w:type="pct"/>
            <w:gridSpan w:val="3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center"/>
              <w:rPr>
                <w:rFonts w:ascii="楷体_GB2312" w:eastAsia="楷体_GB2312" w:hAnsi="Times New Roman"/>
                <w:color w:val="000000" w:themeColor="text1"/>
              </w:rPr>
            </w:pPr>
            <w:r>
              <w:rPr>
                <w:rFonts w:ascii="楷体_GB2312" w:eastAsia="楷体_GB2312" w:hAnsi="Times New Roman" w:hint="eastAsia"/>
                <w:b/>
                <w:bCs/>
              </w:rPr>
              <w:t>贰·经济篇：——推动经济的发展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1.</w:t>
            </w:r>
            <w:r>
              <w:rPr>
                <w:rFonts w:ascii="楷体_GB2312" w:eastAsia="楷体_GB2312" w:hAnsi="Times New Roman" w:hint="eastAsia"/>
                <w:color w:val="FF0000"/>
              </w:rPr>
              <w:t>农业的发展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【讲授】汉武帝时，经济有所发展。请学生自主学习，农业经济发展的原因有哪些？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出示课件，展示农业发展的表现和相关史事。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【回答】汉武帝时期，朝廷注重发展农业生产，重视兴修水利。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结合课件信息，知道农业发展的表现。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培养学生自主学习和历史解释能力。</w:t>
            </w:r>
          </w:p>
        </w:tc>
      </w:tr>
      <w:tr w:rsidR="00F56368">
        <w:trPr>
          <w:cantSplit/>
          <w:trHeight w:val="1513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2.</w:t>
            </w:r>
            <w:r>
              <w:rPr>
                <w:rFonts w:ascii="楷体_GB2312" w:eastAsia="楷体_GB2312" w:hAnsi="Times New Roman" w:hint="eastAsia"/>
                <w:color w:val="FF0000"/>
              </w:rPr>
              <w:t>手工业的发展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【讲授】这一时期，纺织、冶炼、制陶、酿造等手工业进一步发展。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知道手工业的发展情况。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知道手工业发展这一史实。</w:t>
            </w:r>
          </w:p>
        </w:tc>
      </w:tr>
      <w:tr w:rsidR="00F56368">
        <w:trPr>
          <w:cantSplit/>
          <w:trHeight w:val="90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3.</w:t>
            </w:r>
            <w:r>
              <w:rPr>
                <w:rFonts w:ascii="楷体_GB2312" w:eastAsia="楷体_GB2312" w:hAnsi="Times New Roman" w:hint="eastAsia"/>
                <w:color w:val="FF0000"/>
              </w:rPr>
              <w:t>商业的发展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【引导】出示史料及译文。引导学生史料研读，发现经济上存在的问题。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【回答】私人铸币没有完全禁绝，盐铁经营权大都掌握在豪强手中，富商大贾控制了国家经济命脉且唯利是图，不关心国事。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史料研读，发现经济问题，为经济发展措施的学习做铺垫。</w:t>
            </w:r>
          </w:p>
        </w:tc>
      </w:tr>
      <w:tr w:rsidR="00F56368">
        <w:trPr>
          <w:cantSplit/>
          <w:trHeight w:val="90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4.</w:t>
            </w:r>
            <w:r>
              <w:rPr>
                <w:rFonts w:ascii="楷体_GB2312" w:eastAsia="楷体_GB2312" w:hAnsi="Times New Roman" w:hint="eastAsia"/>
                <w:color w:val="FF0000"/>
              </w:rPr>
              <w:t>措施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出示表格。请学生结合课本自主学习，思考汉武帝推动经济发展的措施。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【提问】这些措施产生了哪些影响？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</w:pPr>
            <w:r>
              <w:rPr>
                <w:noProof/>
              </w:rPr>
              <w:drawing>
                <wp:inline distT="0" distB="0" distL="114300" distR="114300">
                  <wp:extent cx="1839595" cy="845820"/>
                  <wp:effectExtent l="0" t="0" r="14605" b="17780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9595" cy="84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6368" w:rsidRDefault="00E83347">
            <w:pPr>
              <w:pStyle w:val="a3"/>
              <w:tabs>
                <w:tab w:val="left" w:pos="2164"/>
              </w:tabs>
            </w:pPr>
            <w:r>
              <w:rPr>
                <w:rFonts w:ascii="楷体_GB2312" w:eastAsia="楷体_GB2312" w:hAnsi="Times New Roman" w:hint="eastAsia"/>
              </w:rPr>
              <w:t>【回答】这些措施，使中央对经济的掌控大大加强，国家财政状况得到很大改善，为汉武帝许多政策的推行奠定了经济基础。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图表法，有助于学生归纳和理解知识。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4264" w:type="pct"/>
            <w:gridSpan w:val="3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center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  <w:b/>
                <w:bCs/>
              </w:rPr>
              <w:t>叁·思想篇：——尊崇儒术</w:t>
            </w:r>
          </w:p>
        </w:tc>
      </w:tr>
      <w:tr w:rsidR="00F56368">
        <w:trPr>
          <w:cantSplit/>
          <w:trHeight w:val="90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1.</w:t>
            </w:r>
            <w:r>
              <w:rPr>
                <w:rFonts w:ascii="楷体_GB2312" w:eastAsia="楷体_GB2312" w:hAnsi="Times New Roman" w:hint="eastAsia"/>
                <w:color w:val="FF0000"/>
              </w:rPr>
              <w:t>背景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出示课件，讲述汉初的统治者奉行“无为而治”政策，诸子百家学说流行。诸侯王门下聚集很多宾客，常常批评皇帝的政策。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了解尊崇儒术的背景。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生动形象了解</w:t>
            </w:r>
            <w:r>
              <w:rPr>
                <w:rFonts w:ascii="楷体_GB2312" w:eastAsia="楷体_GB2312" w:hAnsi="Times New Roman" w:hint="eastAsia"/>
              </w:rPr>
              <w:t>尊崇儒术的背景</w:t>
            </w:r>
            <w:r>
              <w:rPr>
                <w:rFonts w:ascii="楷体_GB2312" w:eastAsia="楷体_GB2312" w:hAnsi="Times New Roman" w:hint="eastAsia"/>
              </w:rPr>
              <w:t>。</w:t>
            </w:r>
          </w:p>
        </w:tc>
      </w:tr>
      <w:tr w:rsidR="00F56368">
        <w:trPr>
          <w:cantSplit/>
          <w:trHeight w:val="90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2.</w:t>
            </w:r>
            <w:r>
              <w:rPr>
                <w:rFonts w:ascii="楷体_GB2312" w:eastAsia="楷体_GB2312" w:hAnsi="Times New Roman" w:hint="eastAsia"/>
                <w:color w:val="FF0000"/>
              </w:rPr>
              <w:t>措施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【引导】西汉初年，统治者奉行什么样的政策？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出示史料，请学生依据材料，说说看你如何理解“罢黜百家，尊崇儒术”？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【提问】统治者在思想方面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还实行了什么措施？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</w:t>
            </w:r>
            <w:r>
              <w:rPr>
                <w:rFonts w:ascii="楷体_GB2312" w:eastAsia="楷体_GB2312" w:hAnsi="Times New Roman" w:hint="eastAsia"/>
              </w:rPr>
              <w:t xml:space="preserve"> </w:t>
            </w:r>
            <w:r>
              <w:rPr>
                <w:rFonts w:ascii="楷体_GB2312" w:eastAsia="楷体_GB2312" w:hAnsi="Times New Roman" w:hint="eastAsia"/>
              </w:rPr>
              <w:t>“无为而治”。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</w:t>
            </w:r>
            <w:r>
              <w:rPr>
                <w:rFonts w:ascii="楷体_GB2312" w:eastAsia="楷体_GB2312" w:hAnsi="Times New Roman" w:hint="eastAsia"/>
              </w:rPr>
              <w:t xml:space="preserve"> </w:t>
            </w:r>
            <w:r>
              <w:rPr>
                <w:rFonts w:ascii="楷体_GB2312" w:eastAsia="楷体_GB2312" w:hAnsi="Times New Roman" w:hint="eastAsia"/>
              </w:rPr>
              <w:t>罢黜是排斥不用而非消灭。限制儒家以外的学说自由发展，将新儒家学说作为官方正统学说。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</w:t>
            </w:r>
            <w:r>
              <w:rPr>
                <w:rFonts w:ascii="楷体_GB2312" w:eastAsia="楷体_GB2312" w:hAnsi="Times New Roman" w:hint="eastAsia"/>
              </w:rPr>
              <w:t xml:space="preserve"> </w:t>
            </w:r>
            <w:r>
              <w:rPr>
                <w:rFonts w:ascii="楷体_GB2312" w:eastAsia="楷体_GB2312" w:hAnsi="Times New Roman" w:hint="eastAsia"/>
              </w:rPr>
              <w:t>在长安兴办太学，以儒家的《诗》《书》《礼》《易》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培养学生的历史逻辑和材料分析能力。</w:t>
            </w:r>
          </w:p>
        </w:tc>
      </w:tr>
      <w:tr w:rsidR="00F56368">
        <w:trPr>
          <w:cantSplit/>
          <w:trHeight w:val="90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EE822F" w:themeColor="accent2"/>
              </w:rPr>
            </w:pP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  <w:color w:val="EE822F" w:themeColor="accent2"/>
              </w:rPr>
              <w:t>知识拓展：</w:t>
            </w:r>
            <w:r>
              <w:rPr>
                <w:rFonts w:ascii="楷体_GB2312" w:eastAsia="楷体_GB2312" w:hAnsi="Times New Roman" w:hint="eastAsia"/>
              </w:rPr>
              <w:t>出示文字材料，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引导学生结合材料回答</w:t>
            </w:r>
            <w:r>
              <w:rPr>
                <w:rFonts w:ascii="楷体_GB2312" w:eastAsia="楷体_GB2312" w:hAnsi="Times New Roman" w:hint="eastAsia"/>
              </w:rPr>
              <w:t xml:space="preserve"> </w:t>
            </w:r>
            <w:r>
              <w:rPr>
                <w:rFonts w:ascii="楷体_GB2312" w:eastAsia="楷体_GB2312" w:hAnsi="Times New Roman" w:hint="eastAsia"/>
              </w:rPr>
              <w:t>为什么选择的是儒家呢？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《春秋》作为教材，培养统治阶级需要的儒学人才。儒士进入政权机构。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【回答】儒家所提出的君权神授、大一统、忠君守礼等思想符合统治需要。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知识拓展，丰富学生的认识维度。</w:t>
            </w:r>
          </w:p>
        </w:tc>
      </w:tr>
      <w:tr w:rsidR="00F56368">
        <w:trPr>
          <w:cantSplit/>
          <w:trHeight w:val="90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3.</w:t>
            </w:r>
            <w:r>
              <w:rPr>
                <w:rFonts w:ascii="楷体_GB2312" w:eastAsia="楷体_GB2312" w:hAnsi="Times New Roman"/>
                <w:color w:val="FF0000"/>
              </w:rPr>
              <w:t>影响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【提问】请学生结合之前所学，考虑尊崇儒术的影响。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  <w:color w:val="EE822F" w:themeColor="accent2"/>
              </w:rPr>
              <w:t>知识拓展：</w:t>
            </w:r>
            <w:r>
              <w:rPr>
                <w:rFonts w:ascii="楷体_GB2312" w:eastAsia="楷体_GB2312" w:hAnsi="Times New Roman" w:hint="eastAsia"/>
              </w:rPr>
              <w:t>出示表格，请同学对比秦始皇和汉武帝加强思想控制的措施。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【回答】①儒家居于主导地位，为历代王朝所推崇，影响深远。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②“罢黜百家，独尊儒术”实现了思想上的大一统，有利于中央集权的加强。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【回答】目的是加强思想控制</w:t>
            </w:r>
            <w:r>
              <w:rPr>
                <w:rFonts w:ascii="楷体_GB2312" w:eastAsia="楷体_GB2312" w:hAnsi="Times New Roman" w:hint="eastAsia"/>
              </w:rPr>
              <w:t>,</w:t>
            </w:r>
            <w:r>
              <w:rPr>
                <w:rFonts w:ascii="楷体_GB2312" w:eastAsia="楷体_GB2312" w:hAnsi="Times New Roman" w:hint="eastAsia"/>
              </w:rPr>
              <w:t>巩固统治；实质是文化专制。“焚书坑儒”采用法家思想，对其他思想粗暴破坏，加速了秦朝的灭亡；“罢黜百家，独尊儒术”以儒学为正统思想，促进了大一统局面的形成和巩固。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有助于培养学生历史分析和历史解释的能力。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4264" w:type="pct"/>
            <w:gridSpan w:val="3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center"/>
              <w:rPr>
                <w:rFonts w:ascii="楷体_GB2312" w:eastAsia="楷体_GB2312" w:hAnsi="Times New Roman"/>
                <w:b/>
                <w:bCs/>
              </w:rPr>
            </w:pPr>
            <w:r>
              <w:rPr>
                <w:rFonts w:ascii="楷体_GB2312" w:eastAsia="楷体_GB2312" w:hAnsi="Times New Roman" w:hint="eastAsia"/>
                <w:b/>
                <w:bCs/>
              </w:rPr>
              <w:t>肆·军事篇：——北击匈奴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1.</w:t>
            </w:r>
            <w:r>
              <w:rPr>
                <w:rFonts w:ascii="楷体_GB2312" w:eastAsia="楷体_GB2312" w:hAnsi="Times New Roman" w:hint="eastAsia"/>
                <w:color w:val="FF0000"/>
              </w:rPr>
              <w:t>背景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出示文字材料和历史地图。请学生结合地图和材料思考边疆存在怎样的困境？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b/>
                <w:bCs/>
              </w:rPr>
            </w:pPr>
            <w:r>
              <w:rPr>
                <w:rFonts w:ascii="楷体_GB2312" w:eastAsia="楷体_GB2312" w:hAnsi="Times New Roman" w:hint="eastAsia"/>
              </w:rPr>
              <w:t>【回答】限于国力，西汉初期，不得不对匈奴实行“和亲”，每年还要送给匈奴大量粮食和布匹。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  <w:b/>
                <w:bCs/>
              </w:rPr>
            </w:pPr>
            <w:r>
              <w:rPr>
                <w:rFonts w:ascii="楷体_GB2312" w:eastAsia="楷体_GB2312" w:hAnsi="Times New Roman" w:hint="eastAsia"/>
              </w:rPr>
              <w:t>材料分析边境存在的困境。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2.</w:t>
            </w:r>
            <w:r>
              <w:rPr>
                <w:rFonts w:ascii="楷体_GB2312" w:eastAsia="楷体_GB2312" w:hAnsi="Times New Roman" w:hint="eastAsia"/>
                <w:color w:val="FF0000"/>
              </w:rPr>
              <w:t>措施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【引导】汉武帝怎么处理匈奴侵扰问题？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出示历史地图，请学生结合课本和地图，说一说汉武帝是怎么北击匈奴的？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【回答】汉武帝决定改变汉初推行的和亲政策，组成强大的骑兵队伍，开始大举反攻匈奴。</w:t>
            </w:r>
          </w:p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【回答】经过河南、河西战役，公元前</w:t>
            </w:r>
            <w:r>
              <w:rPr>
                <w:rFonts w:ascii="楷体_GB2312" w:eastAsia="楷体_GB2312" w:hAnsi="Times New Roman" w:hint="eastAsia"/>
              </w:rPr>
              <w:t>119</w:t>
            </w:r>
            <w:r>
              <w:rPr>
                <w:rFonts w:ascii="楷体_GB2312" w:eastAsia="楷体_GB2312" w:hAnsi="Times New Roman" w:hint="eastAsia"/>
              </w:rPr>
              <w:t>年，汉军发起漠北战役。汉武帝派卫青、霍去病率精骑出击匈奴。卫青和霍去病分道北上。漠北战役后，匈奴无力与西汉对抗。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  <w:b/>
                <w:bCs/>
              </w:rPr>
            </w:pPr>
            <w:r>
              <w:rPr>
                <w:rFonts w:ascii="楷体_GB2312" w:eastAsia="楷体_GB2312" w:hAnsi="Times New Roman" w:hint="eastAsia"/>
              </w:rPr>
              <w:t>有助于培养学生自主学习、语言组织和表达的能力。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vMerge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  <w:color w:val="FF0000"/>
              </w:rPr>
            </w:pPr>
            <w:r>
              <w:rPr>
                <w:rFonts w:ascii="楷体_GB2312" w:eastAsia="楷体_GB2312" w:hAnsi="Times New Roman" w:hint="eastAsia"/>
                <w:color w:val="FF0000"/>
              </w:rPr>
              <w:t>3.</w:t>
            </w:r>
            <w:r>
              <w:rPr>
                <w:rFonts w:ascii="楷体_GB2312" w:eastAsia="楷体_GB2312" w:hAnsi="Times New Roman"/>
                <w:color w:val="FF0000"/>
              </w:rPr>
              <w:t>影响</w:t>
            </w: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出示视频和文字材料，请学生回答北击匈奴的影响。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出示两张历史地图。对比西汉与秦朝的疆域图，看看有什么变化？</w:t>
            </w: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  <w:p w:rsidR="00F56368" w:rsidRDefault="00F56368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【回答】①匈奴经过漠北战役的沉重打击，再无力与西汉对抗，部分匈奴人开始西迁。②经过数次战争，西汉控制了阴山以南、河西走廊的大片区域。③西汉在河西走廊设置武威、张掖、酒泉、敦煌四郡。</w:t>
            </w:r>
          </w:p>
          <w:p w:rsidR="00F56368" w:rsidRDefault="00E83347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【回答】经汉武帝的开拓，西汉的疆域较秦始皇时扩大了近一倍。汉民族形成。加强了对边疆的管理，逐步实现大一统，巩固了统一多民族国家的统治。西汉王朝开始进入鼎盛时期。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对比历史地图，培养学生的时空观念素养以及语言组织表述能力。</w:t>
            </w:r>
          </w:p>
        </w:tc>
      </w:tr>
      <w:tr w:rsidR="00F56368">
        <w:trPr>
          <w:cantSplit/>
          <w:trHeight w:val="474"/>
          <w:jc w:val="center"/>
        </w:trPr>
        <w:tc>
          <w:tcPr>
            <w:tcW w:w="735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</w:rPr>
              <w:t>（三）</w:t>
            </w:r>
          </w:p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</w:rPr>
              <w:t>课堂小结</w:t>
            </w: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796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/>
              </w:rPr>
              <w:t>盛世之</w:t>
            </w:r>
            <w:r>
              <w:rPr>
                <w:rFonts w:ascii="楷体_GB2312" w:eastAsia="楷体_GB2312" w:hAnsi="Times New Roman" w:hint="eastAsia"/>
              </w:rPr>
              <w:t>下，</w:t>
            </w:r>
            <w:r>
              <w:rPr>
                <w:rFonts w:ascii="楷体_GB2312" w:eastAsia="楷体_GB2312" w:hAnsi="Times New Roman"/>
              </w:rPr>
              <w:t>暗潮涌动</w:t>
            </w:r>
            <w:r>
              <w:rPr>
                <w:rFonts w:ascii="楷体_GB2312" w:eastAsia="楷体_GB2312" w:hAnsi="Times New Roman" w:hint="eastAsia"/>
              </w:rPr>
              <w:t>，汉武帝登基，面临诸侯强大、豪强膨胀、巨贾伤农、思想繁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796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回顾本课内容，思考大一统王朝的措施和影响。</w:t>
            </w: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F56368">
            <w:pPr>
              <w:pStyle w:val="a3"/>
              <w:tabs>
                <w:tab w:val="left" w:pos="796"/>
              </w:tabs>
              <w:rPr>
                <w:rFonts w:ascii="楷体_GB2312" w:eastAsia="楷体_GB2312" w:hAnsi="Times New Roman"/>
              </w:rPr>
            </w:pPr>
          </w:p>
        </w:tc>
      </w:tr>
      <w:tr w:rsidR="00F56368">
        <w:trPr>
          <w:cantSplit/>
          <w:trHeight w:val="474"/>
          <w:jc w:val="center"/>
        </w:trPr>
        <w:tc>
          <w:tcPr>
            <w:tcW w:w="735" w:type="pct"/>
            <w:shd w:val="clear" w:color="auto" w:fill="auto"/>
            <w:vAlign w:val="center"/>
          </w:tcPr>
          <w:p w:rsidR="00F56368" w:rsidRDefault="00F56368">
            <w:pPr>
              <w:jc w:val="center"/>
              <w:rPr>
                <w:rFonts w:ascii="Times New Roman" w:eastAsia="楷体_GB2312" w:hAnsi="Times New Roman"/>
                <w:sz w:val="24"/>
              </w:rPr>
            </w:pPr>
          </w:p>
        </w:tc>
        <w:tc>
          <w:tcPr>
            <w:tcW w:w="1497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796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/>
              </w:rPr>
              <w:t>杂</w:t>
            </w:r>
            <w:r>
              <w:rPr>
                <w:rFonts w:ascii="楷体_GB2312" w:eastAsia="楷体_GB2312" w:hAnsi="Times New Roman" w:hint="eastAsia"/>
              </w:rPr>
              <w:t>、匈奴犯境诸多困境，于是汉武帝从政治、思想、经济和军事等方面巩固了大一统的局面，使西汉王朝开始进入鼎盛时期。</w:t>
            </w:r>
          </w:p>
        </w:tc>
        <w:tc>
          <w:tcPr>
            <w:tcW w:w="1661" w:type="pct"/>
            <w:shd w:val="clear" w:color="auto" w:fill="auto"/>
            <w:vAlign w:val="center"/>
          </w:tcPr>
          <w:p w:rsidR="00F56368" w:rsidRDefault="00F56368">
            <w:pPr>
              <w:pStyle w:val="a3"/>
              <w:tabs>
                <w:tab w:val="left" w:pos="796"/>
              </w:tabs>
              <w:rPr>
                <w:rFonts w:ascii="楷体_GB2312" w:eastAsia="楷体_GB2312" w:hAnsi="Times New Roman"/>
              </w:rPr>
            </w:pPr>
          </w:p>
        </w:tc>
        <w:tc>
          <w:tcPr>
            <w:tcW w:w="1106" w:type="pct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796"/>
              </w:tabs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课堂小结，帮助学生记忆。</w:t>
            </w:r>
          </w:p>
        </w:tc>
      </w:tr>
      <w:tr w:rsidR="00F56368">
        <w:trPr>
          <w:cantSplit/>
          <w:trHeight w:val="612"/>
          <w:jc w:val="center"/>
        </w:trPr>
        <w:tc>
          <w:tcPr>
            <w:tcW w:w="735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  <w:szCs w:val="21"/>
              </w:rPr>
              <w:t>九、随堂练习</w:t>
            </w:r>
          </w:p>
        </w:tc>
        <w:tc>
          <w:tcPr>
            <w:tcW w:w="4264" w:type="pct"/>
            <w:gridSpan w:val="3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ind w:firstLineChars="200" w:firstLine="480"/>
              <w:jc w:val="center"/>
              <w:rPr>
                <w:rFonts w:ascii="楷体_GB2312" w:eastAsia="楷体_GB2312" w:hAnsi="Times New Roman"/>
              </w:rPr>
            </w:pPr>
            <w:r>
              <w:rPr>
                <w:rFonts w:ascii="楷体_GB2312" w:eastAsia="楷体_GB2312" w:hAnsi="Times New Roman" w:hint="eastAsia"/>
              </w:rPr>
              <w:t>4</w:t>
            </w:r>
            <w:r>
              <w:rPr>
                <w:rFonts w:ascii="楷体_GB2312" w:eastAsia="楷体_GB2312" w:hAnsi="Times New Roman" w:hint="eastAsia"/>
              </w:rPr>
              <w:t>道单项选择（详见配套课件）</w:t>
            </w:r>
          </w:p>
        </w:tc>
      </w:tr>
      <w:tr w:rsidR="00F56368">
        <w:trPr>
          <w:cantSplit/>
          <w:trHeight w:val="2514"/>
          <w:jc w:val="center"/>
        </w:trPr>
        <w:tc>
          <w:tcPr>
            <w:tcW w:w="735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</w:rPr>
              <w:t>十、板书设计</w:t>
            </w:r>
          </w:p>
        </w:tc>
        <w:tc>
          <w:tcPr>
            <w:tcW w:w="4264" w:type="pct"/>
            <w:gridSpan w:val="3"/>
            <w:shd w:val="clear" w:color="auto" w:fill="auto"/>
            <w:vAlign w:val="center"/>
          </w:tcPr>
          <w:p w:rsidR="00F56368" w:rsidRDefault="00E83347">
            <w:pPr>
              <w:pStyle w:val="a3"/>
              <w:tabs>
                <w:tab w:val="left" w:pos="2164"/>
              </w:tabs>
              <w:jc w:val="center"/>
              <w:rPr>
                <w:rFonts w:ascii="楷体_GB2312" w:eastAsia="楷体_GB2312" w:hAnsi="Times New Roman"/>
              </w:rPr>
            </w:pPr>
            <w:r>
              <w:rPr>
                <w:noProof/>
              </w:rPr>
              <w:drawing>
                <wp:inline distT="0" distB="0" distL="114300" distR="114300">
                  <wp:extent cx="3283585" cy="1568450"/>
                  <wp:effectExtent l="0" t="0" r="18415" b="6350"/>
                  <wp:docPr id="4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clrChange>
                              <a:clrFrom>
                                <a:srgbClr val="F5F3EE">
                                  <a:alpha val="100000"/>
                                </a:srgbClr>
                              </a:clrFrom>
                              <a:clrTo>
                                <a:srgbClr val="F5F3EE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3585" cy="156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368">
        <w:trPr>
          <w:cantSplit/>
          <w:trHeight w:val="171"/>
          <w:jc w:val="center"/>
        </w:trPr>
        <w:tc>
          <w:tcPr>
            <w:tcW w:w="735" w:type="pct"/>
            <w:shd w:val="clear" w:color="auto" w:fill="auto"/>
            <w:vAlign w:val="center"/>
          </w:tcPr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</w:rPr>
              <w:t>十一、</w:t>
            </w:r>
          </w:p>
          <w:p w:rsidR="00F56368" w:rsidRDefault="00E83347">
            <w:pPr>
              <w:jc w:val="center"/>
              <w:rPr>
                <w:rFonts w:ascii="Times New Roman" w:eastAsia="楷体_GB2312" w:hAnsi="Times New Roman"/>
                <w:sz w:val="24"/>
              </w:rPr>
            </w:pPr>
            <w:r>
              <w:rPr>
                <w:rFonts w:ascii="Times New Roman" w:eastAsia="楷体_GB2312" w:hAnsi="Times New Roman" w:hint="eastAsia"/>
                <w:sz w:val="24"/>
              </w:rPr>
              <w:t>教学反思</w:t>
            </w:r>
          </w:p>
        </w:tc>
        <w:tc>
          <w:tcPr>
            <w:tcW w:w="4264" w:type="pct"/>
            <w:gridSpan w:val="3"/>
            <w:shd w:val="clear" w:color="auto" w:fill="auto"/>
            <w:vAlign w:val="center"/>
          </w:tcPr>
          <w:p w:rsidR="00F56368" w:rsidRDefault="00F56368">
            <w:pPr>
              <w:pStyle w:val="a3"/>
              <w:tabs>
                <w:tab w:val="left" w:pos="2164"/>
              </w:tabs>
              <w:jc w:val="left"/>
              <w:rPr>
                <w:rFonts w:ascii="楷体_GB2312" w:eastAsia="楷体_GB2312" w:hAnsi="Times New Roman"/>
              </w:rPr>
            </w:pPr>
          </w:p>
        </w:tc>
      </w:tr>
    </w:tbl>
    <w:p w:rsidR="00F56368" w:rsidRDefault="00F56368">
      <w:pPr>
        <w:pStyle w:val="a3"/>
      </w:pPr>
    </w:p>
    <w:sectPr w:rsidR="00F5636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720" w:right="720" w:bottom="720" w:left="720" w:header="283" w:footer="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E83347">
      <w:r>
        <w:separator/>
      </w:r>
    </w:p>
  </w:endnote>
  <w:endnote w:type="continuationSeparator" w:id="0">
    <w:p w:rsidR="00000000" w:rsidRDefault="00E833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楷体_GB2312">
    <w:altName w:val="楷体"/>
    <w:charset w:val="86"/>
    <w:family w:val="modern"/>
    <w:pitch w:val="default"/>
    <w:sig w:usb0="00000000" w:usb1="00000000" w:usb2="0000000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Gungsuh">
    <w:altName w:val="Malgun Gothic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83347" w:rsidRDefault="00E83347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58111809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:rsidR="00E83347" w:rsidRDefault="00E83347" w:rsidP="00E83347">
            <w:pPr>
              <w:pStyle w:val="a4"/>
              <w:jc w:val="center"/>
              <w:rPr>
                <w:kern w:val="0"/>
                <w:szCs w:val="21"/>
              </w:rPr>
            </w:pPr>
            <w:r>
              <w:rPr>
                <w:rFonts w:hint="eastAsia"/>
              </w:rPr>
              <w:t>第</w:t>
            </w:r>
            <w:r>
              <w:rPr>
                <w:lang w:val="zh-CN"/>
              </w:rPr>
              <w:t xml:space="preserve"> </w:t>
            </w:r>
            <w:r>
              <w:rPr>
                <w:kern w:val="0"/>
                <w:szCs w:val="21"/>
              </w:rPr>
              <w:fldChar w:fldCharType="begin"/>
            </w:r>
            <w:r>
              <w:rPr>
                <w:kern w:val="0"/>
                <w:szCs w:val="21"/>
              </w:rPr>
              <w:instrText>PAGE</w:instrText>
            </w:r>
            <w:r>
              <w:rPr>
                <w:kern w:val="0"/>
                <w:szCs w:val="21"/>
              </w:rPr>
              <w:fldChar w:fldCharType="separate"/>
            </w:r>
            <w:r>
              <w:rPr>
                <w:noProof/>
                <w:kern w:val="0"/>
                <w:szCs w:val="21"/>
              </w:rPr>
              <w:t>2</w:t>
            </w:r>
            <w:r>
              <w:rPr>
                <w:kern w:val="0"/>
                <w:szCs w:val="21"/>
              </w:rPr>
              <w:fldChar w:fldCharType="end"/>
            </w:r>
            <w:r>
              <w:rPr>
                <w:kern w:val="0"/>
                <w:szCs w:val="21"/>
              </w:rPr>
              <w:t xml:space="preserve"> </w:t>
            </w:r>
            <w:r>
              <w:rPr>
                <w:rFonts w:hint="eastAsia"/>
                <w:kern w:val="0"/>
                <w:szCs w:val="21"/>
              </w:rPr>
              <w:t>页</w:t>
            </w:r>
            <w:r>
              <w:rPr>
                <w:kern w:val="0"/>
                <w:szCs w:val="21"/>
              </w:rPr>
              <w:t xml:space="preserve"> </w:t>
            </w:r>
            <w:r>
              <w:rPr>
                <w:rFonts w:hint="eastAsia"/>
                <w:kern w:val="0"/>
                <w:szCs w:val="21"/>
              </w:rPr>
              <w:t>，共</w:t>
            </w:r>
            <w:r>
              <w:rPr>
                <w:kern w:val="0"/>
                <w:szCs w:val="21"/>
              </w:rPr>
              <w:t xml:space="preserve"> </w:t>
            </w:r>
            <w:r>
              <w:rPr>
                <w:kern w:val="0"/>
                <w:szCs w:val="21"/>
              </w:rPr>
              <w:fldChar w:fldCharType="begin"/>
            </w:r>
            <w:r>
              <w:rPr>
                <w:kern w:val="0"/>
                <w:szCs w:val="21"/>
              </w:rPr>
              <w:instrText>NUMPAGES</w:instrText>
            </w:r>
            <w:r>
              <w:rPr>
                <w:kern w:val="0"/>
                <w:szCs w:val="21"/>
              </w:rPr>
              <w:fldChar w:fldCharType="separate"/>
            </w:r>
            <w:r>
              <w:rPr>
                <w:noProof/>
                <w:kern w:val="0"/>
                <w:szCs w:val="21"/>
              </w:rPr>
              <w:t>5</w:t>
            </w:r>
            <w:r>
              <w:rPr>
                <w:kern w:val="0"/>
                <w:szCs w:val="21"/>
              </w:rPr>
              <w:fldChar w:fldCharType="end"/>
            </w:r>
            <w:r>
              <w:rPr>
                <w:kern w:val="0"/>
                <w:szCs w:val="21"/>
              </w:rPr>
              <w:t xml:space="preserve"> </w:t>
            </w:r>
            <w:r>
              <w:rPr>
                <w:rFonts w:hint="eastAsia"/>
                <w:kern w:val="0"/>
                <w:szCs w:val="21"/>
              </w:rPr>
              <w:t>页</w:t>
            </w:r>
          </w:p>
        </w:sdtContent>
      </w:sdt>
    </w:sdtContent>
  </w:sdt>
  <w:p w:rsidR="00E83347" w:rsidRDefault="00E83347" w:rsidP="00E83347">
    <w:pPr>
      <w:pStyle w:val="a4"/>
      <w:tabs>
        <w:tab w:val="clear" w:pos="4153"/>
        <w:tab w:val="left" w:pos="5335"/>
      </w:tabs>
      <w:jc w:val="center"/>
    </w:pPr>
    <w:r>
      <w:rPr>
        <w:rFonts w:hint="eastAsia"/>
        <w:kern w:val="0"/>
        <w:szCs w:val="21"/>
      </w:rPr>
      <w:t>中学历史教学园地</w:t>
    </w:r>
    <w:r>
      <w:rPr>
        <w:kern w:val="0"/>
        <w:szCs w:val="21"/>
      </w:rPr>
      <w:t xml:space="preserve">  </w:t>
    </w:r>
    <w:hyperlink r:id="rId1" w:history="1">
      <w:r>
        <w:rPr>
          <w:rStyle w:val="a8"/>
          <w:kern w:val="0"/>
          <w:szCs w:val="21"/>
        </w:rPr>
        <w:t>www</w:t>
      </w:r>
      <w:r>
        <w:rPr>
          <w:rStyle w:val="a8"/>
          <w:rFonts w:hint="eastAsia"/>
          <w:kern w:val="0"/>
          <w:szCs w:val="21"/>
        </w:rPr>
        <w:t>．</w:t>
      </w:r>
      <w:r>
        <w:rPr>
          <w:rStyle w:val="a8"/>
          <w:kern w:val="0"/>
          <w:szCs w:val="21"/>
        </w:rPr>
        <w:t>zxls</w:t>
      </w:r>
      <w:r>
        <w:rPr>
          <w:rStyle w:val="a8"/>
          <w:rFonts w:hint="eastAsia"/>
          <w:kern w:val="0"/>
          <w:szCs w:val="21"/>
        </w:rPr>
        <w:t>．</w:t>
      </w:r>
      <w:r>
        <w:rPr>
          <w:rStyle w:val="a8"/>
          <w:kern w:val="0"/>
          <w:szCs w:val="21"/>
        </w:rPr>
        <w:t>com</w:t>
      </w:r>
    </w:hyperlink>
    <w:r>
      <w:rPr>
        <w:kern w:val="0"/>
        <w:szCs w:val="21"/>
      </w:rPr>
      <w:t xml:space="preserve">  </w:t>
    </w:r>
    <w:r>
      <w:rPr>
        <w:rFonts w:hint="eastAsia"/>
        <w:kern w:val="0"/>
        <w:szCs w:val="21"/>
      </w:rPr>
      <w:t>史界朋友精神家园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83347" w:rsidRDefault="00E83347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E83347">
      <w:r>
        <w:separator/>
      </w:r>
    </w:p>
  </w:footnote>
  <w:footnote w:type="continuationSeparator" w:id="0">
    <w:p w:rsidR="00000000" w:rsidRDefault="00E833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83347" w:rsidRDefault="00E83347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83347" w:rsidRDefault="00E83347" w:rsidP="00E83347">
    <w:pPr>
      <w:pStyle w:val="a5"/>
      <w:pBdr>
        <w:bottom w:val="single" w:sz="6" w:space="0" w:color="auto"/>
      </w:pBdr>
      <w:jc w:val="center"/>
      <w:rPr>
        <w:rFonts w:ascii="黑体" w:eastAsia="黑体" w:hAnsi="Gungsuh"/>
        <w:sz w:val="21"/>
        <w:szCs w:val="21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-770255</wp:posOffset>
              </wp:positionH>
              <wp:positionV relativeFrom="paragraph">
                <wp:posOffset>76200</wp:posOffset>
              </wp:positionV>
              <wp:extent cx="7429500" cy="693420"/>
              <wp:effectExtent l="0" t="0" r="0" b="0"/>
              <wp:wrapNone/>
              <wp:docPr id="5" name="矩形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429500" cy="6934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BB32C93" id="矩形 5" o:spid="_x0000_s1026" style="position:absolute;left:0;text-align:left;margin-left:-60.65pt;margin-top:6pt;width:585pt;height:54.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" stroked="f"/>
          </w:pict>
        </mc:Fallback>
      </mc:AlternateContent>
    </w:r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" o:spid="_x0000_s1026" type="#_x0000_t136" style="position:absolute;left:0;text-align:left;margin-left:-64.4pt;margin-top:274.3pt;width:582.35pt;height:97.05pt;rotation:315;z-index:-251658240;mso-position-horizontal-relative:margin;mso-position-vertical-relative:margin" o:allowincell="f" fillcolor="silver" stroked="f">
          <v:fill opacity=".5"/>
          <v:textpath style="font-family:&quot;宋体&quot;;font-size:8pt" trim="t" string="www.zxls.com"/>
          <w10:wrap anchorx="margin" anchory="margin"/>
        </v:shape>
      </w:pict>
    </w:r>
    <w:r>
      <w:rPr>
        <w:rFonts w:ascii="黑体" w:eastAsia="黑体" w:hAnsi="Gungsuh"/>
        <w:noProof/>
        <w:sz w:val="21"/>
        <w:szCs w:val="21"/>
      </w:rPr>
      <w:drawing>
        <wp:inline distT="0" distB="0" distL="0" distR="0">
          <wp:extent cx="3267075" cy="581025"/>
          <wp:effectExtent l="0" t="0" r="9525" b="9525"/>
          <wp:docPr id="1" name="图片 1" descr="图片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2" descr="图片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670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83347" w:rsidRDefault="00E83347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9E7DDF6"/>
    <w:multiLevelType w:val="singleLevel"/>
    <w:tmpl w:val="79E7DDF6"/>
    <w:lvl w:ilvl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420"/>
  <w:drawingGridVerticalSpacing w:val="156"/>
  <w:noPunctuationKerning/>
  <w:characterSpacingControl w:val="compressPunctuation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BiMTk5MTcxYzE3OGQ2MmMyNWMyMThlYTJjZjZlODcifQ=="/>
  </w:docVars>
  <w:rsids>
    <w:rsidRoot w:val="00172A27"/>
    <w:rsid w:val="FFD7D23A"/>
    <w:rsid w:val="FFD9F3D4"/>
    <w:rsid w:val="FFDB1B56"/>
    <w:rsid w:val="FFEF6A43"/>
    <w:rsid w:val="FFEFB8EC"/>
    <w:rsid w:val="FFF01EDE"/>
    <w:rsid w:val="FFF70819"/>
    <w:rsid w:val="FFF76EC7"/>
    <w:rsid w:val="FFFB92CD"/>
    <w:rsid w:val="FFFB9E02"/>
    <w:rsid w:val="FFFC4B27"/>
    <w:rsid w:val="FFFE3F67"/>
    <w:rsid w:val="FFFF5322"/>
    <w:rsid w:val="FFFFA620"/>
    <w:rsid w:val="FFFFD74C"/>
    <w:rsid w:val="FFFFD99B"/>
    <w:rsid w:val="00172A27"/>
    <w:rsid w:val="00E83347"/>
    <w:rsid w:val="00F56368"/>
    <w:rsid w:val="0997402C"/>
    <w:rsid w:val="0F778BA9"/>
    <w:rsid w:val="0F7DC74B"/>
    <w:rsid w:val="0FBEF01D"/>
    <w:rsid w:val="1757439D"/>
    <w:rsid w:val="17FB6C02"/>
    <w:rsid w:val="1A7F50D2"/>
    <w:rsid w:val="1B3E1FAF"/>
    <w:rsid w:val="1BFD97B9"/>
    <w:rsid w:val="1D4DC5D1"/>
    <w:rsid w:val="1DDDA69B"/>
    <w:rsid w:val="1F3EF6F8"/>
    <w:rsid w:val="1F4D1708"/>
    <w:rsid w:val="1F7905E5"/>
    <w:rsid w:val="1F7FB290"/>
    <w:rsid w:val="1FA6C1B4"/>
    <w:rsid w:val="1FBED9C5"/>
    <w:rsid w:val="1FBFD1C2"/>
    <w:rsid w:val="1FDFF1F1"/>
    <w:rsid w:val="1FDFF4F5"/>
    <w:rsid w:val="1FEE5C08"/>
    <w:rsid w:val="22F7A2C4"/>
    <w:rsid w:val="23BDD8EE"/>
    <w:rsid w:val="23EA5A40"/>
    <w:rsid w:val="24E7C313"/>
    <w:rsid w:val="26FFD5E6"/>
    <w:rsid w:val="275F1ADB"/>
    <w:rsid w:val="277BE09C"/>
    <w:rsid w:val="29EB812E"/>
    <w:rsid w:val="2BB13FD2"/>
    <w:rsid w:val="2C4C7C05"/>
    <w:rsid w:val="2C5E86A2"/>
    <w:rsid w:val="2D71E665"/>
    <w:rsid w:val="2DB2672A"/>
    <w:rsid w:val="2ED6F8C4"/>
    <w:rsid w:val="2F36A035"/>
    <w:rsid w:val="2FEB94C9"/>
    <w:rsid w:val="2FEBF050"/>
    <w:rsid w:val="2FFA4367"/>
    <w:rsid w:val="31B76F5C"/>
    <w:rsid w:val="33DFDF7F"/>
    <w:rsid w:val="33FF34EB"/>
    <w:rsid w:val="37E35267"/>
    <w:rsid w:val="37FD630A"/>
    <w:rsid w:val="37FE4FEC"/>
    <w:rsid w:val="37FF3519"/>
    <w:rsid w:val="37FF8DFE"/>
    <w:rsid w:val="39FDB34F"/>
    <w:rsid w:val="3A7F5724"/>
    <w:rsid w:val="3ABFF8FF"/>
    <w:rsid w:val="3B7FAC23"/>
    <w:rsid w:val="3BFB589B"/>
    <w:rsid w:val="3BFE1959"/>
    <w:rsid w:val="3C5CDBDF"/>
    <w:rsid w:val="3CFFC0FD"/>
    <w:rsid w:val="3DF77C34"/>
    <w:rsid w:val="3DFB17FE"/>
    <w:rsid w:val="3DFECC08"/>
    <w:rsid w:val="3E8FAE68"/>
    <w:rsid w:val="3EBBACAB"/>
    <w:rsid w:val="3EFEE991"/>
    <w:rsid w:val="3F173061"/>
    <w:rsid w:val="3F353DD8"/>
    <w:rsid w:val="3F370091"/>
    <w:rsid w:val="3F5709C7"/>
    <w:rsid w:val="3F6F6A75"/>
    <w:rsid w:val="3F7B38B9"/>
    <w:rsid w:val="3FAEFFED"/>
    <w:rsid w:val="3FBDA166"/>
    <w:rsid w:val="3FDFDEAD"/>
    <w:rsid w:val="3FEA6F80"/>
    <w:rsid w:val="3FED7EF1"/>
    <w:rsid w:val="3FF6843B"/>
    <w:rsid w:val="3FFA399C"/>
    <w:rsid w:val="40F5E8DA"/>
    <w:rsid w:val="429F97FC"/>
    <w:rsid w:val="45FDFA04"/>
    <w:rsid w:val="49AE5E06"/>
    <w:rsid w:val="4ACFBAA2"/>
    <w:rsid w:val="4BFB48DE"/>
    <w:rsid w:val="4C7E1D4A"/>
    <w:rsid w:val="4CFB8307"/>
    <w:rsid w:val="4D7DBF58"/>
    <w:rsid w:val="4EBD13E4"/>
    <w:rsid w:val="4F339279"/>
    <w:rsid w:val="4FDE1A3B"/>
    <w:rsid w:val="4FFF904A"/>
    <w:rsid w:val="50F49686"/>
    <w:rsid w:val="527B3B1E"/>
    <w:rsid w:val="528CA8E7"/>
    <w:rsid w:val="539F438A"/>
    <w:rsid w:val="53BEB3DB"/>
    <w:rsid w:val="53FA87EE"/>
    <w:rsid w:val="54B31CAF"/>
    <w:rsid w:val="54EFD02D"/>
    <w:rsid w:val="56B5E359"/>
    <w:rsid w:val="574D4A60"/>
    <w:rsid w:val="577D14B3"/>
    <w:rsid w:val="57BF81C6"/>
    <w:rsid w:val="57DA450F"/>
    <w:rsid w:val="58BF457A"/>
    <w:rsid w:val="58EF5953"/>
    <w:rsid w:val="597C1636"/>
    <w:rsid w:val="5AD765EE"/>
    <w:rsid w:val="5ADF1772"/>
    <w:rsid w:val="5B5F9FDF"/>
    <w:rsid w:val="5BBE224D"/>
    <w:rsid w:val="5BF7F123"/>
    <w:rsid w:val="5BFA2C60"/>
    <w:rsid w:val="5C43D1F8"/>
    <w:rsid w:val="5DB0376E"/>
    <w:rsid w:val="5DDD3DBD"/>
    <w:rsid w:val="5DED81EA"/>
    <w:rsid w:val="5DFD3B26"/>
    <w:rsid w:val="5DFF7DB6"/>
    <w:rsid w:val="5ECF5CAC"/>
    <w:rsid w:val="5ED7091F"/>
    <w:rsid w:val="5EEF652C"/>
    <w:rsid w:val="5EF681C7"/>
    <w:rsid w:val="5EFF3994"/>
    <w:rsid w:val="5F4FABD0"/>
    <w:rsid w:val="5F96DB86"/>
    <w:rsid w:val="5FB6F097"/>
    <w:rsid w:val="5FBE3317"/>
    <w:rsid w:val="5FCB6DC0"/>
    <w:rsid w:val="5FF42774"/>
    <w:rsid w:val="5FFB6641"/>
    <w:rsid w:val="5FFBE16A"/>
    <w:rsid w:val="5FFF3D44"/>
    <w:rsid w:val="61E89009"/>
    <w:rsid w:val="657DD26A"/>
    <w:rsid w:val="65FA9584"/>
    <w:rsid w:val="66DF828A"/>
    <w:rsid w:val="675BF543"/>
    <w:rsid w:val="67FD2A1B"/>
    <w:rsid w:val="67FDAAAC"/>
    <w:rsid w:val="67FED404"/>
    <w:rsid w:val="68D4B0DC"/>
    <w:rsid w:val="6937A84D"/>
    <w:rsid w:val="69FFBC05"/>
    <w:rsid w:val="6ADFDB43"/>
    <w:rsid w:val="6B9D78E9"/>
    <w:rsid w:val="6BB08380"/>
    <w:rsid w:val="6BBE0EB4"/>
    <w:rsid w:val="6BBF9C92"/>
    <w:rsid w:val="6BE58ED1"/>
    <w:rsid w:val="6BFF8801"/>
    <w:rsid w:val="6C76FFA7"/>
    <w:rsid w:val="6D57D139"/>
    <w:rsid w:val="6D6F1003"/>
    <w:rsid w:val="6D7C2F38"/>
    <w:rsid w:val="6DF1C86B"/>
    <w:rsid w:val="6DFB1AA0"/>
    <w:rsid w:val="6DFF3C0B"/>
    <w:rsid w:val="6E0F9D8B"/>
    <w:rsid w:val="6EFE107B"/>
    <w:rsid w:val="6F3779D6"/>
    <w:rsid w:val="6F6FBF16"/>
    <w:rsid w:val="6FAA15D7"/>
    <w:rsid w:val="6FB291AA"/>
    <w:rsid w:val="6FB7BF57"/>
    <w:rsid w:val="6FEF86B9"/>
    <w:rsid w:val="6FFC9F87"/>
    <w:rsid w:val="6FFD3D44"/>
    <w:rsid w:val="6FFD4F4D"/>
    <w:rsid w:val="6FFE827F"/>
    <w:rsid w:val="6FFEC1C5"/>
    <w:rsid w:val="6FFF690F"/>
    <w:rsid w:val="70DB1795"/>
    <w:rsid w:val="737F3100"/>
    <w:rsid w:val="73EF6596"/>
    <w:rsid w:val="73FD1870"/>
    <w:rsid w:val="73FE7202"/>
    <w:rsid w:val="747B6CB3"/>
    <w:rsid w:val="756A0855"/>
    <w:rsid w:val="757FDCBD"/>
    <w:rsid w:val="759E50F8"/>
    <w:rsid w:val="75F2107C"/>
    <w:rsid w:val="75FD7CA0"/>
    <w:rsid w:val="76F51893"/>
    <w:rsid w:val="76FF3A2C"/>
    <w:rsid w:val="76FF4389"/>
    <w:rsid w:val="76FF45BB"/>
    <w:rsid w:val="770FCFFD"/>
    <w:rsid w:val="775693A9"/>
    <w:rsid w:val="776F613A"/>
    <w:rsid w:val="777564A3"/>
    <w:rsid w:val="777DEE47"/>
    <w:rsid w:val="777ED99F"/>
    <w:rsid w:val="778D4FB9"/>
    <w:rsid w:val="77A43F14"/>
    <w:rsid w:val="77AED9FD"/>
    <w:rsid w:val="77BF7B3D"/>
    <w:rsid w:val="77CE8116"/>
    <w:rsid w:val="77D67024"/>
    <w:rsid w:val="77FA934F"/>
    <w:rsid w:val="77FEDB19"/>
    <w:rsid w:val="77FF6B95"/>
    <w:rsid w:val="77FFE6BB"/>
    <w:rsid w:val="78FBDEF8"/>
    <w:rsid w:val="78FFE9DA"/>
    <w:rsid w:val="795FFBBC"/>
    <w:rsid w:val="79EF646D"/>
    <w:rsid w:val="79F7C77F"/>
    <w:rsid w:val="79FD405E"/>
    <w:rsid w:val="79FD5583"/>
    <w:rsid w:val="7A3D8194"/>
    <w:rsid w:val="7ABF8F13"/>
    <w:rsid w:val="7AEFCA34"/>
    <w:rsid w:val="7AFF7027"/>
    <w:rsid w:val="7B6E7DC4"/>
    <w:rsid w:val="7B9FD159"/>
    <w:rsid w:val="7BAF7644"/>
    <w:rsid w:val="7BB7254B"/>
    <w:rsid w:val="7BBD77AA"/>
    <w:rsid w:val="7BDCF1FE"/>
    <w:rsid w:val="7BDF7C67"/>
    <w:rsid w:val="7BFDFF64"/>
    <w:rsid w:val="7BFF1D14"/>
    <w:rsid w:val="7C3674AE"/>
    <w:rsid w:val="7C7ED41B"/>
    <w:rsid w:val="7C9F281B"/>
    <w:rsid w:val="7CD670F3"/>
    <w:rsid w:val="7CDFA3BB"/>
    <w:rsid w:val="7D3FBC8F"/>
    <w:rsid w:val="7D7B98CC"/>
    <w:rsid w:val="7D7D03C7"/>
    <w:rsid w:val="7D7D9722"/>
    <w:rsid w:val="7D8B1CB3"/>
    <w:rsid w:val="7DA933A6"/>
    <w:rsid w:val="7DB4D848"/>
    <w:rsid w:val="7DDF7A2C"/>
    <w:rsid w:val="7DEE49AA"/>
    <w:rsid w:val="7DFDB8EB"/>
    <w:rsid w:val="7DFE5D25"/>
    <w:rsid w:val="7DFEFD67"/>
    <w:rsid w:val="7DFF4D7F"/>
    <w:rsid w:val="7DFFE35F"/>
    <w:rsid w:val="7E4F45D0"/>
    <w:rsid w:val="7E5A3C65"/>
    <w:rsid w:val="7E5D09BF"/>
    <w:rsid w:val="7E67C2E5"/>
    <w:rsid w:val="7E6DFFA6"/>
    <w:rsid w:val="7E76E320"/>
    <w:rsid w:val="7E795637"/>
    <w:rsid w:val="7E9F4087"/>
    <w:rsid w:val="7EBF6FF1"/>
    <w:rsid w:val="7ECF53F2"/>
    <w:rsid w:val="7ED4AB97"/>
    <w:rsid w:val="7ED7147E"/>
    <w:rsid w:val="7EDB21F0"/>
    <w:rsid w:val="7EE77739"/>
    <w:rsid w:val="7EEF6408"/>
    <w:rsid w:val="7EFF6A4E"/>
    <w:rsid w:val="7EFF7FD0"/>
    <w:rsid w:val="7EFF9C3D"/>
    <w:rsid w:val="7EFFAE60"/>
    <w:rsid w:val="7F0755FC"/>
    <w:rsid w:val="7F1F0C24"/>
    <w:rsid w:val="7F3D8E55"/>
    <w:rsid w:val="7F3FE699"/>
    <w:rsid w:val="7F5CC3F6"/>
    <w:rsid w:val="7F6F27F1"/>
    <w:rsid w:val="7F6F8494"/>
    <w:rsid w:val="7F7A8C69"/>
    <w:rsid w:val="7F7B7597"/>
    <w:rsid w:val="7F84FADB"/>
    <w:rsid w:val="7F9D1E22"/>
    <w:rsid w:val="7F9D8437"/>
    <w:rsid w:val="7FB1B20C"/>
    <w:rsid w:val="7FB25787"/>
    <w:rsid w:val="7FBB7F20"/>
    <w:rsid w:val="7FBD7280"/>
    <w:rsid w:val="7FBEBA36"/>
    <w:rsid w:val="7FBF31F2"/>
    <w:rsid w:val="7FD563E1"/>
    <w:rsid w:val="7FD67F7F"/>
    <w:rsid w:val="7FD9C4D3"/>
    <w:rsid w:val="7FDD7CA2"/>
    <w:rsid w:val="7FED1B15"/>
    <w:rsid w:val="7FEDDB10"/>
    <w:rsid w:val="7FEED8FA"/>
    <w:rsid w:val="7FEF8604"/>
    <w:rsid w:val="7FF3C4AD"/>
    <w:rsid w:val="7FF54630"/>
    <w:rsid w:val="7FF72F49"/>
    <w:rsid w:val="7FFA908E"/>
    <w:rsid w:val="7FFB0709"/>
    <w:rsid w:val="7FFBC964"/>
    <w:rsid w:val="7FFBD73E"/>
    <w:rsid w:val="7FFBFE96"/>
    <w:rsid w:val="7FFD477F"/>
    <w:rsid w:val="7FFE8C08"/>
    <w:rsid w:val="7FFF5E3E"/>
    <w:rsid w:val="7FFFF708"/>
    <w:rsid w:val="82EF8463"/>
    <w:rsid w:val="868E1E1F"/>
    <w:rsid w:val="86FB7CAE"/>
    <w:rsid w:val="872E546C"/>
    <w:rsid w:val="89FF47BC"/>
    <w:rsid w:val="8BFB859F"/>
    <w:rsid w:val="8DFDD1FE"/>
    <w:rsid w:val="8EF9596F"/>
    <w:rsid w:val="8F9320DD"/>
    <w:rsid w:val="8FE743F1"/>
    <w:rsid w:val="949E9FE9"/>
    <w:rsid w:val="9A0DA55D"/>
    <w:rsid w:val="9B7D8689"/>
    <w:rsid w:val="9CBDCB14"/>
    <w:rsid w:val="9DD7A63F"/>
    <w:rsid w:val="9DFA6D25"/>
    <w:rsid w:val="9DFEB4D7"/>
    <w:rsid w:val="9F9EBA6A"/>
    <w:rsid w:val="9FEF564C"/>
    <w:rsid w:val="9FFDFDCD"/>
    <w:rsid w:val="9FFEAD3D"/>
    <w:rsid w:val="9FFF5C06"/>
    <w:rsid w:val="A6FB6BD5"/>
    <w:rsid w:val="A7B7FCDB"/>
    <w:rsid w:val="A7EF85FD"/>
    <w:rsid w:val="AB9D5CD9"/>
    <w:rsid w:val="AF1C07F2"/>
    <w:rsid w:val="AF65CB91"/>
    <w:rsid w:val="AFAD571B"/>
    <w:rsid w:val="AFCFA17F"/>
    <w:rsid w:val="AFE15D46"/>
    <w:rsid w:val="AFF7492B"/>
    <w:rsid w:val="B2FEA9DC"/>
    <w:rsid w:val="B2FF7D98"/>
    <w:rsid w:val="B3F70D2F"/>
    <w:rsid w:val="B4EB0534"/>
    <w:rsid w:val="B4EF568A"/>
    <w:rsid w:val="B578C470"/>
    <w:rsid w:val="B74D75FE"/>
    <w:rsid w:val="B74E8DB5"/>
    <w:rsid w:val="B754EEF7"/>
    <w:rsid w:val="B77D8735"/>
    <w:rsid w:val="B7BD7040"/>
    <w:rsid w:val="B7CF416A"/>
    <w:rsid w:val="B99DC449"/>
    <w:rsid w:val="B9EF37BA"/>
    <w:rsid w:val="BB5FD93F"/>
    <w:rsid w:val="BB7EDD63"/>
    <w:rsid w:val="BBEF195A"/>
    <w:rsid w:val="BBF65638"/>
    <w:rsid w:val="BC9FD042"/>
    <w:rsid w:val="BCFE9C3E"/>
    <w:rsid w:val="BD9D0228"/>
    <w:rsid w:val="BDEE5E01"/>
    <w:rsid w:val="BDFDDD7B"/>
    <w:rsid w:val="BDFF49C7"/>
    <w:rsid w:val="BDFFAB2F"/>
    <w:rsid w:val="BE677EB8"/>
    <w:rsid w:val="BE7A6807"/>
    <w:rsid w:val="BEB3DDAD"/>
    <w:rsid w:val="BEDFE9E4"/>
    <w:rsid w:val="BEEDC625"/>
    <w:rsid w:val="BEF61D35"/>
    <w:rsid w:val="BEFE6F05"/>
    <w:rsid w:val="BEFF3F48"/>
    <w:rsid w:val="BF0EE4E1"/>
    <w:rsid w:val="BFB7D28B"/>
    <w:rsid w:val="BFBD2F07"/>
    <w:rsid w:val="BFBFF148"/>
    <w:rsid w:val="BFCF2074"/>
    <w:rsid w:val="BFCFCFDD"/>
    <w:rsid w:val="BFFE31D9"/>
    <w:rsid w:val="BFFFA0A8"/>
    <w:rsid w:val="BFFFFEB7"/>
    <w:rsid w:val="C4E9EE85"/>
    <w:rsid w:val="C4FED264"/>
    <w:rsid w:val="C7F334CE"/>
    <w:rsid w:val="C9DE216E"/>
    <w:rsid w:val="CBF78BFA"/>
    <w:rsid w:val="CBFF8749"/>
    <w:rsid w:val="CE6C3073"/>
    <w:rsid w:val="CEBAA8A4"/>
    <w:rsid w:val="CEF768F1"/>
    <w:rsid w:val="CF569C94"/>
    <w:rsid w:val="CFBB3038"/>
    <w:rsid w:val="CFFFFD39"/>
    <w:rsid w:val="D5636628"/>
    <w:rsid w:val="D56F6A54"/>
    <w:rsid w:val="D57F34EC"/>
    <w:rsid w:val="D598C3C1"/>
    <w:rsid w:val="D5FBF758"/>
    <w:rsid w:val="D65FAA92"/>
    <w:rsid w:val="D6BCB646"/>
    <w:rsid w:val="D7911FC5"/>
    <w:rsid w:val="D7FDF527"/>
    <w:rsid w:val="D9598730"/>
    <w:rsid w:val="DA327490"/>
    <w:rsid w:val="DAFDD068"/>
    <w:rsid w:val="DB44AF95"/>
    <w:rsid w:val="DBB981A5"/>
    <w:rsid w:val="DBDFE5A4"/>
    <w:rsid w:val="DBEFCF63"/>
    <w:rsid w:val="DCBBDC9D"/>
    <w:rsid w:val="DD6E1E85"/>
    <w:rsid w:val="DDDD633B"/>
    <w:rsid w:val="DDF75A8F"/>
    <w:rsid w:val="DE1C3673"/>
    <w:rsid w:val="DE477BD8"/>
    <w:rsid w:val="DE7F54A7"/>
    <w:rsid w:val="DEB6664F"/>
    <w:rsid w:val="DEEBB816"/>
    <w:rsid w:val="DF771F4C"/>
    <w:rsid w:val="DFA6C043"/>
    <w:rsid w:val="DFB9E926"/>
    <w:rsid w:val="DFBF2A79"/>
    <w:rsid w:val="DFDBE508"/>
    <w:rsid w:val="DFEDC34B"/>
    <w:rsid w:val="DFEDD845"/>
    <w:rsid w:val="DFFEBBBD"/>
    <w:rsid w:val="DFFED951"/>
    <w:rsid w:val="DFFF47F0"/>
    <w:rsid w:val="E1BA4C24"/>
    <w:rsid w:val="E336A65C"/>
    <w:rsid w:val="E387DFBB"/>
    <w:rsid w:val="E4FBBB50"/>
    <w:rsid w:val="E73DFEFA"/>
    <w:rsid w:val="E7BFC0B9"/>
    <w:rsid w:val="E7EE7F79"/>
    <w:rsid w:val="E7EF70D9"/>
    <w:rsid w:val="E7EFF183"/>
    <w:rsid w:val="E7F2E45A"/>
    <w:rsid w:val="E7FB5775"/>
    <w:rsid w:val="E7FB5F78"/>
    <w:rsid w:val="E7FF14CE"/>
    <w:rsid w:val="E7FF594B"/>
    <w:rsid w:val="E96DC5D8"/>
    <w:rsid w:val="E98F45E8"/>
    <w:rsid w:val="E9FD5D1B"/>
    <w:rsid w:val="EBBF8ED7"/>
    <w:rsid w:val="ECDDF1E7"/>
    <w:rsid w:val="ECEF1223"/>
    <w:rsid w:val="ED17B456"/>
    <w:rsid w:val="ED6E172A"/>
    <w:rsid w:val="EDB701B7"/>
    <w:rsid w:val="EDB713A9"/>
    <w:rsid w:val="EDBD0ABC"/>
    <w:rsid w:val="EDEFCBE0"/>
    <w:rsid w:val="EEFB4CC4"/>
    <w:rsid w:val="EEFE2D4E"/>
    <w:rsid w:val="EEFFE05C"/>
    <w:rsid w:val="EF9F7BEF"/>
    <w:rsid w:val="EFAF033E"/>
    <w:rsid w:val="EFB6112A"/>
    <w:rsid w:val="EFB6E106"/>
    <w:rsid w:val="EFBF9577"/>
    <w:rsid w:val="EFDDD4EC"/>
    <w:rsid w:val="EFF77263"/>
    <w:rsid w:val="EFFB7917"/>
    <w:rsid w:val="EFFBD1FE"/>
    <w:rsid w:val="EFFF7A03"/>
    <w:rsid w:val="EFFFA00D"/>
    <w:rsid w:val="F1F379D1"/>
    <w:rsid w:val="F1FF1C16"/>
    <w:rsid w:val="F2F57047"/>
    <w:rsid w:val="F2FC8915"/>
    <w:rsid w:val="F3BF489A"/>
    <w:rsid w:val="F3DF1B42"/>
    <w:rsid w:val="F3EF2A4A"/>
    <w:rsid w:val="F4EF52A4"/>
    <w:rsid w:val="F4FDD16D"/>
    <w:rsid w:val="F565F4BC"/>
    <w:rsid w:val="F5BA9409"/>
    <w:rsid w:val="F5BE383B"/>
    <w:rsid w:val="F5BF5132"/>
    <w:rsid w:val="F5BF666A"/>
    <w:rsid w:val="F5EF2B6B"/>
    <w:rsid w:val="F5F597D6"/>
    <w:rsid w:val="F65B9864"/>
    <w:rsid w:val="F6CB9E03"/>
    <w:rsid w:val="F6EA1DB5"/>
    <w:rsid w:val="F73B44C4"/>
    <w:rsid w:val="F77EFDCA"/>
    <w:rsid w:val="F783C194"/>
    <w:rsid w:val="F7BEDE0C"/>
    <w:rsid w:val="F7D72143"/>
    <w:rsid w:val="F7E3950E"/>
    <w:rsid w:val="F7EE1C21"/>
    <w:rsid w:val="F7EF7DB4"/>
    <w:rsid w:val="F7FDFE2E"/>
    <w:rsid w:val="F7FE2BA5"/>
    <w:rsid w:val="F7FE5AE9"/>
    <w:rsid w:val="F7FF5146"/>
    <w:rsid w:val="F8332C04"/>
    <w:rsid w:val="F8BE598F"/>
    <w:rsid w:val="F8E4A1A9"/>
    <w:rsid w:val="F8FF9941"/>
    <w:rsid w:val="F9AF6382"/>
    <w:rsid w:val="F9BF0B0E"/>
    <w:rsid w:val="F9C298B5"/>
    <w:rsid w:val="F9FDF0BF"/>
    <w:rsid w:val="F9FF132F"/>
    <w:rsid w:val="F9FF4496"/>
    <w:rsid w:val="FABBBDFC"/>
    <w:rsid w:val="FAFBEBA9"/>
    <w:rsid w:val="FAFF6ADC"/>
    <w:rsid w:val="FAFFEBF8"/>
    <w:rsid w:val="FB731FCD"/>
    <w:rsid w:val="FB7DC29D"/>
    <w:rsid w:val="FBA7226E"/>
    <w:rsid w:val="FBB49369"/>
    <w:rsid w:val="FBDB680E"/>
    <w:rsid w:val="FBDEFF91"/>
    <w:rsid w:val="FBDF1539"/>
    <w:rsid w:val="FBF3E8A4"/>
    <w:rsid w:val="FBFDD234"/>
    <w:rsid w:val="FC3CA9E7"/>
    <w:rsid w:val="FC493151"/>
    <w:rsid w:val="FCBBB6B8"/>
    <w:rsid w:val="FCBF6BE5"/>
    <w:rsid w:val="FD31F546"/>
    <w:rsid w:val="FD332E35"/>
    <w:rsid w:val="FD56AAE1"/>
    <w:rsid w:val="FD75A324"/>
    <w:rsid w:val="FD7925F4"/>
    <w:rsid w:val="FD7B4411"/>
    <w:rsid w:val="FD7F77D3"/>
    <w:rsid w:val="FDD897A1"/>
    <w:rsid w:val="FDDF28E5"/>
    <w:rsid w:val="FDEFED0F"/>
    <w:rsid w:val="FDF7E820"/>
    <w:rsid w:val="FDFD03E5"/>
    <w:rsid w:val="FDFF1C4F"/>
    <w:rsid w:val="FDFFA0FB"/>
    <w:rsid w:val="FE2D4D7D"/>
    <w:rsid w:val="FE67C534"/>
    <w:rsid w:val="FE6D548B"/>
    <w:rsid w:val="FE971707"/>
    <w:rsid w:val="FE976D63"/>
    <w:rsid w:val="FE9B8E85"/>
    <w:rsid w:val="FE9E67E5"/>
    <w:rsid w:val="FEBFE9C6"/>
    <w:rsid w:val="FED75095"/>
    <w:rsid w:val="FED77936"/>
    <w:rsid w:val="FF1F8D36"/>
    <w:rsid w:val="FF361A70"/>
    <w:rsid w:val="FF3FD270"/>
    <w:rsid w:val="FF5D7A1C"/>
    <w:rsid w:val="FF5DD684"/>
    <w:rsid w:val="FF6F1A2D"/>
    <w:rsid w:val="FF6F5214"/>
    <w:rsid w:val="FF770E53"/>
    <w:rsid w:val="FF7E5BEB"/>
    <w:rsid w:val="FF7FCC93"/>
    <w:rsid w:val="FF8A5433"/>
    <w:rsid w:val="FF8EA367"/>
    <w:rsid w:val="FF94652A"/>
    <w:rsid w:val="FFB2C4A2"/>
    <w:rsid w:val="FFC72589"/>
    <w:rsid w:val="FFCF8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docId w15:val="{48DCCD61-B3E3-496B-BD07-429EA23AB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sz w:val="24"/>
    </w:rPr>
  </w:style>
  <w:style w:type="paragraph" w:styleId="a4">
    <w:name w:val="footer"/>
    <w:basedOn w:val="a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link w:val="Char0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6">
    <w:name w:val="Normal (Web)"/>
    <w:basedOn w:val="a"/>
    <w:qFormat/>
    <w:pPr>
      <w:spacing w:beforeAutospacing="1" w:afterAutospacing="1"/>
      <w:jc w:val="left"/>
    </w:pPr>
    <w:rPr>
      <w:kern w:val="0"/>
      <w:sz w:val="24"/>
    </w:rPr>
  </w:style>
  <w:style w:type="character" w:styleId="a7">
    <w:name w:val="Strong"/>
    <w:basedOn w:val="a0"/>
    <w:qFormat/>
    <w:rPr>
      <w:b/>
    </w:rPr>
  </w:style>
  <w:style w:type="paragraph" w:customStyle="1" w:styleId="p1">
    <w:name w:val="p1"/>
    <w:basedOn w:val="a"/>
    <w:qFormat/>
    <w:pPr>
      <w:jc w:val="left"/>
    </w:pPr>
    <w:rPr>
      <w:rFonts w:ascii="Helvetica" w:eastAsia="Helvetica" w:hAnsi="Helvetica"/>
      <w:kern w:val="0"/>
      <w:sz w:val="24"/>
    </w:rPr>
  </w:style>
  <w:style w:type="character" w:styleId="a8">
    <w:name w:val="Hyperlink"/>
    <w:unhideWhenUsed/>
    <w:rsid w:val="00E83347"/>
    <w:rPr>
      <w:color w:val="0000FF"/>
      <w:u w:val="single"/>
    </w:rPr>
  </w:style>
  <w:style w:type="character" w:customStyle="1" w:styleId="Char">
    <w:name w:val="页脚 Char"/>
    <w:basedOn w:val="a0"/>
    <w:link w:val="a4"/>
    <w:uiPriority w:val="99"/>
    <w:rsid w:val="00E83347"/>
    <w:rPr>
      <w:rFonts w:ascii="Calibri" w:hAnsi="Calibri"/>
      <w:kern w:val="2"/>
      <w:sz w:val="18"/>
      <w:szCs w:val="24"/>
    </w:rPr>
  </w:style>
  <w:style w:type="character" w:customStyle="1" w:styleId="Char0">
    <w:name w:val="页眉 Char"/>
    <w:basedOn w:val="a0"/>
    <w:link w:val="a5"/>
    <w:rsid w:val="00E83347"/>
    <w:rPr>
      <w:rFonts w:ascii="Calibri" w:hAnsi="Calibri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87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07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zxls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5</Pages>
  <Words>3582</Words>
  <Characters>297</Characters>
  <Application>Microsoft Office Word</Application>
  <DocSecurity>0</DocSecurity>
  <Lines>2</Lines>
  <Paragraphs>7</Paragraphs>
  <ScaleCrop>false</ScaleCrop>
  <Company>cc</Company>
  <LinksUpToDate>false</LinksUpToDate>
  <CharactersWithSpaces>3872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printer</cp:lastModifiedBy>
  <cp:revision>2</cp:revision>
  <dcterms:created xsi:type="dcterms:W3CDTF">2024-02-16T00:11:00Z</dcterms:created>
  <dcterms:modified xsi:type="dcterms:W3CDTF">2024-10-25T03:47:00Z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2052-6.5.1.8687</vt:lpwstr>
  </property>
  <property fmtid="{D5CDD505-2E9C-101B-9397-08002B2CF9AE}" pid="3" name="ICV">
    <vt:lpwstr>AB59F50CC87E48BDA456E566C5C339FF_43</vt:lpwstr>
  </property>
</Properties>
</file>