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BE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三河口小学课题研究计划书 （时间：202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年上）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 w14:paraId="38DA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15DC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14:paraId="26E66C7F">
            <w:pPr>
              <w:ind w:firstLine="482" w:firstLineChars="20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学科实验教学策略研究（专项课题）</w:t>
            </w:r>
          </w:p>
        </w:tc>
      </w:tr>
      <w:tr w14:paraId="43F9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1B28C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14:paraId="19C8BA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李甜 承叶</w:t>
            </w:r>
          </w:p>
        </w:tc>
      </w:tr>
      <w:tr w14:paraId="2E52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1F90A6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14:paraId="0364FAE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—202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77CB4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14:paraId="2D9C8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市</w:t>
            </w:r>
            <w:r>
              <w:rPr>
                <w:rFonts w:hint="eastAsia"/>
                <w:sz w:val="24"/>
              </w:rPr>
              <w:t>级</w:t>
            </w:r>
          </w:p>
        </w:tc>
      </w:tr>
      <w:tr w14:paraId="74B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48" w:type="dxa"/>
            <w:vAlign w:val="center"/>
          </w:tcPr>
          <w:p w14:paraId="70C33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 w14:paraId="72844D3C">
            <w:pPr>
              <w:jc w:val="left"/>
              <w:rPr>
                <w:rFonts w:hint="eastAsia"/>
                <w:sz w:val="24"/>
              </w:rPr>
            </w:pPr>
          </w:p>
          <w:p w14:paraId="0AD5DA9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王暑雅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陆萍芬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郭鸿星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李香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孙晓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蔡凤奇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史心怡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刘烨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魏玉洁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吴倩</w:t>
            </w:r>
          </w:p>
          <w:p w14:paraId="7ED68676">
            <w:pPr>
              <w:jc w:val="center"/>
            </w:pPr>
          </w:p>
        </w:tc>
      </w:tr>
      <w:tr w14:paraId="5376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48" w:type="dxa"/>
            <w:vAlign w:val="center"/>
          </w:tcPr>
          <w:p w14:paraId="245416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14:paraId="2C57C3D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一、研究目标：</w:t>
            </w:r>
          </w:p>
          <w:p w14:paraId="0415F8BE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1.开发学生实验指导手册和教师数学实验指南，为教师的教和学生的学提供具体的实践指导和教学资源，帮助农村小学生更好地进行数学实验教学。</w:t>
            </w:r>
          </w:p>
          <w:p w14:paraId="2472DAC8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2.形成农村小学数学实验教学内容和实施策略，为农村小学数学实验教学提供借鉴，推动农村小学数学教育朝着更加优质、创新和适应性强的方向发展。</w:t>
            </w:r>
          </w:p>
          <w:p w14:paraId="085B97F2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3.积累小学数学实验教学的课例，形成相关的教学资源库。</w:t>
            </w:r>
          </w:p>
          <w:p w14:paraId="160EDB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二、研究内容</w:t>
            </w:r>
          </w:p>
          <w:p w14:paraId="62CBE37E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基于具身认知理论的小学数学实验教学的文献研究</w:t>
            </w:r>
          </w:p>
          <w:p w14:paraId="519FA0E4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收集、整理和分析关于小学数学实验教学的相关文献资料。通过对这些文献进行综合分析和综述，可以了解当前该领域存在的主要问题、理论支持和解释，以及本校和教师在小学数学实验教学方面的经验和教训，为小学数学实验教学的师资培养提供有针对性的建议和指导。</w:t>
            </w:r>
          </w:p>
          <w:p w14:paraId="3FAD4624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基于具身认知理论的小学数学实验教学的调查研究</w:t>
            </w:r>
          </w:p>
          <w:p w14:paraId="2A916225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针对农村小学数学实验，通过问卷抽样调查和访谈等形式，了解农村小学学生和老师对于数学实验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的了解情况和数学教学中实验活动设计真实现状和困惑。</w:t>
            </w:r>
          </w:p>
          <w:p w14:paraId="653E6C09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基于具身认知理论的小学数学实验教学的策略研究</w:t>
            </w:r>
          </w:p>
          <w:p w14:paraId="4F6E32A1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通过内容选择、资源建设、手册开发和案例开发等措施，优化农村小学数学实验教学的质量。其中主要分为以下4点：</w:t>
            </w:r>
          </w:p>
          <w:p w14:paraId="7D88DBC6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基于具身认知理论的苏教版小学数学实验课内容选择：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注重与核心素养相关的数学知识和技能，以满足学生的发展需求；</w:t>
            </w:r>
          </w:p>
          <w:p w14:paraId="66FC7A0A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基于具身认知理论的小学数学实验教学资源建设：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建立适合农村小学实验教学的教具、实验设备和网络平台等资源库；</w:t>
            </w:r>
          </w:p>
          <w:p w14:paraId="639972BC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基于具身认知理论的小学数学实验手册开发：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编写简明易懂的指导手册，帮助教师更好地组织数学实验活动；</w:t>
            </w:r>
          </w:p>
          <w:p w14:paraId="465F260C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基于具身认知理论的小学数学实验教学课例开发：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设计具有农村特色和实际应用价值的数学实验案例，激发学生的兴趣和探究欲望。</w:t>
            </w:r>
          </w:p>
          <w:p w14:paraId="2517D77F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通过这些策略的综合运用，可以提升农村小学数学实验教学效果，培养学生的数学思维和解决问题的能力。</w:t>
            </w:r>
          </w:p>
          <w:p w14:paraId="66B3B7D4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基于具身认知理论的小学数学实验教学的评价研究</w:t>
            </w:r>
          </w:p>
          <w:p w14:paraId="6895CFA5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探索适用于小学数学实验教学评价的有效方法和工具，例如准备观察量表和能力测验单，并分析这些评价方法对于提供有关教学效果的反馈信息的可行性。同时，还将根据评价结果进行教学改进，并提出相应的建议和指导。</w:t>
            </w:r>
          </w:p>
          <w:p w14:paraId="547C9FD4"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 w14:paraId="497D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 w14:paraId="5AD7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 w14:paraId="63AAB1DB">
            <w:pPr>
              <w:spacing w:line="360" w:lineRule="auto"/>
              <w:ind w:firstLine="480" w:firstLineChars="20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1.从日常的教学中增加更多的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实验课</w:t>
            </w:r>
            <w:r>
              <w:rPr>
                <w:rFonts w:hint="eastAsia" w:ascii="宋体" w:hAnsi="宋体"/>
                <w:color w:val="000000"/>
                <w:sz w:val="24"/>
              </w:rPr>
              <w:t>素材，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利用丰富的学具教具</w:t>
            </w:r>
            <w:r>
              <w:rPr>
                <w:rFonts w:hint="eastAsia" w:ascii="宋体" w:hAnsi="宋体"/>
                <w:color w:val="000000"/>
                <w:sz w:val="24"/>
              </w:rPr>
              <w:t>为研究提供服务。</w:t>
            </w:r>
          </w:p>
          <w:p w14:paraId="70723CF9">
            <w:pPr>
              <w:spacing w:line="360" w:lineRule="auto"/>
              <w:ind w:firstLine="480" w:firstLineChars="20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2.继续深入学习相关理论，尤其对“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具身认知理论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和数学新课标</w:t>
            </w:r>
            <w:r>
              <w:rPr>
                <w:rFonts w:hint="eastAsia" w:ascii="宋体" w:hAnsi="宋体"/>
                <w:sz w:val="24"/>
              </w:rPr>
              <w:t>进行深入学习和思考，围绕学生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数学实验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操作教学</w:t>
            </w:r>
            <w:r>
              <w:rPr>
                <w:rFonts w:hint="eastAsia" w:ascii="宋体" w:hAnsi="宋体"/>
                <w:sz w:val="24"/>
              </w:rPr>
              <w:t>还需要进一步细化。</w:t>
            </w:r>
          </w:p>
          <w:p w14:paraId="675876A9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制定并细化我校学生数学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实验操作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能力的评价指标。</w:t>
            </w:r>
          </w:p>
        </w:tc>
      </w:tr>
      <w:tr w14:paraId="23DA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548" w:type="dxa"/>
            <w:vAlign w:val="center"/>
          </w:tcPr>
          <w:p w14:paraId="30676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14:paraId="0D421F4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月份：</w:t>
            </w:r>
          </w:p>
          <w:p w14:paraId="6AF5031F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召开第一次课题组会议，讨论本学期研究的主要内容。</w:t>
            </w:r>
          </w:p>
          <w:p w14:paraId="7233BE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制定本学期的课题研究计划。</w:t>
            </w:r>
          </w:p>
          <w:p w14:paraId="651683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小组根据苏教版1-6年级实验</w:t>
            </w:r>
            <w:r>
              <w:rPr>
                <w:rFonts w:ascii="宋体" w:hAnsi="宋体" w:cs="宋体"/>
                <w:kern w:val="0"/>
                <w:sz w:val="24"/>
              </w:rPr>
              <w:t>研究课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明确教师教具和学生学具明细表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30DB12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0AB6D9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C887B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三月份：</w:t>
            </w:r>
          </w:p>
          <w:p w14:paraId="1D7093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开展具身认知理论的学习及教师撰写有关学习心得感悟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13DFE4AE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2、小组讨论并设计学科实验能力测验单。</w:t>
            </w:r>
          </w:p>
          <w:p w14:paraId="57ECAA6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迎接市级备案课题中期评估。</w:t>
            </w:r>
          </w:p>
          <w:p w14:paraId="696340B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4、组织撰写教海探航论文。</w:t>
            </w:r>
          </w:p>
          <w:p w14:paraId="4D7469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8C0639C"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74A17ECB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小组组织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数学新课标理论</w:t>
            </w:r>
            <w:r>
              <w:rPr>
                <w:rFonts w:ascii="宋体" w:hAnsi="宋体" w:cs="宋体"/>
                <w:kern w:val="0"/>
                <w:sz w:val="24"/>
              </w:rPr>
              <w:t>学习。</w:t>
            </w:r>
          </w:p>
          <w:p w14:paraId="2665C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大组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利用知网研学平台进行</w:t>
            </w:r>
            <w:r>
              <w:rPr>
                <w:rFonts w:ascii="宋体" w:hAnsi="宋体" w:cs="宋体"/>
                <w:kern w:val="0"/>
                <w:sz w:val="24"/>
              </w:rPr>
              <w:t>交流学习相关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实验</w:t>
            </w:r>
            <w:r>
              <w:rPr>
                <w:rFonts w:ascii="宋体" w:hAnsi="宋体" w:cs="宋体"/>
                <w:kern w:val="0"/>
                <w:sz w:val="24"/>
              </w:rPr>
              <w:t>理论材料。</w:t>
            </w:r>
          </w:p>
          <w:p w14:paraId="6A8C81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开设课题组研究课，要求每名课题组成员</w:t>
            </w:r>
            <w:r>
              <w:rPr>
                <w:rFonts w:hint="eastAsia" w:ascii="宋体" w:hAnsi="宋体" w:cs="宋体"/>
                <w:kern w:val="0"/>
                <w:sz w:val="24"/>
              </w:rPr>
              <w:t>围绕课题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选择并</w:t>
            </w:r>
            <w:r>
              <w:rPr>
                <w:rFonts w:ascii="宋体" w:hAnsi="宋体" w:cs="宋体"/>
                <w:kern w:val="0"/>
                <w:sz w:val="24"/>
              </w:rPr>
              <w:t>准备一节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实验</w:t>
            </w:r>
            <w:r>
              <w:rPr>
                <w:rFonts w:ascii="宋体" w:hAnsi="宋体" w:cs="宋体"/>
                <w:kern w:val="0"/>
                <w:sz w:val="24"/>
              </w:rPr>
              <w:t>公开课。（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与校教研组整合）</w:t>
            </w:r>
          </w:p>
          <w:p w14:paraId="2F0A7C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4D60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五月份：</w:t>
            </w:r>
          </w:p>
          <w:p w14:paraId="4D069A1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开设课题组研究课。</w:t>
            </w:r>
          </w:p>
          <w:p w14:paraId="0A021F6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小组围绕</w:t>
            </w:r>
            <w:r>
              <w:rPr>
                <w:rFonts w:ascii="宋体" w:hAnsi="宋体" w:eastAsia="宋体" w:cs="宋体"/>
                <w:sz w:val="24"/>
                <w:szCs w:val="24"/>
              </w:rPr>
              <w:t>deepseek等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工具进行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理论</w:t>
            </w:r>
            <w:r>
              <w:rPr>
                <w:rFonts w:ascii="宋体" w:hAnsi="宋体" w:cs="宋体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研讨并进行教研组的成果展示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2F0498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大组交流学习</w:t>
            </w:r>
            <w:r>
              <w:rPr>
                <w:rFonts w:hint="eastAsia" w:ascii="宋体" w:hAnsi="宋体" w:cs="宋体"/>
                <w:kern w:val="0"/>
                <w:sz w:val="24"/>
              </w:rPr>
              <w:t>课题研究的所思所得以及困惑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664C0CC0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4、乡镇学校间进行分享交流数学实验课例的开展措施并提炼经验。</w:t>
            </w:r>
          </w:p>
          <w:p w14:paraId="78F3B0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5297577"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1F4AFF41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小组组织理论学习</w:t>
            </w:r>
          </w:p>
          <w:p w14:paraId="626B36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开设课题组研究课。</w:t>
            </w:r>
          </w:p>
          <w:p w14:paraId="1D66EEA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小组分析与</w:t>
            </w:r>
            <w:r>
              <w:rPr>
                <w:rFonts w:hint="eastAsia" w:ascii="宋体" w:hAnsi="宋体" w:cs="宋体"/>
                <w:kern w:val="0"/>
                <w:sz w:val="24"/>
              </w:rPr>
              <w:t>我校学生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实验课案例有关的问题的改进措施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13B35F3D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</w:t>
            </w:r>
            <w:r>
              <w:rPr>
                <w:rFonts w:ascii="宋体" w:hAnsi="宋体" w:cs="宋体"/>
                <w:kern w:val="0"/>
                <w:sz w:val="24"/>
              </w:rPr>
              <w:t>课题组成员</w:t>
            </w:r>
            <w:r>
              <w:rPr>
                <w:rFonts w:hint="eastAsia" w:ascii="宋体" w:hAnsi="宋体" w:cs="宋体"/>
                <w:kern w:val="0"/>
                <w:sz w:val="24"/>
              </w:rPr>
              <w:t>整理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本学期实验</w:t>
            </w:r>
            <w:r>
              <w:rPr>
                <w:rFonts w:hint="eastAsia" w:ascii="宋体" w:hAnsi="宋体" w:cs="宋体"/>
                <w:kern w:val="0"/>
                <w:sz w:val="24"/>
              </w:rPr>
              <w:t>材料，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形成年段实验课例和案例集，本学期教学具的收集等阶段性成果。</w:t>
            </w:r>
          </w:p>
        </w:tc>
      </w:tr>
      <w:tr w14:paraId="5D23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48" w:type="dxa"/>
            <w:vAlign w:val="center"/>
          </w:tcPr>
          <w:p w14:paraId="6C0CF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14:paraId="740192B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1.落实任务，脚踏实地，认真参加每一次的课题研究活动。</w:t>
            </w:r>
          </w:p>
          <w:p w14:paraId="2E7178E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2.研讨活动前，大家带着自己的思考来参加讨论和分享。</w:t>
            </w:r>
          </w:p>
          <w:p w14:paraId="17FFA450">
            <w:pPr>
              <w:spacing w:line="360" w:lineRule="auto"/>
            </w:pPr>
            <w:r>
              <w:rPr>
                <w:rFonts w:hint="eastAsia" w:ascii="宋体" w:hAnsi="宋体"/>
                <w:color w:val="000000"/>
                <w:sz w:val="24"/>
              </w:rPr>
              <w:t>3.研讨活动后，每位课题组成员要及时上传相关的过程性材料。</w:t>
            </w:r>
          </w:p>
        </w:tc>
      </w:tr>
    </w:tbl>
    <w:p w14:paraId="63EF624B">
      <w:pPr>
        <w:snapToGrid w:val="0"/>
        <w:spacing w:line="400" w:lineRule="exact"/>
        <w:ind w:left="420" w:leftChars="200"/>
        <w:rPr>
          <w:rFonts w:ascii="楷体" w:hAnsi="楷体" w:eastAsia="楷体" w:cs="楷体"/>
          <w:bCs/>
          <w:sz w:val="24"/>
        </w:rPr>
      </w:pPr>
    </w:p>
    <w:p w14:paraId="0B300F03">
      <w:pPr>
        <w:pStyle w:val="2"/>
        <w:spacing w:before="0" w:beforeAutospacing="0" w:after="0" w:afterAutospacing="0" w:line="400" w:lineRule="exact"/>
        <w:ind w:firstLine="1920" w:firstLineChars="800"/>
        <w:rPr>
          <w:rFonts w:hint="eastAsia"/>
        </w:rPr>
      </w:pPr>
      <w:r>
        <w:rPr>
          <w:rFonts w:hint="eastAsia"/>
          <w:color w:val="000000"/>
          <w:szCs w:val="22"/>
        </w:rPr>
        <w:t xml:space="preserve">                         </w:t>
      </w:r>
      <w:r>
        <w:rPr>
          <w:rFonts w:hint="eastAsia"/>
        </w:rPr>
        <w:t xml:space="preserve">                </w:t>
      </w:r>
    </w:p>
    <w:p w14:paraId="0A3E7779">
      <w:pPr>
        <w:pStyle w:val="2"/>
        <w:spacing w:before="0" w:beforeAutospacing="0" w:after="0" w:afterAutospacing="0" w:line="400" w:lineRule="exact"/>
        <w:ind w:firstLine="5520" w:firstLineChars="23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常州市三河口小学课题组</w:t>
      </w:r>
    </w:p>
    <w:p w14:paraId="65251FC3">
      <w:pPr>
        <w:pStyle w:val="2"/>
        <w:spacing w:before="0" w:beforeAutospacing="0" w:after="0" w:afterAutospacing="0" w:line="400" w:lineRule="exact"/>
        <w:ind w:firstLine="7440" w:firstLineChars="31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0502DB3"/>
    <w:rsid w:val="011C421F"/>
    <w:rsid w:val="13195C55"/>
    <w:rsid w:val="1F5F3304"/>
    <w:rsid w:val="58185A03"/>
    <w:rsid w:val="5B2A3959"/>
    <w:rsid w:val="605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1610</Characters>
  <Lines>0</Lines>
  <Paragraphs>0</Paragraphs>
  <TotalTime>6</TotalTime>
  <ScaleCrop>false</ScaleCrop>
  <LinksUpToDate>false</LinksUpToDate>
  <CharactersWithSpaces>1653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2024-01-26T04:34:00Z</dcterms:created>
  <dc:creator>叶子</dc:creator>
  <cp:lastModifiedBy>、Blue</cp:lastModifiedBy>
  <dcterms:modified xsi:type="dcterms:W3CDTF">2025-02-19T07:39:53Z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75B8BCF3D7324D4BB452A984374E5940_13</vt:lpwstr>
  </property>
  <property fmtid="{D5CDD505-2E9C-101B-9397-08002B2CF9AE}" pid="4" name="KSOTemplateDocerSaveRecord">
    <vt:lpwstr>eyJoZGlkIjoiN2YzNjBkOTgyNWQ1YTMxYzM3MzMwNWFiODNmOWIzYWMiLCJ1c2VySWQiOiI3MDE3NzU4NDgifQ==</vt:lpwstr>
  </property>
</Properties>
</file>