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545F7" w:rsidRDefault="008545F7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课题有关理论学习摘记</w:t>
      </w:r>
    </w:p>
    <w:tbl>
      <w:tblPr>
        <w:tblpPr w:leftFromText="180" w:rightFromText="180" w:vertAnchor="text" w:horzAnchor="margin" w:tblpX="-268" w:tblpY="158"/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8"/>
        <w:gridCol w:w="1397"/>
        <w:gridCol w:w="165"/>
        <w:gridCol w:w="3412"/>
        <w:gridCol w:w="250"/>
        <w:gridCol w:w="1089"/>
        <w:gridCol w:w="350"/>
        <w:gridCol w:w="1114"/>
      </w:tblGrid>
      <w:tr w:rsidR="008545F7" w:rsidRPr="008C029F">
        <w:trPr>
          <w:cantSplit/>
          <w:trHeight w:val="730"/>
        </w:trPr>
        <w:tc>
          <w:tcPr>
            <w:tcW w:w="1268" w:type="dxa"/>
            <w:vMerge w:val="restart"/>
            <w:vAlign w:val="center"/>
          </w:tcPr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资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料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来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源</w:t>
            </w:r>
          </w:p>
        </w:tc>
        <w:tc>
          <w:tcPr>
            <w:tcW w:w="1397" w:type="dxa"/>
            <w:vAlign w:val="center"/>
          </w:tcPr>
          <w:p w:rsidR="008545F7" w:rsidRPr="008C029F" w:rsidRDefault="008545F7" w:rsidP="008545F7">
            <w:pPr>
              <w:ind w:firstLineChars="100" w:firstLine="31680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题目</w:t>
            </w:r>
          </w:p>
        </w:tc>
        <w:tc>
          <w:tcPr>
            <w:tcW w:w="3827" w:type="dxa"/>
            <w:gridSpan w:val="3"/>
            <w:vAlign w:val="center"/>
          </w:tcPr>
          <w:p w:rsidR="008545F7" w:rsidRPr="008C029F" w:rsidRDefault="008545F7" w:rsidP="008545F7">
            <w:pPr>
              <w:ind w:firstLineChars="1700" w:firstLine="31680"/>
              <w:jc w:val="center"/>
            </w:pPr>
            <w:r w:rsidRPr="008C029F">
              <w:rPr>
                <w:rFonts w:hint="eastAsia"/>
              </w:rPr>
              <w:t>《</w:t>
            </w:r>
          </w:p>
        </w:tc>
        <w:tc>
          <w:tcPr>
            <w:tcW w:w="1089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作者</w:t>
            </w:r>
          </w:p>
        </w:tc>
        <w:tc>
          <w:tcPr>
            <w:tcW w:w="1464" w:type="dxa"/>
            <w:gridSpan w:val="2"/>
            <w:vAlign w:val="center"/>
          </w:tcPr>
          <w:p w:rsidR="008545F7" w:rsidRPr="008C029F" w:rsidRDefault="008545F7" w:rsidP="00F47808">
            <w:pPr>
              <w:rPr>
                <w:sz w:val="24"/>
              </w:rPr>
            </w:pPr>
          </w:p>
        </w:tc>
      </w:tr>
      <w:tr w:rsidR="008545F7" w:rsidRPr="008C029F">
        <w:trPr>
          <w:cantSplit/>
          <w:trHeight w:val="726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397" w:type="dxa"/>
            <w:vAlign w:val="center"/>
          </w:tcPr>
          <w:p w:rsidR="008545F7" w:rsidRPr="00F81EF2" w:rsidRDefault="008545F7" w:rsidP="008545F7">
            <w:pPr>
              <w:ind w:firstLineChars="100" w:firstLine="31680"/>
              <w:rPr>
                <w:sz w:val="28"/>
                <w:szCs w:val="28"/>
              </w:rPr>
            </w:pPr>
            <w:r w:rsidRPr="00F81EF2">
              <w:rPr>
                <w:rFonts w:hint="eastAsia"/>
                <w:sz w:val="28"/>
                <w:szCs w:val="28"/>
              </w:rPr>
              <w:t>书名</w:t>
            </w:r>
          </w:p>
        </w:tc>
        <w:tc>
          <w:tcPr>
            <w:tcW w:w="3827" w:type="dxa"/>
            <w:gridSpan w:val="3"/>
            <w:vAlign w:val="center"/>
          </w:tcPr>
          <w:p w:rsidR="008545F7" w:rsidRPr="00F81EF2" w:rsidRDefault="008545F7" w:rsidP="00F81EF2">
            <w:pPr>
              <w:spacing w:line="400" w:lineRule="exact"/>
              <w:rPr>
                <w:sz w:val="28"/>
                <w:szCs w:val="28"/>
              </w:rPr>
            </w:pPr>
            <w:r w:rsidRPr="00F81EF2">
              <w:rPr>
                <w:rFonts w:hint="eastAsia"/>
                <w:sz w:val="28"/>
                <w:szCs w:val="28"/>
              </w:rPr>
              <w:t>《</w:t>
            </w:r>
            <w:r w:rsidRPr="00F81EF2">
              <w:rPr>
                <w:rFonts w:ascii="Verdana" w:hAnsi="Verdana" w:hint="eastAsia"/>
                <w:sz w:val="28"/>
                <w:szCs w:val="28"/>
              </w:rPr>
              <w:t>走向有效的作文教学</w:t>
            </w:r>
            <w:r w:rsidRPr="00F81EF2">
              <w:rPr>
                <w:rFonts w:hint="eastAsia"/>
                <w:sz w:val="28"/>
                <w:szCs w:val="28"/>
              </w:rPr>
              <w:t>》</w:t>
            </w:r>
          </w:p>
        </w:tc>
        <w:tc>
          <w:tcPr>
            <w:tcW w:w="1089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版别</w:t>
            </w:r>
          </w:p>
        </w:tc>
        <w:tc>
          <w:tcPr>
            <w:tcW w:w="1464" w:type="dxa"/>
            <w:gridSpan w:val="2"/>
            <w:vAlign w:val="center"/>
          </w:tcPr>
          <w:p w:rsidR="008545F7" w:rsidRPr="008C029F" w:rsidRDefault="008545F7">
            <w:pPr>
              <w:rPr>
                <w:sz w:val="28"/>
              </w:rPr>
            </w:pPr>
          </w:p>
        </w:tc>
      </w:tr>
      <w:tr w:rsidR="008545F7" w:rsidRPr="008C029F">
        <w:trPr>
          <w:cantSplit/>
          <w:trHeight w:val="655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397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报刊号</w:t>
            </w:r>
          </w:p>
        </w:tc>
        <w:tc>
          <w:tcPr>
            <w:tcW w:w="3827" w:type="dxa"/>
            <w:gridSpan w:val="3"/>
            <w:vAlign w:val="center"/>
          </w:tcPr>
          <w:p w:rsidR="008545F7" w:rsidRPr="008C029F" w:rsidRDefault="008545F7" w:rsidP="00F47808">
            <w:pPr>
              <w:rPr>
                <w:sz w:val="28"/>
              </w:rPr>
            </w:pPr>
          </w:p>
        </w:tc>
        <w:tc>
          <w:tcPr>
            <w:tcW w:w="1089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期次</w:t>
            </w:r>
          </w:p>
        </w:tc>
        <w:tc>
          <w:tcPr>
            <w:tcW w:w="1464" w:type="dxa"/>
            <w:gridSpan w:val="2"/>
            <w:vAlign w:val="center"/>
          </w:tcPr>
          <w:p w:rsidR="008545F7" w:rsidRPr="008C029F" w:rsidRDefault="008545F7" w:rsidP="00F47808">
            <w:pPr>
              <w:rPr>
                <w:sz w:val="28"/>
              </w:rPr>
            </w:pPr>
          </w:p>
        </w:tc>
      </w:tr>
      <w:tr w:rsidR="008545F7" w:rsidRPr="008C029F">
        <w:trPr>
          <w:cantSplit/>
          <w:trHeight w:val="4299"/>
        </w:trPr>
        <w:tc>
          <w:tcPr>
            <w:tcW w:w="1268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文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章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要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点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摘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录</w:t>
            </w:r>
          </w:p>
        </w:tc>
        <w:tc>
          <w:tcPr>
            <w:tcW w:w="7777" w:type="dxa"/>
            <w:gridSpan w:val="7"/>
            <w:vAlign w:val="bottom"/>
          </w:tcPr>
          <w:p w:rsidR="008545F7" w:rsidRPr="00F81EF2" w:rsidRDefault="008545F7" w:rsidP="008545F7">
            <w:pPr>
              <w:ind w:firstLineChars="200" w:firstLine="31680"/>
            </w:pPr>
            <w:r w:rsidRPr="00F81EF2">
              <w:rPr>
                <w:rFonts w:hint="eastAsia"/>
              </w:rPr>
              <w:t>名师之名，在于课程之名。名师的价值在于突破传统课程的</w:t>
            </w:r>
            <w:r w:rsidRPr="00F81EF2">
              <w:t>“</w:t>
            </w:r>
            <w:r w:rsidRPr="00F81EF2">
              <w:rPr>
                <w:rFonts w:hint="eastAsia"/>
              </w:rPr>
              <w:t>名课程</w:t>
            </w:r>
            <w:r w:rsidRPr="00F81EF2">
              <w:t>”</w:t>
            </w:r>
            <w:r w:rsidRPr="00F81EF2">
              <w:rPr>
                <w:rFonts w:hint="eastAsia"/>
              </w:rPr>
              <w:t>的构建。名师的课程之所以得到教学界广泛认同，是因为他们的教学内容与时俱进，符合时代发展特征；是因为他们的教学方式培植了儿童的主体性，弘扬了儿童的主体意识，发展了儿童的主体能力，健全了学生的主体人格。而这些正是目前教育中亟待解决的难题，也是常态语文教学生态比较缺失的，难以关注的盲区。</w:t>
            </w:r>
          </w:p>
          <w:p w:rsidR="008545F7" w:rsidRDefault="008545F7" w:rsidP="008545F7">
            <w:pPr>
              <w:ind w:firstLineChars="200" w:firstLine="31680"/>
            </w:pPr>
            <w:r w:rsidRPr="00F81EF2">
              <w:rPr>
                <w:rFonts w:hint="eastAsia"/>
              </w:rPr>
              <w:t>本丛书系统、全面，通过丰富的维度对教师进行不同层面的引领：理论层面一一旨在展示名师的新颖思考、先进理念，通过集思广益，提升语文教师的理论素养。实践层面一一通过独到的文本解读、新颖的教学设计，独具一格的教学风格。理论与实践的融合上一一为广大语文教师在文本解读中拨云见日，在教学中理清思路，把握重点，提升教学效率。本丛书重点关注并着力展现名师的作文教学全程，通过典型的话题设置、具体的课堂场景、睿智的教学思辨，为广大一线语文教师提供丁一个自我进修的</w:t>
            </w:r>
            <w:r w:rsidRPr="00F81EF2">
              <w:t>“</w:t>
            </w:r>
            <w:r w:rsidRPr="00F81EF2">
              <w:rPr>
                <w:rFonts w:hint="eastAsia"/>
              </w:rPr>
              <w:t>自助超市</w:t>
            </w:r>
            <w:r w:rsidRPr="00F81EF2">
              <w:t>”</w:t>
            </w:r>
            <w:r w:rsidRPr="00F81EF2">
              <w:rPr>
                <w:rFonts w:hint="eastAsia"/>
              </w:rPr>
              <w:t>，每个教师可以按需选择，在自主阅读中实现自我提升。</w:t>
            </w:r>
          </w:p>
          <w:p w:rsidR="008545F7" w:rsidRPr="00F81EF2" w:rsidRDefault="008545F7" w:rsidP="008545F7">
            <w:pPr>
              <w:ind w:firstLineChars="200" w:firstLine="31680"/>
              <w:rPr>
                <w:rFonts w:ascii="Verdana" w:hAnsi="Verdana"/>
                <w:sz w:val="18"/>
                <w:szCs w:val="18"/>
              </w:rPr>
            </w:pPr>
            <w:r w:rsidRPr="00F81EF2">
              <w:rPr>
                <w:rFonts w:hint="eastAsia"/>
              </w:rPr>
              <w:t>孩子的作文训练，须家长、老师、学生三方主体相互作用、共同努力才能取得最佳效果。除了教师的课堂讲解和学生的课上训练之外，家长的辅导也起着不容忽视的作用。家长是孩子学习作文的第二辅导老师，家庭是孩子学习作文的第二课堂。家长对孩子作文能力的引导和训练，是课堂写作教学的必要补充。本丛书的教学实录形式生动活泼，适合家长与孩子互动，能极大地激发孩子的想象力，培养孩子的写作兴趣。</w:t>
            </w:r>
          </w:p>
        </w:tc>
      </w:tr>
      <w:tr w:rsidR="008545F7" w:rsidRPr="008C029F">
        <w:trPr>
          <w:cantSplit/>
          <w:trHeight w:val="2868"/>
        </w:trPr>
        <w:tc>
          <w:tcPr>
            <w:tcW w:w="1268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体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会</w:t>
            </w:r>
          </w:p>
        </w:tc>
        <w:tc>
          <w:tcPr>
            <w:tcW w:w="7777" w:type="dxa"/>
            <w:gridSpan w:val="7"/>
          </w:tcPr>
          <w:p w:rsidR="008545F7" w:rsidRPr="00F81EF2" w:rsidRDefault="008545F7" w:rsidP="00F81EF2">
            <w:r w:rsidRPr="008C029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 w:rsidRPr="00F81EF2">
              <w:rPr>
                <w:rFonts w:hint="eastAsia"/>
              </w:rPr>
              <w:t>借鉴名师教学经验，汲取作文教学智慧。这是来自</w:t>
            </w:r>
            <w:r w:rsidRPr="00F81EF2">
              <w:t>23</w:t>
            </w:r>
            <w:r w:rsidRPr="00F81EF2">
              <w:rPr>
                <w:rFonts w:hint="eastAsia"/>
              </w:rPr>
              <w:t>位小学名师的作文教学经验与</w:t>
            </w:r>
            <w:r w:rsidRPr="00F81EF2">
              <w:t>8</w:t>
            </w:r>
            <w:r w:rsidRPr="00F81EF2">
              <w:rPr>
                <w:rFonts w:hint="eastAsia"/>
              </w:rPr>
              <w:t>位大学教授的作文教学思考，作者都是来自一线、享誉全国的教学名家，他们的研究从来没有离开课堂，离开学生，因此本套丛书最接近教学</w:t>
            </w:r>
            <w:r w:rsidRPr="00F81EF2">
              <w:t>“</w:t>
            </w:r>
            <w:r w:rsidRPr="00F81EF2">
              <w:rPr>
                <w:rFonts w:hint="eastAsia"/>
              </w:rPr>
              <w:t>土壤</w:t>
            </w:r>
            <w:r w:rsidRPr="00F81EF2">
              <w:t>”</w:t>
            </w:r>
            <w:r w:rsidRPr="00F81EF2">
              <w:rPr>
                <w:rFonts w:hint="eastAsia"/>
              </w:rPr>
              <w:t>，具有根植性，模仿性，强烈而不强势。只要翻开其中的任何一册，就会发现，一阵清新文风扑面而来：鞭辟人里的论述，深入浅出；经典灵动的案例，为之触动；情境式的叙述，充满情感；发入深省的剖析，娓娓道来。因此，这套丛书充盈着现场感、真切感，与一线教师贴得更近，会会对他们的教学带来更直接的启发和帮助，对有效培养青年名师，真正提高他们的教学实践水平，改善他们的语文教育专业品质，都有很强的现实意义。</w:t>
            </w:r>
          </w:p>
        </w:tc>
      </w:tr>
      <w:tr w:rsidR="008545F7" w:rsidRPr="008C029F">
        <w:trPr>
          <w:cantSplit/>
          <w:trHeight w:val="502"/>
        </w:trPr>
        <w:tc>
          <w:tcPr>
            <w:tcW w:w="1268" w:type="dxa"/>
            <w:vMerge w:val="restart"/>
            <w:vAlign w:val="center"/>
          </w:tcPr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摘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记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人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情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况</w:t>
            </w:r>
          </w:p>
        </w:tc>
        <w:tc>
          <w:tcPr>
            <w:tcW w:w="1562" w:type="dxa"/>
            <w:gridSpan w:val="2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姓</w:t>
            </w:r>
            <w:r w:rsidRPr="008C029F">
              <w:rPr>
                <w:sz w:val="28"/>
                <w:szCs w:val="28"/>
              </w:rPr>
              <w:t xml:space="preserve">     </w:t>
            </w:r>
            <w:r w:rsidRPr="008C029F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3412" w:type="dxa"/>
            <w:vAlign w:val="bottom"/>
          </w:tcPr>
          <w:p w:rsidR="008545F7" w:rsidRPr="008C029F" w:rsidRDefault="008545F7" w:rsidP="00F4780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蒋春霞</w:t>
            </w:r>
          </w:p>
        </w:tc>
        <w:tc>
          <w:tcPr>
            <w:tcW w:w="1689" w:type="dxa"/>
            <w:gridSpan w:val="3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学习时间</w:t>
            </w:r>
          </w:p>
        </w:tc>
        <w:tc>
          <w:tcPr>
            <w:tcW w:w="1114" w:type="dxa"/>
            <w:vAlign w:val="bottom"/>
          </w:tcPr>
          <w:p w:rsidR="008545F7" w:rsidRPr="00F81EF2" w:rsidRDefault="008545F7" w:rsidP="00F81EF2">
            <w:pPr>
              <w:rPr>
                <w:sz w:val="28"/>
                <w:szCs w:val="28"/>
              </w:rPr>
            </w:pPr>
            <w:r w:rsidRPr="00F81EF2">
              <w:rPr>
                <w:sz w:val="28"/>
                <w:szCs w:val="28"/>
              </w:rPr>
              <w:t>201505</w:t>
            </w:r>
          </w:p>
        </w:tc>
      </w:tr>
      <w:tr w:rsidR="008545F7" w:rsidRPr="008C029F">
        <w:trPr>
          <w:cantSplit/>
          <w:trHeight w:val="502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562" w:type="dxa"/>
            <w:gridSpan w:val="2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研究课题</w:t>
            </w:r>
          </w:p>
        </w:tc>
        <w:tc>
          <w:tcPr>
            <w:tcW w:w="6215" w:type="dxa"/>
            <w:gridSpan w:val="5"/>
            <w:vAlign w:val="center"/>
          </w:tcPr>
          <w:p w:rsidR="008545F7" w:rsidRPr="008C029F" w:rsidRDefault="008545F7">
            <w:pPr>
              <w:rPr>
                <w:sz w:val="24"/>
              </w:rPr>
            </w:pPr>
            <w:r w:rsidRPr="008C029F">
              <w:rPr>
                <w:rFonts w:hint="eastAsia"/>
                <w:sz w:val="24"/>
              </w:rPr>
              <w:t>《</w:t>
            </w:r>
            <w:r w:rsidRPr="008C029F">
              <w:rPr>
                <w:sz w:val="24"/>
              </w:rPr>
              <w:t xml:space="preserve"> </w:t>
            </w:r>
            <w:r w:rsidRPr="008C029F">
              <w:rPr>
                <w:rFonts w:hint="eastAsia"/>
                <w:sz w:val="24"/>
              </w:rPr>
              <w:t>语文教学中指导学生开展微点作文的实践研究》</w:t>
            </w:r>
            <w:r w:rsidRPr="008C029F">
              <w:rPr>
                <w:sz w:val="24"/>
              </w:rPr>
              <w:t xml:space="preserve">          </w:t>
            </w:r>
          </w:p>
        </w:tc>
      </w:tr>
      <w:tr w:rsidR="008545F7" w:rsidRPr="008C029F">
        <w:trPr>
          <w:cantSplit/>
          <w:trHeight w:val="468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6215" w:type="dxa"/>
            <w:gridSpan w:val="5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</w:p>
        </w:tc>
      </w:tr>
    </w:tbl>
    <w:p w:rsidR="008545F7" w:rsidRDefault="008545F7"/>
    <w:p w:rsidR="008545F7" w:rsidRDefault="008545F7"/>
    <w:p w:rsidR="008545F7" w:rsidRDefault="008545F7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课题有关理论学习摘记</w:t>
      </w:r>
    </w:p>
    <w:tbl>
      <w:tblPr>
        <w:tblpPr w:leftFromText="180" w:rightFromText="180" w:vertAnchor="text" w:horzAnchor="margin" w:tblpX="-268" w:tblpY="158"/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8"/>
        <w:gridCol w:w="1397"/>
        <w:gridCol w:w="165"/>
        <w:gridCol w:w="3412"/>
        <w:gridCol w:w="250"/>
        <w:gridCol w:w="1089"/>
        <w:gridCol w:w="350"/>
        <w:gridCol w:w="1114"/>
      </w:tblGrid>
      <w:tr w:rsidR="008545F7" w:rsidRPr="008C029F">
        <w:trPr>
          <w:cantSplit/>
          <w:trHeight w:val="730"/>
        </w:trPr>
        <w:tc>
          <w:tcPr>
            <w:tcW w:w="1268" w:type="dxa"/>
            <w:vMerge w:val="restart"/>
            <w:vAlign w:val="center"/>
          </w:tcPr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资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料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来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源</w:t>
            </w:r>
          </w:p>
        </w:tc>
        <w:tc>
          <w:tcPr>
            <w:tcW w:w="1397" w:type="dxa"/>
            <w:vAlign w:val="center"/>
          </w:tcPr>
          <w:p w:rsidR="008545F7" w:rsidRPr="008C029F" w:rsidRDefault="008545F7" w:rsidP="008545F7">
            <w:pPr>
              <w:ind w:firstLineChars="100" w:firstLine="31680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题目</w:t>
            </w:r>
          </w:p>
        </w:tc>
        <w:tc>
          <w:tcPr>
            <w:tcW w:w="3827" w:type="dxa"/>
            <w:gridSpan w:val="3"/>
            <w:vAlign w:val="center"/>
          </w:tcPr>
          <w:p w:rsidR="008545F7" w:rsidRPr="008C029F" w:rsidRDefault="008545F7" w:rsidP="008545F7">
            <w:pPr>
              <w:ind w:firstLineChars="1700" w:firstLine="31680"/>
              <w:jc w:val="center"/>
            </w:pPr>
          </w:p>
        </w:tc>
        <w:tc>
          <w:tcPr>
            <w:tcW w:w="1089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作者</w:t>
            </w:r>
          </w:p>
        </w:tc>
        <w:tc>
          <w:tcPr>
            <w:tcW w:w="1464" w:type="dxa"/>
            <w:gridSpan w:val="2"/>
            <w:vAlign w:val="center"/>
          </w:tcPr>
          <w:p w:rsidR="008545F7" w:rsidRPr="008C029F" w:rsidRDefault="008545F7" w:rsidP="008545F7">
            <w:pPr>
              <w:ind w:leftChars="114" w:left="31680"/>
              <w:rPr>
                <w:sz w:val="24"/>
              </w:rPr>
            </w:pPr>
            <w:r>
              <w:rPr>
                <w:rFonts w:hint="eastAsia"/>
              </w:rPr>
              <w:t>阮真</w:t>
            </w:r>
          </w:p>
        </w:tc>
      </w:tr>
      <w:tr w:rsidR="008545F7" w:rsidRPr="008C029F">
        <w:trPr>
          <w:cantSplit/>
          <w:trHeight w:val="726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397" w:type="dxa"/>
            <w:vAlign w:val="center"/>
          </w:tcPr>
          <w:p w:rsidR="008545F7" w:rsidRPr="008C029F" w:rsidRDefault="008545F7" w:rsidP="008545F7">
            <w:pPr>
              <w:ind w:firstLineChars="100" w:firstLine="31680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书名</w:t>
            </w:r>
          </w:p>
        </w:tc>
        <w:tc>
          <w:tcPr>
            <w:tcW w:w="3827" w:type="dxa"/>
            <w:gridSpan w:val="3"/>
            <w:vAlign w:val="center"/>
          </w:tcPr>
          <w:p w:rsidR="008545F7" w:rsidRPr="00F47808" w:rsidRDefault="008545F7" w:rsidP="00F47808">
            <w:r w:rsidRPr="008C029F">
              <w:rPr>
                <w:rFonts w:hint="eastAsia"/>
              </w:rPr>
              <w:t>《</w:t>
            </w:r>
            <w:r>
              <w:rPr>
                <w:rFonts w:hint="eastAsia"/>
              </w:rPr>
              <w:t>中学作文教学研究</w:t>
            </w:r>
            <w:r w:rsidRPr="008C029F">
              <w:rPr>
                <w:rFonts w:hint="eastAsia"/>
              </w:rPr>
              <w:t>》</w:t>
            </w:r>
          </w:p>
        </w:tc>
        <w:tc>
          <w:tcPr>
            <w:tcW w:w="1089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版别</w:t>
            </w:r>
          </w:p>
        </w:tc>
        <w:tc>
          <w:tcPr>
            <w:tcW w:w="1464" w:type="dxa"/>
            <w:gridSpan w:val="2"/>
            <w:vAlign w:val="center"/>
          </w:tcPr>
          <w:p w:rsidR="008545F7" w:rsidRPr="008C029F" w:rsidRDefault="008545F7">
            <w:pPr>
              <w:rPr>
                <w:sz w:val="28"/>
              </w:rPr>
            </w:pPr>
            <w:r w:rsidRPr="008C029F">
              <w:rPr>
                <w:szCs w:val="21"/>
              </w:rPr>
              <w:t xml:space="preserve"> </w:t>
            </w:r>
            <w:r>
              <w:rPr>
                <w:rFonts w:hint="eastAsia"/>
              </w:rPr>
              <w:t>民智书局</w:t>
            </w:r>
          </w:p>
        </w:tc>
      </w:tr>
      <w:tr w:rsidR="008545F7" w:rsidRPr="008C029F">
        <w:trPr>
          <w:cantSplit/>
          <w:trHeight w:val="655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397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报刊号</w:t>
            </w:r>
          </w:p>
        </w:tc>
        <w:tc>
          <w:tcPr>
            <w:tcW w:w="3827" w:type="dxa"/>
            <w:gridSpan w:val="3"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089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期次</w:t>
            </w:r>
          </w:p>
        </w:tc>
        <w:tc>
          <w:tcPr>
            <w:tcW w:w="1464" w:type="dxa"/>
            <w:gridSpan w:val="2"/>
            <w:vAlign w:val="center"/>
          </w:tcPr>
          <w:p w:rsidR="008545F7" w:rsidRPr="008C029F" w:rsidRDefault="008545F7" w:rsidP="00F47808">
            <w:pPr>
              <w:rPr>
                <w:sz w:val="28"/>
              </w:rPr>
            </w:pPr>
          </w:p>
        </w:tc>
      </w:tr>
      <w:tr w:rsidR="008545F7" w:rsidRPr="008C029F" w:rsidTr="008565C5">
        <w:trPr>
          <w:cantSplit/>
          <w:trHeight w:val="4381"/>
        </w:trPr>
        <w:tc>
          <w:tcPr>
            <w:tcW w:w="1268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文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章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要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点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摘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录</w:t>
            </w:r>
          </w:p>
        </w:tc>
        <w:tc>
          <w:tcPr>
            <w:tcW w:w="7777" w:type="dxa"/>
            <w:gridSpan w:val="7"/>
            <w:vAlign w:val="bottom"/>
          </w:tcPr>
          <w:p w:rsidR="008545F7" w:rsidRPr="008565C5" w:rsidRDefault="008545F7" w:rsidP="008545F7">
            <w:pPr>
              <w:ind w:firstLineChars="150" w:firstLine="31680"/>
              <w:rPr>
                <w:rFonts w:ascii="宋体" w:hAnsi="宋体"/>
                <w:sz w:val="24"/>
              </w:rPr>
            </w:pPr>
            <w:r w:rsidRPr="008565C5">
              <w:rPr>
                <w:rFonts w:ascii="宋体" w:hAnsi="宋体" w:hint="eastAsia"/>
                <w:sz w:val="24"/>
              </w:rPr>
              <w:t>今日中学生国文成绩之不良，其最显著者，莫如作文</w:t>
            </w:r>
            <w:r w:rsidRPr="008565C5">
              <w:rPr>
                <w:rFonts w:ascii="宋体" w:hAnsi="宋体"/>
                <w:sz w:val="24"/>
              </w:rPr>
              <w:t>;</w:t>
            </w:r>
            <w:r w:rsidRPr="008565C5">
              <w:rPr>
                <w:rFonts w:ascii="宋体" w:hAnsi="宋体" w:hint="eastAsia"/>
                <w:sz w:val="24"/>
              </w:rPr>
              <w:t>中学国文教学之问题，最复杂者，亦莫如作文。旧式教师，于命题练习批改，犹不脱科举时代之习气</w:t>
            </w:r>
            <w:r w:rsidRPr="008565C5">
              <w:rPr>
                <w:rFonts w:ascii="宋体" w:hAnsi="宋体"/>
                <w:sz w:val="24"/>
              </w:rPr>
              <w:t>!</w:t>
            </w:r>
            <w:r w:rsidRPr="008565C5">
              <w:rPr>
                <w:rFonts w:ascii="宋体" w:hAnsi="宋体" w:hint="eastAsia"/>
                <w:sz w:val="24"/>
              </w:rPr>
              <w:t>新式教师，一任学生自由写作，几无所谓教法矣。即从事教学研究者，又若文无定法，学无定程，而练习又无一定方式，欲求教法之运用得当，适应裕如，戛乎其难</w:t>
            </w:r>
            <w:r w:rsidRPr="008565C5">
              <w:rPr>
                <w:rFonts w:ascii="宋体" w:hAnsi="宋体"/>
                <w:sz w:val="24"/>
              </w:rPr>
              <w:t>?</w:t>
            </w:r>
          </w:p>
          <w:p w:rsidR="008545F7" w:rsidRPr="008565C5" w:rsidRDefault="008545F7" w:rsidP="008545F7">
            <w:pPr>
              <w:ind w:firstLineChars="100" w:firstLine="31680"/>
              <w:rPr>
                <w:rFonts w:ascii="宋体"/>
                <w:sz w:val="24"/>
              </w:rPr>
            </w:pPr>
            <w:r w:rsidRPr="008565C5">
              <w:rPr>
                <w:rFonts w:ascii="宋体" w:hAnsi="宋体" w:hint="eastAsia"/>
                <w:sz w:val="24"/>
              </w:rPr>
              <w:t>本书凡七章，本作者经验所得，参酌众议，列举中学作文教学之实际问题，详加讨论。凡此所言，虽未敢以为定则，然根据学生之赏际程度立论，亦有足供教学之参考采择者。至实际应用，仍赖教者之去取得宜耳。</w:t>
            </w:r>
          </w:p>
          <w:p w:rsidR="008545F7" w:rsidRPr="008565C5" w:rsidRDefault="008545F7" w:rsidP="008565C5">
            <w:pPr>
              <w:rPr>
                <w:rFonts w:ascii="宋体"/>
                <w:sz w:val="24"/>
              </w:rPr>
            </w:pPr>
            <w:r w:rsidRPr="008565C5">
              <w:rPr>
                <w:rFonts w:ascii="宋体" w:hAnsi="宋体" w:hint="eastAsia"/>
                <w:sz w:val="24"/>
              </w:rPr>
              <w:t>附录二篇，为作者一年来对于中学生作文程度研究之结果，虽有未尽合科学方法处，而以此为研究之嚆矢，冀得国内教育家之指正，由草创而进于完美也。抑吾人研究教学，必须根据学生之实际程度，所言方不致袭虚蹈空，高远难行。读吾书者，取正编与附录合观之，方知作者之言，平凡近实，非欲标奇立异，惊骇流俗也。</w:t>
            </w:r>
          </w:p>
        </w:tc>
      </w:tr>
      <w:tr w:rsidR="008545F7" w:rsidRPr="008C029F" w:rsidTr="009813BB">
        <w:trPr>
          <w:cantSplit/>
          <w:trHeight w:val="2499"/>
        </w:trPr>
        <w:tc>
          <w:tcPr>
            <w:tcW w:w="1268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体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会</w:t>
            </w:r>
          </w:p>
        </w:tc>
        <w:tc>
          <w:tcPr>
            <w:tcW w:w="7777" w:type="dxa"/>
            <w:gridSpan w:val="7"/>
          </w:tcPr>
          <w:p w:rsidR="008545F7" w:rsidRPr="008565C5" w:rsidRDefault="008545F7" w:rsidP="009813BB">
            <w:pPr>
              <w:rPr>
                <w:rFonts w:ascii="宋体"/>
                <w:sz w:val="24"/>
              </w:rPr>
            </w:pPr>
            <w:r w:rsidRPr="009813BB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</w:t>
            </w:r>
            <w:r w:rsidRPr="009813BB">
              <w:rPr>
                <w:rFonts w:ascii="宋体" w:hAnsi="宋体"/>
              </w:rPr>
              <w:t xml:space="preserve"> </w:t>
            </w:r>
            <w:r w:rsidRPr="008565C5">
              <w:rPr>
                <w:rFonts w:ascii="宋体" w:hAnsi="宋体" w:hint="eastAsia"/>
                <w:sz w:val="24"/>
              </w:rPr>
              <w:t>近年以来，西洋各国因心理学教育学的发达，对于各科教法教材上都经科学的研究而大有进步。中国的教育制度改革了没有几年，各科教法教材几乎是完全从西洋抄袭来的。惟有本国文字的教育是无从抄袭，因此国文的教法教材方面多还一仍旧贯。这固然是中国人对于新教育根本上没有深切的认识，但也由喜欢研究文学的人就不愿意谈科学，完全不了解科学方法是可以应用于一切的学术研究的。</w:t>
            </w:r>
          </w:p>
          <w:p w:rsidR="008545F7" w:rsidRPr="009813BB" w:rsidRDefault="008545F7" w:rsidP="008545F7">
            <w:pPr>
              <w:ind w:firstLineChars="200" w:firstLine="31680"/>
              <w:rPr>
                <w:rFonts w:ascii="宋体"/>
              </w:rPr>
            </w:pPr>
            <w:r w:rsidRPr="008565C5">
              <w:rPr>
                <w:rFonts w:ascii="宋体" w:hAnsi="宋体" w:hint="eastAsia"/>
                <w:sz w:val="24"/>
              </w:rPr>
              <w:t>阮先生抱了十年中学国文教学的经验，立志再作十年中学国文教学问题的研究，一方面就主观的经验所得，把一切中学国文教育的问题加以分析，一方面再求客观的事实来推断教学的因果，这都是科学方法上所不可少的。</w:t>
            </w:r>
          </w:p>
        </w:tc>
      </w:tr>
      <w:tr w:rsidR="008545F7" w:rsidRPr="008C029F">
        <w:trPr>
          <w:cantSplit/>
          <w:trHeight w:val="502"/>
        </w:trPr>
        <w:tc>
          <w:tcPr>
            <w:tcW w:w="1268" w:type="dxa"/>
            <w:vMerge w:val="restart"/>
            <w:vAlign w:val="center"/>
          </w:tcPr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摘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记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人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情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况</w:t>
            </w:r>
          </w:p>
        </w:tc>
        <w:tc>
          <w:tcPr>
            <w:tcW w:w="1562" w:type="dxa"/>
            <w:gridSpan w:val="2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姓</w:t>
            </w:r>
            <w:r w:rsidRPr="008C029F">
              <w:rPr>
                <w:sz w:val="28"/>
                <w:szCs w:val="28"/>
              </w:rPr>
              <w:t xml:space="preserve">     </w:t>
            </w:r>
            <w:r w:rsidRPr="008C029F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3412" w:type="dxa"/>
            <w:vAlign w:val="bottom"/>
          </w:tcPr>
          <w:p w:rsidR="008545F7" w:rsidRPr="008C029F" w:rsidRDefault="008545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蒋春霞</w:t>
            </w:r>
            <w:r w:rsidRPr="008C02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89" w:type="dxa"/>
            <w:gridSpan w:val="3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学习时间</w:t>
            </w:r>
          </w:p>
        </w:tc>
        <w:tc>
          <w:tcPr>
            <w:tcW w:w="1114" w:type="dxa"/>
            <w:vAlign w:val="bottom"/>
          </w:tcPr>
          <w:p w:rsidR="008545F7" w:rsidRPr="007A4D59" w:rsidRDefault="008545F7">
            <w:pPr>
              <w:rPr>
                <w:rFonts w:ascii="宋体" w:hAnsi="宋体"/>
                <w:sz w:val="28"/>
                <w:szCs w:val="28"/>
              </w:rPr>
            </w:pPr>
            <w:r w:rsidRPr="007A4D59">
              <w:rPr>
                <w:rFonts w:ascii="宋体" w:hAnsi="宋体"/>
                <w:sz w:val="28"/>
                <w:szCs w:val="28"/>
              </w:rPr>
              <w:t>201509</w:t>
            </w:r>
          </w:p>
        </w:tc>
      </w:tr>
      <w:tr w:rsidR="008545F7" w:rsidRPr="008C029F">
        <w:trPr>
          <w:cantSplit/>
          <w:trHeight w:val="502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562" w:type="dxa"/>
            <w:gridSpan w:val="2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研究课题</w:t>
            </w:r>
          </w:p>
        </w:tc>
        <w:tc>
          <w:tcPr>
            <w:tcW w:w="6215" w:type="dxa"/>
            <w:gridSpan w:val="5"/>
            <w:vAlign w:val="center"/>
          </w:tcPr>
          <w:p w:rsidR="008545F7" w:rsidRPr="008C029F" w:rsidRDefault="008545F7">
            <w:pPr>
              <w:rPr>
                <w:sz w:val="24"/>
              </w:rPr>
            </w:pPr>
            <w:r w:rsidRPr="008C029F">
              <w:rPr>
                <w:rFonts w:hint="eastAsia"/>
                <w:sz w:val="24"/>
              </w:rPr>
              <w:t>《</w:t>
            </w:r>
            <w:r w:rsidRPr="008C029F">
              <w:rPr>
                <w:sz w:val="24"/>
              </w:rPr>
              <w:t xml:space="preserve"> </w:t>
            </w:r>
            <w:r w:rsidRPr="008C029F">
              <w:rPr>
                <w:rFonts w:hint="eastAsia"/>
                <w:sz w:val="24"/>
              </w:rPr>
              <w:t>语文教学中指导学生开展微点作文的实践研究》</w:t>
            </w:r>
            <w:r w:rsidRPr="008C029F">
              <w:rPr>
                <w:sz w:val="24"/>
              </w:rPr>
              <w:t xml:space="preserve">          </w:t>
            </w:r>
          </w:p>
        </w:tc>
      </w:tr>
      <w:tr w:rsidR="008545F7" w:rsidRPr="008C029F">
        <w:trPr>
          <w:cantSplit/>
          <w:trHeight w:val="468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6215" w:type="dxa"/>
            <w:gridSpan w:val="5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</w:p>
        </w:tc>
      </w:tr>
    </w:tbl>
    <w:p w:rsidR="008545F7" w:rsidRDefault="008545F7"/>
    <w:p w:rsidR="008545F7" w:rsidRDefault="008545F7">
      <w:bookmarkStart w:id="0" w:name="_GoBack"/>
      <w:bookmarkEnd w:id="0"/>
    </w:p>
    <w:p w:rsidR="008545F7" w:rsidRDefault="008545F7"/>
    <w:p w:rsidR="008545F7" w:rsidRDefault="008545F7">
      <w:pPr>
        <w:jc w:val="center"/>
        <w:rPr>
          <w:b/>
          <w:sz w:val="30"/>
          <w:szCs w:val="30"/>
        </w:rPr>
      </w:pPr>
    </w:p>
    <w:p w:rsidR="008545F7" w:rsidRDefault="008545F7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课题有关理论学习摘记</w:t>
      </w:r>
    </w:p>
    <w:tbl>
      <w:tblPr>
        <w:tblpPr w:leftFromText="180" w:rightFromText="180" w:vertAnchor="text" w:horzAnchor="margin" w:tblpX="-268" w:tblpY="158"/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8"/>
        <w:gridCol w:w="1397"/>
        <w:gridCol w:w="165"/>
        <w:gridCol w:w="3412"/>
        <w:gridCol w:w="250"/>
        <w:gridCol w:w="1089"/>
        <w:gridCol w:w="350"/>
        <w:gridCol w:w="1114"/>
      </w:tblGrid>
      <w:tr w:rsidR="008545F7" w:rsidRPr="008C029F">
        <w:trPr>
          <w:cantSplit/>
          <w:trHeight w:val="730"/>
        </w:trPr>
        <w:tc>
          <w:tcPr>
            <w:tcW w:w="1268" w:type="dxa"/>
            <w:vMerge w:val="restart"/>
            <w:vAlign w:val="center"/>
          </w:tcPr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资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料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来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源</w:t>
            </w:r>
          </w:p>
        </w:tc>
        <w:tc>
          <w:tcPr>
            <w:tcW w:w="1397" w:type="dxa"/>
            <w:vAlign w:val="center"/>
          </w:tcPr>
          <w:p w:rsidR="008545F7" w:rsidRPr="008C029F" w:rsidRDefault="008545F7" w:rsidP="008545F7">
            <w:pPr>
              <w:ind w:firstLineChars="100" w:firstLine="31680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题目</w:t>
            </w:r>
          </w:p>
        </w:tc>
        <w:tc>
          <w:tcPr>
            <w:tcW w:w="3827" w:type="dxa"/>
            <w:gridSpan w:val="3"/>
            <w:vAlign w:val="center"/>
          </w:tcPr>
          <w:p w:rsidR="008545F7" w:rsidRPr="008C029F" w:rsidRDefault="008545F7" w:rsidP="00054371"/>
        </w:tc>
        <w:tc>
          <w:tcPr>
            <w:tcW w:w="1089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作者</w:t>
            </w:r>
          </w:p>
        </w:tc>
        <w:tc>
          <w:tcPr>
            <w:tcW w:w="1464" w:type="dxa"/>
            <w:gridSpan w:val="2"/>
            <w:vAlign w:val="center"/>
          </w:tcPr>
          <w:p w:rsidR="008545F7" w:rsidRPr="008C029F" w:rsidRDefault="008545F7" w:rsidP="008545F7">
            <w:pPr>
              <w:ind w:leftChars="114" w:left="31680"/>
              <w:rPr>
                <w:sz w:val="24"/>
              </w:rPr>
            </w:pPr>
          </w:p>
        </w:tc>
      </w:tr>
      <w:tr w:rsidR="008545F7" w:rsidRPr="008C029F">
        <w:trPr>
          <w:cantSplit/>
          <w:trHeight w:val="726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397" w:type="dxa"/>
            <w:vAlign w:val="center"/>
          </w:tcPr>
          <w:p w:rsidR="008545F7" w:rsidRPr="008C029F" w:rsidRDefault="008545F7" w:rsidP="008545F7">
            <w:pPr>
              <w:ind w:firstLineChars="100" w:firstLine="31680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书名</w:t>
            </w:r>
          </w:p>
        </w:tc>
        <w:tc>
          <w:tcPr>
            <w:tcW w:w="3827" w:type="dxa"/>
            <w:gridSpan w:val="3"/>
            <w:vAlign w:val="center"/>
          </w:tcPr>
          <w:p w:rsidR="008545F7" w:rsidRPr="008C029F" w:rsidRDefault="008545F7" w:rsidP="002110D6">
            <w:pPr>
              <w:spacing w:line="400" w:lineRule="exact"/>
              <w:rPr>
                <w:sz w:val="28"/>
                <w:szCs w:val="28"/>
              </w:rPr>
            </w:pPr>
            <w:r w:rsidRPr="00054371">
              <w:rPr>
                <w:rFonts w:hint="eastAsia"/>
                <w:sz w:val="28"/>
                <w:szCs w:val="28"/>
              </w:rPr>
              <w:t>《</w:t>
            </w:r>
            <w:r w:rsidRPr="00054371">
              <w:rPr>
                <w:rFonts w:ascii="Verdana" w:hAnsi="Verdana" w:hint="eastAsia"/>
                <w:sz w:val="28"/>
                <w:szCs w:val="28"/>
              </w:rPr>
              <w:t>可以这样教作文</w:t>
            </w:r>
            <w:r w:rsidRPr="00054371">
              <w:rPr>
                <w:rFonts w:hint="eastAsia"/>
                <w:sz w:val="28"/>
                <w:szCs w:val="28"/>
              </w:rPr>
              <w:t>》</w:t>
            </w:r>
            <w:r w:rsidRPr="008C029F">
              <w:rPr>
                <w:sz w:val="24"/>
              </w:rPr>
              <w:t xml:space="preserve"> </w:t>
            </w:r>
          </w:p>
        </w:tc>
        <w:tc>
          <w:tcPr>
            <w:tcW w:w="1089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版别</w:t>
            </w:r>
          </w:p>
        </w:tc>
        <w:tc>
          <w:tcPr>
            <w:tcW w:w="1464" w:type="dxa"/>
            <w:gridSpan w:val="2"/>
            <w:vAlign w:val="center"/>
          </w:tcPr>
          <w:p w:rsidR="008545F7" w:rsidRPr="008C029F" w:rsidRDefault="008545F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大夏书系</w:t>
            </w:r>
          </w:p>
        </w:tc>
      </w:tr>
      <w:tr w:rsidR="008545F7" w:rsidRPr="008C029F">
        <w:trPr>
          <w:cantSplit/>
          <w:trHeight w:val="655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397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报刊号</w:t>
            </w:r>
          </w:p>
        </w:tc>
        <w:tc>
          <w:tcPr>
            <w:tcW w:w="3827" w:type="dxa"/>
            <w:gridSpan w:val="3"/>
            <w:vAlign w:val="center"/>
          </w:tcPr>
          <w:p w:rsidR="008545F7" w:rsidRPr="00054371" w:rsidRDefault="008545F7">
            <w:pPr>
              <w:rPr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期次</w:t>
            </w:r>
          </w:p>
        </w:tc>
        <w:tc>
          <w:tcPr>
            <w:tcW w:w="1464" w:type="dxa"/>
            <w:gridSpan w:val="2"/>
            <w:vAlign w:val="center"/>
          </w:tcPr>
          <w:p w:rsidR="008545F7" w:rsidRPr="008C029F" w:rsidRDefault="008545F7">
            <w:pPr>
              <w:rPr>
                <w:sz w:val="28"/>
              </w:rPr>
            </w:pPr>
          </w:p>
        </w:tc>
      </w:tr>
      <w:tr w:rsidR="008545F7" w:rsidRPr="008C029F">
        <w:trPr>
          <w:cantSplit/>
          <w:trHeight w:val="4299"/>
        </w:trPr>
        <w:tc>
          <w:tcPr>
            <w:tcW w:w="1268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文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章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要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点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摘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录</w:t>
            </w:r>
          </w:p>
        </w:tc>
        <w:tc>
          <w:tcPr>
            <w:tcW w:w="7777" w:type="dxa"/>
            <w:gridSpan w:val="7"/>
            <w:vAlign w:val="bottom"/>
          </w:tcPr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szCs w:val="21"/>
              </w:rPr>
              <w:t xml:space="preserve">1 </w:t>
            </w:r>
            <w:r w:rsidRPr="00C42AF9">
              <w:rPr>
                <w:rFonts w:ascii="Verdana" w:hAnsi="Verdana" w:hint="eastAsia"/>
                <w:szCs w:val="21"/>
              </w:rPr>
              <w:t>薛瑞萍　作文，美丽的生命之流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 xml:space="preserve">2 </w:t>
            </w:r>
            <w:r w:rsidRPr="00C42AF9">
              <w:rPr>
                <w:rFonts w:ascii="Verdana" w:hAnsi="Verdana" w:hint="eastAsia"/>
                <w:szCs w:val="21"/>
              </w:rPr>
              <w:t>贾志敏　和孩子们一起快乐在语言文字中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3</w:t>
            </w:r>
            <w:r w:rsidRPr="00C42AF9">
              <w:rPr>
                <w:rFonts w:ascii="Verdana" w:hAnsi="Verdana" w:hint="eastAsia"/>
                <w:szCs w:val="21"/>
              </w:rPr>
              <w:t xml:space="preserve">　管建刚　对当前作文教学</w:t>
            </w:r>
            <w:r w:rsidRPr="00C42AF9">
              <w:rPr>
                <w:rFonts w:ascii="Verdana" w:hAnsi="Verdana"/>
                <w:szCs w:val="21"/>
              </w:rPr>
              <w:t>4</w:t>
            </w:r>
            <w:r w:rsidRPr="00C42AF9">
              <w:rPr>
                <w:rFonts w:ascii="Verdana" w:hAnsi="Verdana" w:hint="eastAsia"/>
                <w:szCs w:val="21"/>
              </w:rPr>
              <w:t>大误区的破解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4</w:t>
            </w:r>
            <w:r w:rsidRPr="00C42AF9">
              <w:rPr>
                <w:rFonts w:ascii="Verdana" w:hAnsi="Verdana" w:hint="eastAsia"/>
                <w:szCs w:val="21"/>
              </w:rPr>
              <w:t xml:space="preserve">　周一贯　让</w:t>
            </w:r>
            <w:r w:rsidRPr="00C42AF9">
              <w:rPr>
                <w:rFonts w:ascii="Verdana" w:hAnsi="Verdana"/>
                <w:szCs w:val="21"/>
              </w:rPr>
              <w:t>“</w:t>
            </w:r>
            <w:r w:rsidRPr="00C42AF9">
              <w:rPr>
                <w:rFonts w:ascii="Verdana" w:hAnsi="Verdana" w:hint="eastAsia"/>
                <w:szCs w:val="21"/>
              </w:rPr>
              <w:t>习作</w:t>
            </w:r>
            <w:r w:rsidRPr="00C42AF9">
              <w:rPr>
                <w:rFonts w:ascii="Verdana" w:hAnsi="Verdana"/>
                <w:szCs w:val="21"/>
              </w:rPr>
              <w:t>”</w:t>
            </w:r>
            <w:r w:rsidRPr="00C42AF9">
              <w:rPr>
                <w:rFonts w:ascii="Verdana" w:hAnsi="Verdana" w:hint="eastAsia"/>
                <w:szCs w:val="21"/>
              </w:rPr>
              <w:t>变为</w:t>
            </w:r>
            <w:r w:rsidRPr="00C42AF9">
              <w:rPr>
                <w:rFonts w:ascii="Verdana" w:hAnsi="Verdana"/>
                <w:szCs w:val="21"/>
              </w:rPr>
              <w:t>“</w:t>
            </w:r>
            <w:r w:rsidRPr="00C42AF9">
              <w:rPr>
                <w:rFonts w:ascii="Verdana" w:hAnsi="Verdana" w:hint="eastAsia"/>
                <w:szCs w:val="21"/>
              </w:rPr>
              <w:t>喜作</w:t>
            </w:r>
            <w:r w:rsidRPr="00C42AF9">
              <w:rPr>
                <w:rFonts w:ascii="Verdana" w:hAnsi="Verdana"/>
                <w:szCs w:val="21"/>
              </w:rPr>
              <w:t>”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5</w:t>
            </w:r>
            <w:r w:rsidRPr="00C42AF9">
              <w:rPr>
                <w:rFonts w:ascii="Verdana" w:hAnsi="Verdana" w:hint="eastAsia"/>
                <w:szCs w:val="21"/>
              </w:rPr>
              <w:t xml:space="preserve">　王有声</w:t>
            </w:r>
            <w:r w:rsidRPr="00C42AF9">
              <w:rPr>
                <w:rFonts w:ascii="Verdana" w:hAnsi="Verdana"/>
                <w:szCs w:val="21"/>
              </w:rPr>
              <w:t xml:space="preserve"> “</w:t>
            </w:r>
            <w:r w:rsidRPr="00C42AF9">
              <w:rPr>
                <w:rFonts w:ascii="Verdana" w:hAnsi="Verdana" w:hint="eastAsia"/>
                <w:szCs w:val="21"/>
              </w:rPr>
              <w:t>我要写</w:t>
            </w:r>
            <w:r w:rsidRPr="00C42AF9">
              <w:rPr>
                <w:rFonts w:ascii="Verdana" w:hAnsi="Verdana"/>
                <w:szCs w:val="21"/>
              </w:rPr>
              <w:t>”</w:t>
            </w:r>
            <w:r w:rsidRPr="00C42AF9">
              <w:rPr>
                <w:rFonts w:ascii="Verdana" w:hAnsi="Verdana" w:hint="eastAsia"/>
                <w:szCs w:val="21"/>
              </w:rPr>
              <w:t>的念头最重要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6</w:t>
            </w:r>
            <w:r w:rsidRPr="00C42AF9">
              <w:rPr>
                <w:rFonts w:ascii="Verdana" w:hAnsi="Verdana" w:hint="eastAsia"/>
                <w:szCs w:val="21"/>
              </w:rPr>
              <w:t xml:space="preserve">　张祖庆　还儿童一片牧养想象力的草原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7</w:t>
            </w:r>
            <w:r w:rsidRPr="00C42AF9">
              <w:rPr>
                <w:rFonts w:ascii="Verdana" w:hAnsi="Verdana" w:hint="eastAsia"/>
                <w:szCs w:val="21"/>
              </w:rPr>
              <w:t xml:space="preserve">　薛法根　走向有效的作文教学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8</w:t>
            </w:r>
            <w:r w:rsidRPr="00C42AF9">
              <w:rPr>
                <w:rFonts w:ascii="Verdana" w:hAnsi="Verdana" w:hint="eastAsia"/>
                <w:szCs w:val="21"/>
              </w:rPr>
              <w:t xml:space="preserve">　于永正　开放式作文教学策略初探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9</w:t>
            </w:r>
            <w:r w:rsidRPr="00C42AF9">
              <w:rPr>
                <w:rFonts w:ascii="Verdana" w:hAnsi="Verdana" w:hint="eastAsia"/>
                <w:szCs w:val="21"/>
              </w:rPr>
              <w:t xml:space="preserve">　李吉林　运用情境教学法指导学生写作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10</w:t>
            </w:r>
            <w:r w:rsidRPr="00C42AF9">
              <w:rPr>
                <w:rFonts w:ascii="Verdana" w:hAnsi="Verdana" w:hint="eastAsia"/>
                <w:szCs w:val="21"/>
              </w:rPr>
              <w:t xml:space="preserve">　刘发建　模仿：通往自由创新的天路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 xml:space="preserve">11 </w:t>
            </w:r>
            <w:r w:rsidRPr="00C42AF9">
              <w:rPr>
                <w:rFonts w:ascii="Verdana" w:hAnsi="Verdana" w:hint="eastAsia"/>
                <w:szCs w:val="21"/>
              </w:rPr>
              <w:t>高林生</w:t>
            </w:r>
            <w:r w:rsidRPr="00C42AF9">
              <w:rPr>
                <w:rFonts w:ascii="Verdana" w:hAnsi="Verdana"/>
                <w:szCs w:val="21"/>
              </w:rPr>
              <w:t xml:space="preserve"> </w:t>
            </w:r>
            <w:r w:rsidRPr="00C42AF9">
              <w:rPr>
                <w:rFonts w:ascii="Verdana" w:hAnsi="Verdana" w:hint="eastAsia"/>
                <w:szCs w:val="21"/>
              </w:rPr>
              <w:t>习作就是要纸上练兵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12</w:t>
            </w:r>
            <w:r w:rsidRPr="00C42AF9">
              <w:rPr>
                <w:rFonts w:ascii="Verdana" w:hAnsi="Verdana" w:hint="eastAsia"/>
                <w:szCs w:val="21"/>
              </w:rPr>
              <w:t xml:space="preserve">　董耀红　创造性地开展习作实践活动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13</w:t>
            </w:r>
            <w:r w:rsidRPr="00C42AF9">
              <w:rPr>
                <w:rFonts w:ascii="Verdana" w:hAnsi="Verdana" w:hint="eastAsia"/>
                <w:szCs w:val="21"/>
              </w:rPr>
              <w:t xml:space="preserve">　张云鹰</w:t>
            </w:r>
            <w:r w:rsidRPr="00C42AF9">
              <w:rPr>
                <w:rFonts w:ascii="Verdana" w:hAnsi="Verdana"/>
                <w:szCs w:val="21"/>
              </w:rPr>
              <w:t xml:space="preserve"> </w:t>
            </w:r>
            <w:r w:rsidRPr="00C42AF9">
              <w:rPr>
                <w:rFonts w:ascii="Verdana" w:hAnsi="Verdana" w:hint="eastAsia"/>
                <w:szCs w:val="21"/>
              </w:rPr>
              <w:t>小学作文的范式与创新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14</w:t>
            </w:r>
            <w:r w:rsidRPr="00C42AF9">
              <w:rPr>
                <w:rFonts w:ascii="Verdana" w:hAnsi="Verdana" w:hint="eastAsia"/>
                <w:szCs w:val="21"/>
              </w:rPr>
              <w:t xml:space="preserve">　张爱民　超越作文看作文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15</w:t>
            </w:r>
            <w:r w:rsidRPr="00C42AF9">
              <w:rPr>
                <w:rFonts w:ascii="Verdana" w:hAnsi="Verdana" w:hint="eastAsia"/>
                <w:szCs w:val="21"/>
              </w:rPr>
              <w:t xml:space="preserve">　周益民　朝向真实内心的</w:t>
            </w:r>
            <w:r w:rsidRPr="00C42AF9">
              <w:rPr>
                <w:rFonts w:ascii="Verdana" w:hAnsi="Verdana"/>
                <w:szCs w:val="21"/>
              </w:rPr>
              <w:t>“</w:t>
            </w:r>
            <w:r w:rsidRPr="00C42AF9">
              <w:rPr>
                <w:rFonts w:ascii="Verdana" w:hAnsi="Verdana" w:hint="eastAsia"/>
                <w:szCs w:val="21"/>
              </w:rPr>
              <w:t>虚构</w:t>
            </w:r>
            <w:r w:rsidRPr="00C42AF9">
              <w:rPr>
                <w:rFonts w:ascii="Verdana" w:hAnsi="Verdana"/>
                <w:szCs w:val="21"/>
              </w:rPr>
              <w:t>”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16</w:t>
            </w:r>
            <w:r w:rsidRPr="00C42AF9">
              <w:rPr>
                <w:rFonts w:ascii="Verdana" w:hAnsi="Verdana" w:hint="eastAsia"/>
                <w:szCs w:val="21"/>
              </w:rPr>
              <w:t xml:space="preserve">　潘文彬</w:t>
            </w:r>
            <w:r w:rsidRPr="00C42AF9">
              <w:rPr>
                <w:rFonts w:ascii="Verdana" w:hAnsi="Verdana"/>
                <w:szCs w:val="21"/>
              </w:rPr>
              <w:t xml:space="preserve"> </w:t>
            </w:r>
            <w:r w:rsidRPr="00C42AF9">
              <w:rPr>
                <w:rFonts w:ascii="Verdana" w:hAnsi="Verdana" w:hint="eastAsia"/>
                <w:szCs w:val="21"/>
              </w:rPr>
              <w:t>习作，儿童生命的曼舞轻扬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17</w:t>
            </w:r>
            <w:r w:rsidRPr="00C42AF9">
              <w:rPr>
                <w:rFonts w:ascii="Verdana" w:hAnsi="Verdana" w:hint="eastAsia"/>
                <w:szCs w:val="21"/>
              </w:rPr>
              <w:t xml:space="preserve">　黄桂林　给予活动自由，张扬学生个性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18</w:t>
            </w:r>
            <w:r w:rsidRPr="00C42AF9">
              <w:rPr>
                <w:rFonts w:ascii="Verdana" w:hAnsi="Verdana" w:hint="eastAsia"/>
                <w:szCs w:val="21"/>
              </w:rPr>
              <w:t xml:space="preserve">　刘云生　儿童作文为了什么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19</w:t>
            </w:r>
            <w:r w:rsidRPr="00C42AF9">
              <w:rPr>
                <w:rFonts w:ascii="Verdana" w:hAnsi="Verdana" w:hint="eastAsia"/>
                <w:szCs w:val="21"/>
              </w:rPr>
              <w:t xml:space="preserve">　吴勇</w:t>
            </w:r>
            <w:r w:rsidRPr="00C42AF9">
              <w:rPr>
                <w:rFonts w:ascii="Verdana" w:hAnsi="Verdana"/>
                <w:szCs w:val="21"/>
              </w:rPr>
              <w:t xml:space="preserve"> </w:t>
            </w:r>
            <w:r w:rsidRPr="00C42AF9">
              <w:rPr>
                <w:rFonts w:ascii="Verdana" w:hAnsi="Verdana" w:hint="eastAsia"/>
                <w:szCs w:val="21"/>
              </w:rPr>
              <w:t>让孩子拥有孩子的写作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20</w:t>
            </w:r>
            <w:r w:rsidRPr="00C42AF9">
              <w:rPr>
                <w:rFonts w:ascii="Verdana" w:hAnsi="Verdana" w:hint="eastAsia"/>
                <w:szCs w:val="21"/>
              </w:rPr>
              <w:t xml:space="preserve">　孙建峰　习作指导：本意在于唤醒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 xml:space="preserve">21 </w:t>
            </w:r>
            <w:r w:rsidRPr="00C42AF9">
              <w:rPr>
                <w:rFonts w:ascii="Verdana" w:hAnsi="Verdana" w:hint="eastAsia"/>
                <w:szCs w:val="21"/>
              </w:rPr>
              <w:t>聂在富</w:t>
            </w:r>
            <w:r w:rsidRPr="00C42AF9">
              <w:rPr>
                <w:rFonts w:ascii="Verdana" w:hAnsi="Verdana"/>
                <w:szCs w:val="21"/>
              </w:rPr>
              <w:t xml:space="preserve"> </w:t>
            </w:r>
            <w:r w:rsidRPr="00C42AF9">
              <w:rPr>
                <w:rFonts w:ascii="Verdana" w:hAnsi="Verdana" w:hint="eastAsia"/>
                <w:szCs w:val="21"/>
              </w:rPr>
              <w:t>指导学生写好想象作文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22</w:t>
            </w:r>
            <w:r w:rsidRPr="00C42AF9">
              <w:rPr>
                <w:rFonts w:ascii="Verdana" w:hAnsi="Verdana" w:hint="eastAsia"/>
                <w:szCs w:val="21"/>
              </w:rPr>
              <w:t xml:space="preserve">　施建平　在生活的阳光里绽放</w:t>
            </w:r>
          </w:p>
          <w:p w:rsidR="008545F7" w:rsidRPr="00C42AF9" w:rsidRDefault="008545F7">
            <w:pPr>
              <w:rPr>
                <w:rFonts w:ascii="Verdana" w:hAnsi="Verdana"/>
                <w:szCs w:val="21"/>
              </w:rPr>
            </w:pPr>
            <w:r w:rsidRPr="00C42AF9">
              <w:rPr>
                <w:rFonts w:ascii="Verdana" w:hAnsi="Verdana"/>
                <w:szCs w:val="21"/>
              </w:rPr>
              <w:t>23</w:t>
            </w:r>
            <w:r w:rsidRPr="00C42AF9">
              <w:rPr>
                <w:rFonts w:ascii="Verdana" w:hAnsi="Verdana" w:hint="eastAsia"/>
                <w:szCs w:val="21"/>
              </w:rPr>
              <w:t xml:space="preserve">　徐鹄言　语言表达与阅读积累</w:t>
            </w:r>
          </w:p>
          <w:p w:rsidR="008545F7" w:rsidRPr="008C029F" w:rsidRDefault="008545F7">
            <w:pPr>
              <w:rPr>
                <w:sz w:val="24"/>
              </w:rPr>
            </w:pPr>
            <w:r w:rsidRPr="00C42AF9">
              <w:rPr>
                <w:rFonts w:ascii="Verdana" w:hAnsi="Verdana"/>
                <w:szCs w:val="21"/>
              </w:rPr>
              <w:t>24</w:t>
            </w:r>
            <w:r w:rsidRPr="00C42AF9">
              <w:rPr>
                <w:rFonts w:ascii="Verdana" w:hAnsi="Verdana" w:hint="eastAsia"/>
                <w:szCs w:val="21"/>
              </w:rPr>
              <w:t xml:space="preserve">　让真实的作文在孩子的心灵里安营扎寨</w:t>
            </w:r>
            <w:r w:rsidRPr="00C42AF9">
              <w:rPr>
                <w:rFonts w:ascii="Verdana" w:hAnsi="Verdana"/>
                <w:szCs w:val="21"/>
              </w:rPr>
              <w:t xml:space="preserve"> </w:t>
            </w:r>
          </w:p>
        </w:tc>
      </w:tr>
      <w:tr w:rsidR="008545F7" w:rsidRPr="008C029F" w:rsidTr="00B96549">
        <w:trPr>
          <w:cantSplit/>
          <w:trHeight w:val="2354"/>
        </w:trPr>
        <w:tc>
          <w:tcPr>
            <w:tcW w:w="1268" w:type="dxa"/>
            <w:vAlign w:val="center"/>
          </w:tcPr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体</w:t>
            </w:r>
          </w:p>
          <w:p w:rsidR="008545F7" w:rsidRPr="008C029F" w:rsidRDefault="008545F7">
            <w:pPr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会</w:t>
            </w:r>
          </w:p>
        </w:tc>
        <w:tc>
          <w:tcPr>
            <w:tcW w:w="7777" w:type="dxa"/>
            <w:gridSpan w:val="7"/>
          </w:tcPr>
          <w:p w:rsidR="008545F7" w:rsidRPr="00B96549" w:rsidRDefault="008545F7" w:rsidP="00B96549">
            <w:pPr>
              <w:rPr>
                <w:rFonts w:ascii="Verdana" w:hAnsi="Verdana"/>
                <w:sz w:val="24"/>
              </w:rPr>
            </w:pPr>
            <w:r w:rsidRPr="008C029F">
              <w:rPr>
                <w:sz w:val="24"/>
              </w:rPr>
              <w:t xml:space="preserve"> </w:t>
            </w:r>
            <w:r w:rsidRPr="0005577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 w:rsidRPr="00055774">
              <w:rPr>
                <w:rFonts w:ascii="Verdana" w:hAnsi="Verdana" w:hint="eastAsia"/>
                <w:sz w:val="24"/>
              </w:rPr>
              <w:t>作文课一直是语文教学中的难点。怎样才能上好作文课。一些语文教师感觉困惑。对于作文教学的诸多难题，于永正、贾志敏、窦桂梅等</w:t>
            </w:r>
            <w:r w:rsidRPr="00055774">
              <w:rPr>
                <w:rFonts w:ascii="Verdana" w:hAnsi="Verdana"/>
                <w:sz w:val="24"/>
              </w:rPr>
              <w:t>24</w:t>
            </w:r>
            <w:r w:rsidRPr="00055774">
              <w:rPr>
                <w:rFonts w:ascii="Verdana" w:hAnsi="Verdana" w:hint="eastAsia"/>
                <w:sz w:val="24"/>
              </w:rPr>
              <w:t>位名师娓娓道出他们的真知灼见。这些是他们在一线教学中</w:t>
            </w:r>
            <w:r>
              <w:rPr>
                <w:rFonts w:ascii="Verdana" w:hAnsi="Verdana" w:hint="eastAsia"/>
                <w:sz w:val="24"/>
              </w:rPr>
              <w:t>“</w:t>
            </w:r>
            <w:r w:rsidRPr="00055774">
              <w:rPr>
                <w:rFonts w:ascii="Verdana" w:hAnsi="Verdana" w:hint="eastAsia"/>
                <w:sz w:val="24"/>
              </w:rPr>
              <w:t>摸爬滚打</w:t>
            </w:r>
            <w:r>
              <w:rPr>
                <w:rFonts w:ascii="Verdana" w:hAnsi="Verdana" w:hint="eastAsia"/>
                <w:sz w:val="24"/>
              </w:rPr>
              <w:t>”</w:t>
            </w:r>
            <w:r w:rsidRPr="00055774">
              <w:rPr>
                <w:rFonts w:ascii="Verdana" w:hAnsi="Verdana" w:hint="eastAsia"/>
                <w:sz w:val="24"/>
              </w:rPr>
              <w:t>的智慧结晶，既意蕴深远又行文素朴，能让一线教师在轻松的阅读中不断领悟教学的门道。</w:t>
            </w:r>
          </w:p>
          <w:p w:rsidR="008545F7" w:rsidRPr="00B96549" w:rsidRDefault="008545F7" w:rsidP="008545F7">
            <w:pPr>
              <w:ind w:firstLineChars="200" w:firstLine="31680"/>
              <w:rPr>
                <w:sz w:val="24"/>
              </w:rPr>
            </w:pPr>
            <w:r w:rsidRPr="00B96549">
              <w:rPr>
                <w:rFonts w:hint="eastAsia"/>
                <w:sz w:val="24"/>
              </w:rPr>
              <w:t>作文的指导，应着力于给学生深刻的感受，以获取丰富的题材，而不在于作法的指导。古人说</w:t>
            </w:r>
            <w:r w:rsidRPr="00B96549">
              <w:rPr>
                <w:sz w:val="24"/>
              </w:rPr>
              <w:t>“</w:t>
            </w:r>
            <w:r w:rsidRPr="00B96549">
              <w:rPr>
                <w:rFonts w:hint="eastAsia"/>
                <w:sz w:val="24"/>
              </w:rPr>
              <w:t>情动而辞发</w:t>
            </w:r>
            <w:r w:rsidRPr="00B96549">
              <w:rPr>
                <w:sz w:val="24"/>
              </w:rPr>
              <w:t>”</w:t>
            </w:r>
            <w:r w:rsidRPr="00B96549">
              <w:rPr>
                <w:rFonts w:hint="eastAsia"/>
                <w:sz w:val="24"/>
              </w:rPr>
              <w:t>，意思是作文若能伴随着情感的活动，则可一挥而就</w:t>
            </w:r>
            <w:r w:rsidRPr="00B96549">
              <w:rPr>
                <w:sz w:val="24"/>
              </w:rPr>
              <w:t>——</w:t>
            </w:r>
            <w:r w:rsidRPr="00B96549">
              <w:rPr>
                <w:rFonts w:hint="eastAsia"/>
                <w:sz w:val="24"/>
              </w:rPr>
              <w:t>原来可以这样来教作文。</w:t>
            </w:r>
          </w:p>
        </w:tc>
      </w:tr>
      <w:tr w:rsidR="008545F7" w:rsidRPr="008C029F">
        <w:trPr>
          <w:cantSplit/>
          <w:trHeight w:val="502"/>
        </w:trPr>
        <w:tc>
          <w:tcPr>
            <w:tcW w:w="1268" w:type="dxa"/>
            <w:vMerge w:val="restart"/>
            <w:vAlign w:val="center"/>
          </w:tcPr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摘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记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人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情</w:t>
            </w:r>
          </w:p>
          <w:p w:rsidR="008545F7" w:rsidRPr="008C029F" w:rsidRDefault="008545F7">
            <w:pPr>
              <w:spacing w:line="360" w:lineRule="exact"/>
              <w:jc w:val="center"/>
              <w:rPr>
                <w:sz w:val="28"/>
              </w:rPr>
            </w:pPr>
            <w:r w:rsidRPr="008C029F">
              <w:rPr>
                <w:rFonts w:hint="eastAsia"/>
                <w:sz w:val="28"/>
              </w:rPr>
              <w:t>况</w:t>
            </w:r>
          </w:p>
        </w:tc>
        <w:tc>
          <w:tcPr>
            <w:tcW w:w="1562" w:type="dxa"/>
            <w:gridSpan w:val="2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姓</w:t>
            </w:r>
            <w:r w:rsidRPr="008C029F">
              <w:rPr>
                <w:sz w:val="28"/>
                <w:szCs w:val="28"/>
              </w:rPr>
              <w:t xml:space="preserve">     </w:t>
            </w:r>
            <w:r w:rsidRPr="008C029F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3412" w:type="dxa"/>
            <w:vAlign w:val="bottom"/>
          </w:tcPr>
          <w:p w:rsidR="008545F7" w:rsidRPr="008C029F" w:rsidRDefault="008545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蒋春霞</w:t>
            </w:r>
          </w:p>
        </w:tc>
        <w:tc>
          <w:tcPr>
            <w:tcW w:w="1689" w:type="dxa"/>
            <w:gridSpan w:val="3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学习时间</w:t>
            </w:r>
          </w:p>
        </w:tc>
        <w:tc>
          <w:tcPr>
            <w:tcW w:w="1114" w:type="dxa"/>
            <w:vAlign w:val="bottom"/>
          </w:tcPr>
          <w:p w:rsidR="008545F7" w:rsidRPr="00055774" w:rsidRDefault="008545F7">
            <w:pPr>
              <w:rPr>
                <w:sz w:val="28"/>
                <w:szCs w:val="28"/>
              </w:rPr>
            </w:pPr>
            <w:r w:rsidRPr="00055774">
              <w:rPr>
                <w:sz w:val="28"/>
                <w:szCs w:val="28"/>
              </w:rPr>
              <w:t>201511</w:t>
            </w:r>
          </w:p>
        </w:tc>
      </w:tr>
      <w:tr w:rsidR="008545F7" w:rsidRPr="008C029F">
        <w:trPr>
          <w:cantSplit/>
          <w:trHeight w:val="502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562" w:type="dxa"/>
            <w:gridSpan w:val="2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研究课题</w:t>
            </w:r>
          </w:p>
        </w:tc>
        <w:tc>
          <w:tcPr>
            <w:tcW w:w="6215" w:type="dxa"/>
            <w:gridSpan w:val="5"/>
            <w:vAlign w:val="center"/>
          </w:tcPr>
          <w:p w:rsidR="008545F7" w:rsidRPr="008C029F" w:rsidRDefault="008545F7">
            <w:pPr>
              <w:rPr>
                <w:sz w:val="24"/>
              </w:rPr>
            </w:pPr>
            <w:r w:rsidRPr="008C029F">
              <w:rPr>
                <w:rFonts w:hint="eastAsia"/>
                <w:sz w:val="24"/>
              </w:rPr>
              <w:t>《</w:t>
            </w:r>
            <w:r w:rsidRPr="008C029F">
              <w:rPr>
                <w:sz w:val="24"/>
              </w:rPr>
              <w:t xml:space="preserve"> </w:t>
            </w:r>
            <w:r w:rsidRPr="008C029F">
              <w:rPr>
                <w:rFonts w:hint="eastAsia"/>
                <w:sz w:val="24"/>
              </w:rPr>
              <w:t>语文教学中指导学生开展微点作文的实践研究》</w:t>
            </w:r>
            <w:r w:rsidRPr="008C029F">
              <w:rPr>
                <w:sz w:val="24"/>
              </w:rPr>
              <w:t xml:space="preserve">          </w:t>
            </w:r>
          </w:p>
        </w:tc>
      </w:tr>
      <w:tr w:rsidR="008545F7" w:rsidRPr="008C029F">
        <w:trPr>
          <w:cantSplit/>
          <w:trHeight w:val="468"/>
        </w:trPr>
        <w:tc>
          <w:tcPr>
            <w:tcW w:w="1268" w:type="dxa"/>
            <w:vMerge/>
            <w:vAlign w:val="center"/>
          </w:tcPr>
          <w:p w:rsidR="008545F7" w:rsidRPr="008C029F" w:rsidRDefault="008545F7" w:rsidP="008545F7">
            <w:pPr>
              <w:ind w:firstLineChars="200" w:firstLine="31680"/>
              <w:jc w:val="center"/>
              <w:rPr>
                <w:sz w:val="28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8545F7" w:rsidRPr="008C029F" w:rsidRDefault="008545F7">
            <w:pPr>
              <w:rPr>
                <w:sz w:val="28"/>
                <w:szCs w:val="28"/>
              </w:rPr>
            </w:pPr>
            <w:r w:rsidRPr="008C029F"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6215" w:type="dxa"/>
            <w:gridSpan w:val="5"/>
            <w:vAlign w:val="bottom"/>
          </w:tcPr>
          <w:p w:rsidR="008545F7" w:rsidRPr="008C029F" w:rsidRDefault="008545F7">
            <w:pPr>
              <w:rPr>
                <w:sz w:val="28"/>
                <w:szCs w:val="28"/>
              </w:rPr>
            </w:pPr>
          </w:p>
        </w:tc>
      </w:tr>
    </w:tbl>
    <w:p w:rsidR="008545F7" w:rsidRDefault="008545F7"/>
    <w:sectPr w:rsidR="008545F7" w:rsidSect="00AB33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7D4562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87983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3FD06B1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B77A414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29E467C0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CBEC0A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5F2ED6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85CA12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9CC23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606F95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683828C"/>
    <w:multiLevelType w:val="singleLevel"/>
    <w:tmpl w:val="5683828C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53A3920"/>
    <w:rsid w:val="00054371"/>
    <w:rsid w:val="00055774"/>
    <w:rsid w:val="001B5BEC"/>
    <w:rsid w:val="001E4F30"/>
    <w:rsid w:val="002110D6"/>
    <w:rsid w:val="00516B99"/>
    <w:rsid w:val="006836F5"/>
    <w:rsid w:val="007A4D59"/>
    <w:rsid w:val="008545F7"/>
    <w:rsid w:val="008565C5"/>
    <w:rsid w:val="008B10EC"/>
    <w:rsid w:val="008C029F"/>
    <w:rsid w:val="009813BB"/>
    <w:rsid w:val="009906D5"/>
    <w:rsid w:val="00A97064"/>
    <w:rsid w:val="00AB33EB"/>
    <w:rsid w:val="00B4437C"/>
    <w:rsid w:val="00B96549"/>
    <w:rsid w:val="00BF55E8"/>
    <w:rsid w:val="00C42AF9"/>
    <w:rsid w:val="00F03A82"/>
    <w:rsid w:val="00F47808"/>
    <w:rsid w:val="00F81EF2"/>
    <w:rsid w:val="00FD0C92"/>
    <w:rsid w:val="0F8C278D"/>
    <w:rsid w:val="17802C1E"/>
    <w:rsid w:val="18102546"/>
    <w:rsid w:val="22AC31AA"/>
    <w:rsid w:val="638D24E1"/>
    <w:rsid w:val="653A3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EB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B33E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F81EF2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56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6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6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56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6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56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6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6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56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6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569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56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6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6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56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6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56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56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6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6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56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6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408</Words>
  <Characters>2332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课题有关理论学习摘记</dc:title>
  <dc:subject/>
  <dc:creator>FHZ</dc:creator>
  <cp:keywords/>
  <dc:description/>
  <cp:lastModifiedBy>123</cp:lastModifiedBy>
  <cp:revision>2</cp:revision>
  <dcterms:created xsi:type="dcterms:W3CDTF">2016-01-16T06:32:00Z</dcterms:created>
  <dcterms:modified xsi:type="dcterms:W3CDTF">2016-01-16T06:32:00Z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