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C2006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备课组工作计划</w:t>
      </w:r>
    </w:p>
    <w:p w14:paraId="193921B5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259B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96AC2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1F834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5757E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D2AED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DA7AA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C0C20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AA209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6C71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4737D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潘琴花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8BE43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910ED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1A7E9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3A5E8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170A0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二1语文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1FEFE">
            <w:pPr>
              <w:spacing w:line="560" w:lineRule="exact"/>
              <w:jc w:val="center"/>
              <w:rPr>
                <w:rFonts w:hint="default" w:ascii="宋体" w:hAnsi="宋体" w:eastAsia="宋体"/>
                <w:color w:val="4C94D8"/>
                <w:sz w:val="28"/>
                <w:lang w:val="en-US" w:eastAsia="zh-CN"/>
              </w:rPr>
            </w:pPr>
          </w:p>
        </w:tc>
      </w:tr>
      <w:tr w14:paraId="48D8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31FC1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魏芬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93754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A33FA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592FD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50794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FB754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二2语文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36001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 w14:paraId="2067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E0C0E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陈雪琴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3EBDB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A6B99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F5872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374AD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中师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05E3D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二3语文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903ED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7B5428B3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 w14:paraId="429849DB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val="en-US" w:eastAsia="zh-CN"/>
        </w:rPr>
        <w:t>教材研读</w:t>
      </w:r>
    </w:p>
    <w:p w14:paraId="36A5872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二年级下册教材安排课文25篇。教材以专题组织单元，以整合的方式组织教材内容，共分八个单元：第1～4课为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春光篇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，课文内容大都与春天的物候和热爱春天有关；第5～7课为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爱心篇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，意在培养儿童的爱心；识字1～4课为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传统文化篇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，意在弘扬中华民族传统文化；第8～11课为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童话篇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，意在培养学生热爱生活的情感；第12～14课为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道理篇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，意在培养学生遇到问题要开动脑筋思考解决问题的办法；第15～18课为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自然科技篇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，意在让学生关注科学，从而爱科学，学科学；第19～22课为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故事篇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，意在让学生学习优秀品质，感悟其中的道理；第23～25课为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历史篇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，意在让学生了解历史故事，感悟祖先创造文明的道理。</w:t>
      </w:r>
    </w:p>
    <w:p w14:paraId="7A8BD05C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本册教科书包括2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篇阅读课文、4篇识字课文和8个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语文园地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。课文大体按由浅入深的顺序安排，以专题组成8个单元。每单元均以导语情境图开头；接着是3-4篇课文，这些课文在思想内容上有一定的联系；后安排一个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语文园地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，有的单元在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语文园地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前插入一个口语交际。全册共安排了4个口语交际：《注意说话的语气》、《长大以后做什么》、《图书借阅公约》和《推荐一部动画片》。教材后附有《识字表》、《写字表》和《词语表》。</w:t>
      </w:r>
    </w:p>
    <w:p w14:paraId="13D07210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/>
          <w:bCs w:val="0"/>
          <w:sz w:val="24"/>
          <w:szCs w:val="24"/>
        </w:rPr>
        <w:t>课堂教学</w:t>
      </w:r>
    </w:p>
    <w:p w14:paraId="2212E9E4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1. 创设情境，激发兴趣：运用多媒体、游戏等方式，创设生动情境，激发学生学习兴趣。</w:t>
      </w:r>
    </w:p>
    <w:p w14:paraId="7ADC086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2.注重朗读，培养语感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通过多种形式的朗读，引导学生感受语言魅力，培养语感。</w:t>
      </w:r>
    </w:p>
    <w:p w14:paraId="1CB3163A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3.加强互动，促进思考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设计启发性问题，鼓励学生质疑、讨论，培养思维能力。</w:t>
      </w:r>
    </w:p>
    <w:p w14:paraId="4AB1047E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4.分层教学，关注差异：针对学生差异，设计分层任务，确保每位学生都能有所收获。</w:t>
      </w:r>
    </w:p>
    <w:p w14:paraId="689774AE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/>
          <w:bCs w:val="0"/>
          <w:sz w:val="24"/>
          <w:szCs w:val="24"/>
        </w:rPr>
        <w:t>教学常规</w:t>
      </w:r>
    </w:p>
    <w:p w14:paraId="4C6E787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1. 备课要求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</w:p>
    <w:p w14:paraId="07834F2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（一）集体研读</w:t>
      </w:r>
    </w:p>
    <w:p w14:paraId="301CC695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每周固定时间进行集体备课，深入研读教材，明确单元主题、语文要素及教学重难点。</w:t>
      </w:r>
    </w:p>
    <w:p w14:paraId="23C61163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结合教参、课标及学情，制定单元教学目标、教学计划及评价方案。</w:t>
      </w:r>
    </w:p>
    <w:p w14:paraId="535BEEA0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/>
          <w:sz w:val="24"/>
          <w:szCs w:val="24"/>
        </w:rPr>
        <w:t>个人研读</w:t>
      </w:r>
    </w:p>
    <w:p w14:paraId="6FA6E7F6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教师需提前研读教材，撰写教学设计，标注教学重难点及预设问题。</w:t>
      </w:r>
    </w:p>
    <w:p w14:paraId="268456D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关注课后习题，设计分层练习，满足不同学生的学习需求。</w:t>
      </w:r>
    </w:p>
    <w:p w14:paraId="2EAE6D7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/>
          <w:sz w:val="24"/>
          <w:szCs w:val="24"/>
        </w:rPr>
        <w:t>专题研讨</w:t>
      </w:r>
    </w:p>
    <w:p w14:paraId="58BDE28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针对识字写字、阅读、写话等教学难点，开展专题研讨，分享教学经验，提升教学水平。</w:t>
      </w:r>
    </w:p>
    <w:p w14:paraId="63C7FA19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 上课要求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 xml:space="preserve">课堂教学目标明确，重点突出，注重学生的参与和互动。  </w:t>
      </w:r>
    </w:p>
    <w:p w14:paraId="52659079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运用多种教学方法（如情境教学、游戏教学等），激发学生的学习兴趣。  </w:t>
      </w:r>
    </w:p>
    <w:p w14:paraId="02DA54BA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注重课堂管理，确保教学秩序井然。  </w:t>
      </w:r>
    </w:p>
    <w:p w14:paraId="13A61168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3. 作业布置与批改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作业设计需紧扣教学内容，难度适中，形式多样（如书写练习、阅读任务、口语表达等）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 w:val="0"/>
          <w:bCs/>
          <w:sz w:val="24"/>
          <w:szCs w:val="24"/>
        </w:rPr>
        <w:t xml:space="preserve">作业批改需及时、认真，注重反馈和指导，鼓励学生改正错误。  </w:t>
      </w:r>
    </w:p>
    <w:p w14:paraId="7FC78F87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4. 听课与评课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 xml:space="preserve">备课组每月组织一次听课活动，教师之间互相听课，取长补短。  </w:t>
      </w:r>
    </w:p>
    <w:p w14:paraId="55AB9DA6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 听课结束后进行评课，提出改进建议，优化教学效果。  </w:t>
      </w:r>
    </w:p>
    <w:p w14:paraId="1645E758">
      <w:pPr>
        <w:spacing w:line="360" w:lineRule="auto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</w:rPr>
        <w:t>、教学</w:t>
      </w:r>
      <w:r>
        <w:rPr>
          <w:rFonts w:hint="eastAsia" w:ascii="宋体" w:hAnsi="宋体"/>
          <w:b/>
          <w:bCs/>
          <w:sz w:val="24"/>
          <w:lang w:val="en-US" w:eastAsia="zh-CN"/>
        </w:rPr>
        <w:t>措施</w:t>
      </w:r>
    </w:p>
    <w:p w14:paraId="701C7A8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(一)教学内容方面。</w:t>
      </w:r>
    </w:p>
    <w:p w14:paraId="5F39925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 w14:paraId="1A362D5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 w14:paraId="4005DD1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 w14:paraId="535C945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在课堂教学中，对于所提出的问题，力求精心设计：一要扩大问题的覆盖面，减少无意义、无价值问题的数量；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 w14:paraId="7323331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5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；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 w14:paraId="27BB102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（二）学习习惯方法指导</w:t>
      </w:r>
    </w:p>
    <w:p w14:paraId="6BD077F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1、在教学中，积极提倡自主、合作、探究的学习方式，以提高学生的能力，发展学习思维。课堂上尽量创造机会，用优生的学习思维、方法来影响差生。</w:t>
      </w:r>
    </w:p>
    <w:p w14:paraId="4F35CFE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2、合理地安排时间，开展"优差生互助"、"个别辅导"、"小组合作学习"等形式，以达到与教学的同步进行。</w:t>
      </w:r>
    </w:p>
    <w:p w14:paraId="24E54AD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3、多以激励的评价方法，采用多形式的竞赛，激发学生的求知欲，提高学生的兴趣。</w:t>
      </w:r>
    </w:p>
    <w:p w14:paraId="0DF3479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4、及时与家长联系，了解学生的学习情况和行为习惯。</w:t>
      </w:r>
    </w:p>
    <w:p w14:paraId="2CC763F4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</w:rPr>
        <w:t>、学期教改研究专题</w:t>
      </w:r>
    </w:p>
    <w:p w14:paraId="52C81B4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二年级的写话教学对于整个小学阶段都是相当重要的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只有在这个时候打好了基础，以后的作文才会有保障，才会有坚实的基础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因此本学期，我将着力研究二年级学生写作的培养。研究步骤如下：</w:t>
      </w:r>
    </w:p>
    <w:p w14:paraId="0EF4178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1、抓住课文中的空白点，引导孩子写话。</w:t>
      </w:r>
    </w:p>
    <w:p w14:paraId="4A05689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2、围绕单元主题，引导孩子读好课外阅读，积累好词佳句。</w:t>
      </w:r>
    </w:p>
    <w:p w14:paraId="0617043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3、每单元的写作训练，认真实施、批改。</w:t>
      </w:r>
    </w:p>
    <w:p w14:paraId="5B5EA991">
      <w:pPr>
        <w:spacing w:line="360" w:lineRule="auto"/>
        <w:ind w:firstLine="48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sz w:val="24"/>
        </w:rPr>
        <w:t>4、坚持写日记，从生活中提炼素材，让孩子有话可说，有话可写。</w:t>
      </w:r>
    </w:p>
    <w:p w14:paraId="17926053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/>
          <w:bCs w:val="0"/>
          <w:sz w:val="24"/>
          <w:szCs w:val="24"/>
        </w:rPr>
        <w:t>单元质量评价与分析</w:t>
      </w:r>
    </w:p>
    <w:p w14:paraId="26C417F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单元测试设计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每单元教学结束后，设计一份单元</w:t>
      </w:r>
      <w:r>
        <w:rPr>
          <w:rFonts w:hint="eastAsia"/>
          <w:sz w:val="24"/>
          <w:szCs w:val="24"/>
          <w:lang w:val="en-US" w:eastAsia="zh-CN"/>
        </w:rPr>
        <w:t>练习</w:t>
      </w:r>
      <w:r>
        <w:rPr>
          <w:rFonts w:hint="eastAsia"/>
          <w:sz w:val="24"/>
          <w:szCs w:val="24"/>
        </w:rPr>
        <w:t>卷，涵盖识字、阅读、写话等内容，全面检测学生的学习效果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 xml:space="preserve">注重基础知识和能力的考查。  </w:t>
      </w:r>
    </w:p>
    <w:p w14:paraId="5B94BB6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质量分析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测试结束后，备课组及时进行质量分析，找出学生的薄弱环节。针对测试中发现的问题，制定改进措施，调整教学策略。  </w:t>
      </w:r>
    </w:p>
    <w:p w14:paraId="1401917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反馈与改进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针对薄弱环节，设计专项练习，进行巩固和提升。  </w:t>
      </w:r>
    </w:p>
    <w:p w14:paraId="07C42BB6">
      <w:pPr>
        <w:numPr>
          <w:ilvl w:val="0"/>
          <w:numId w:val="0"/>
        </w:numPr>
        <w:ind w:leftChars="0"/>
        <w:rPr>
          <w:rFonts w:ascii="宋体" w:hAnsi="宋体"/>
          <w:b w:val="0"/>
          <w:bCs/>
          <w:sz w:val="24"/>
          <w:szCs w:val="24"/>
        </w:rPr>
      </w:pPr>
    </w:p>
    <w:p w14:paraId="53C1097F">
      <w:pPr>
        <w:numPr>
          <w:ilvl w:val="0"/>
          <w:numId w:val="0"/>
        </w:numPr>
        <w:ind w:leftChars="0"/>
        <w:rPr>
          <w:rFonts w:ascii="宋体" w:hAnsi="宋体"/>
          <w:b w:val="0"/>
          <w:bCs/>
          <w:sz w:val="24"/>
          <w:szCs w:val="24"/>
        </w:rPr>
      </w:pPr>
    </w:p>
    <w:p w14:paraId="71A65880">
      <w:pPr>
        <w:numPr>
          <w:ilvl w:val="0"/>
          <w:numId w:val="0"/>
        </w:numPr>
        <w:ind w:leftChars="0"/>
        <w:rPr>
          <w:rFonts w:ascii="宋体" w:hAnsi="宋体"/>
          <w:b w:val="0"/>
          <w:bCs/>
          <w:sz w:val="24"/>
          <w:szCs w:val="24"/>
        </w:rPr>
      </w:pPr>
    </w:p>
    <w:p w14:paraId="2A5E1507">
      <w:pPr>
        <w:numPr>
          <w:ilvl w:val="0"/>
          <w:numId w:val="0"/>
        </w:numPr>
        <w:ind w:leftChars="0"/>
        <w:rPr>
          <w:rFonts w:ascii="宋体" w:hAnsi="宋体"/>
          <w:b w:val="0"/>
          <w:bCs/>
          <w:sz w:val="24"/>
          <w:szCs w:val="24"/>
        </w:rPr>
      </w:pPr>
    </w:p>
    <w:p w14:paraId="6569C9E1">
      <w:pPr>
        <w:numPr>
          <w:ilvl w:val="0"/>
          <w:numId w:val="0"/>
        </w:numPr>
        <w:ind w:leftChars="0"/>
        <w:rPr>
          <w:rFonts w:ascii="宋体" w:hAnsi="宋体"/>
          <w:b w:val="0"/>
          <w:bCs/>
          <w:sz w:val="24"/>
          <w:szCs w:val="24"/>
        </w:rPr>
      </w:pPr>
    </w:p>
    <w:p w14:paraId="1EA930EF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</w:t>
      </w:r>
      <w:r>
        <w:rPr>
          <w:rFonts w:hint="eastAsia" w:ascii="宋体" w:hAnsi="宋体"/>
          <w:b/>
          <w:sz w:val="28"/>
          <w:szCs w:val="28"/>
        </w:rPr>
        <w:t>分工与合作</w:t>
      </w:r>
    </w:p>
    <w:p w14:paraId="5A564667"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附表目录：</w:t>
      </w:r>
    </w:p>
    <w:p w14:paraId="003AF13C">
      <w:pPr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表1：备课组工作安排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表</w:t>
      </w:r>
    </w:p>
    <w:p w14:paraId="67EB196F"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表2：教学进度表</w:t>
      </w:r>
    </w:p>
    <w:p w14:paraId="70AC9E95"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表3：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单元作业设计</w:t>
      </w:r>
      <w:r>
        <w:rPr>
          <w:rFonts w:hint="eastAsia" w:ascii="宋体" w:hAnsi="宋体"/>
          <w:b/>
          <w:color w:val="auto"/>
          <w:sz w:val="28"/>
          <w:szCs w:val="28"/>
        </w:rPr>
        <w:t>安排表</w:t>
      </w:r>
    </w:p>
    <w:p w14:paraId="78534028">
      <w:pPr>
        <w:rPr>
          <w:rFonts w:ascii="宋体" w:hAnsi="宋体"/>
          <w:b/>
          <w:sz w:val="28"/>
          <w:szCs w:val="28"/>
        </w:rPr>
      </w:pPr>
    </w:p>
    <w:p w14:paraId="3BE7EA9A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                           </w:t>
      </w:r>
    </w:p>
    <w:p w14:paraId="54A63E13">
      <w:pPr>
        <w:jc w:val="center"/>
        <w:rPr>
          <w:u w:val="single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>二</w:t>
      </w:r>
      <w:r>
        <w:rPr>
          <w:sz w:val="24"/>
          <w:szCs w:val="32"/>
          <w:u w:val="single"/>
        </w:rPr>
        <w:t xml:space="preserve">    </w:t>
      </w:r>
      <w:r>
        <w:rPr>
          <w:rFonts w:hint="eastAsia"/>
          <w:b/>
          <w:bCs/>
          <w:sz w:val="24"/>
          <w:szCs w:val="32"/>
        </w:rPr>
        <w:t>年级</w:t>
      </w:r>
      <w:r>
        <w:rPr>
          <w:sz w:val="24"/>
          <w:szCs w:val="32"/>
          <w:u w:val="single"/>
        </w:rPr>
        <w:t xml:space="preserve">    </w:t>
      </w:r>
      <w:r>
        <w:rPr>
          <w:rFonts w:hint="eastAsia"/>
          <w:sz w:val="24"/>
          <w:szCs w:val="32"/>
          <w:u w:val="single"/>
          <w:lang w:val="en-US" w:eastAsia="zh-CN"/>
        </w:rPr>
        <w:t>语文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b/>
          <w:bCs/>
          <w:sz w:val="24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Style w:val="3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42"/>
        <w:gridCol w:w="2121"/>
      </w:tblGrid>
      <w:tr w14:paraId="31FD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85CA2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3EF85">
            <w:pPr>
              <w:jc w:val="center"/>
            </w:pPr>
            <w:r>
              <w:rPr>
                <w:rFonts w:hint="eastAsia"/>
                <w:lang w:val="en-US" w:eastAsia="zh-CN"/>
              </w:rPr>
              <w:t>集体备课</w:t>
            </w:r>
            <w:r>
              <w:rPr>
                <w:rFonts w:hint="eastAsia"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915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3E51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BB44">
            <w:pPr>
              <w:jc w:val="center"/>
            </w:pPr>
            <w:r>
              <w:rPr>
                <w:rFonts w:hint="eastAsia"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B32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225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陈雪琴</w:t>
            </w:r>
          </w:p>
        </w:tc>
      </w:tr>
      <w:tr w14:paraId="69C2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24D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47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1.新课标理论学习——王菘舟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“整本书”</w:t>
            </w:r>
            <w:r>
              <w:rPr>
                <w:rFonts w:hint="eastAsia"/>
                <w:lang w:val="en-US" w:eastAsia="zh-CN"/>
              </w:rPr>
              <w:t>论文阅读心得</w:t>
            </w:r>
          </w:p>
          <w:p w14:paraId="74C0FC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2.第一单元教学反思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CC8B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潘琴花</w:t>
            </w:r>
          </w:p>
        </w:tc>
      </w:tr>
      <w:tr w14:paraId="5275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3C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周</w:t>
            </w:r>
          </w:p>
          <w:p w14:paraId="11745184">
            <w:pPr>
              <w:jc w:val="center"/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4130">
            <w:pPr>
              <w:jc w:val="center"/>
              <w:rPr>
                <w:rFonts w:hint="default" w:eastAsia="宋体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.新课标理论学习：</w:t>
            </w:r>
            <w:bookmarkStart w:id="1" w:name="_GoBack"/>
            <w:bookmarkEnd w:id="1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二年级命题分享</w:t>
            </w:r>
          </w:p>
          <w:p w14:paraId="0C9B589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2.第二单元备课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4A7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魏芬</w:t>
            </w:r>
          </w:p>
        </w:tc>
      </w:tr>
      <w:tr w14:paraId="112F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8C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  <w:p w14:paraId="7482A567">
            <w:pPr>
              <w:jc w:val="center"/>
              <w:rPr>
                <w:rFonts w:hint="eastAsia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1BCA">
            <w:pPr>
              <w:numPr>
                <w:ilvl w:val="0"/>
                <w:numId w:val="2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新课标理论学习——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“整本书阅读”导读课到底导什么</w:t>
            </w:r>
          </w:p>
          <w:p w14:paraId="3651CD57">
            <w:pPr>
              <w:numPr>
                <w:ilvl w:val="0"/>
                <w:numId w:val="2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56E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陈雪琴</w:t>
            </w:r>
          </w:p>
        </w:tc>
      </w:tr>
      <w:tr w14:paraId="5C6A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EAED">
            <w:pPr>
              <w:jc w:val="center"/>
            </w:pPr>
            <w:r>
              <w:rPr>
                <w:rFonts w:hint="eastAsia"/>
                <w:lang w:val="en-US" w:eastAsia="zh-CN"/>
              </w:rPr>
              <w:t>第5周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3CDEE">
            <w:pPr>
              <w:numPr>
                <w:ilvl w:val="0"/>
                <w:numId w:val="3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新课标理论学习：《整本书导读单如何设计和使用》</w:t>
            </w:r>
          </w:p>
          <w:p w14:paraId="4F180AE7">
            <w:pPr>
              <w:numPr>
                <w:ilvl w:val="0"/>
                <w:numId w:val="3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78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潘琴花</w:t>
            </w:r>
          </w:p>
        </w:tc>
      </w:tr>
      <w:tr w14:paraId="1068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9E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3369">
            <w:pPr>
              <w:numPr>
                <w:ilvl w:val="0"/>
                <w:numId w:val="4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新课标理论学习——如何规范评课</w:t>
            </w:r>
          </w:p>
          <w:p w14:paraId="2624B298">
            <w:pPr>
              <w:numPr>
                <w:ilvl w:val="0"/>
                <w:numId w:val="4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42D7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陈雪琴</w:t>
            </w:r>
          </w:p>
        </w:tc>
      </w:tr>
      <w:tr w14:paraId="31FC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2F1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第7周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402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清明节休息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9E1E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07E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284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8765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五单元集体备课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2B13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魏芬</w:t>
            </w:r>
          </w:p>
        </w:tc>
      </w:tr>
      <w:tr w14:paraId="1AB3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DB8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第9周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B606">
            <w:pPr>
              <w:numPr>
                <w:numId w:val="0"/>
              </w:numPr>
              <w:ind w:firstLine="440" w:firstLineChars="200"/>
              <w:jc w:val="both"/>
              <w:rPr>
                <w:rFonts w:hint="default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第四单元教学反思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6D1D0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陈雪琴</w:t>
            </w:r>
          </w:p>
        </w:tc>
      </w:tr>
      <w:tr w14:paraId="55D7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6CA8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第10周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BF95">
            <w:pPr>
              <w:numPr>
                <w:ilvl w:val="0"/>
                <w:numId w:val="5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教师课堂观摩</w:t>
            </w:r>
          </w:p>
          <w:p w14:paraId="7FC89EC8">
            <w:pPr>
              <w:numPr>
                <w:ilvl w:val="0"/>
                <w:numId w:val="5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七单元集体备课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B38A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魏芬</w:t>
            </w:r>
          </w:p>
        </w:tc>
      </w:tr>
      <w:tr w14:paraId="7D87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7E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C4CD">
            <w:pPr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视频观摩学习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BA1B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潘琴花</w:t>
            </w:r>
          </w:p>
        </w:tc>
      </w:tr>
      <w:tr w14:paraId="1E5F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E1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CF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五一假期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1683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996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1E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第13周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82D6">
            <w:pPr>
              <w:numPr>
                <w:ilvl w:val="0"/>
                <w:numId w:val="6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理论学习：《整本书导读单如何设计和使用》（二）</w:t>
            </w:r>
          </w:p>
          <w:p w14:paraId="342B1772">
            <w:pPr>
              <w:numPr>
                <w:ilvl w:val="0"/>
                <w:numId w:val="6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第五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六单元教学反思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89EE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陈雪琴</w:t>
            </w:r>
          </w:p>
        </w:tc>
      </w:tr>
      <w:tr w14:paraId="7D32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E8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第14周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2D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00C2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魏芬</w:t>
            </w:r>
          </w:p>
        </w:tc>
      </w:tr>
      <w:tr w14:paraId="43E4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19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第15周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AED6">
            <w:pPr>
              <w:numPr>
                <w:ilvl w:val="0"/>
                <w:numId w:val="7"/>
              </w:numPr>
              <w:jc w:val="both"/>
              <w:rPr>
                <w:rFonts w:hint="default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   第七单元教学反思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E421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陈雪琴</w:t>
            </w:r>
          </w:p>
        </w:tc>
      </w:tr>
      <w:tr w14:paraId="4D76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D26B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D9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视频观摩学习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8D18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魏芬</w:t>
            </w:r>
          </w:p>
        </w:tc>
      </w:tr>
      <w:tr w14:paraId="6DED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00C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第17周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E610">
            <w:pPr>
              <w:numPr>
                <w:ilvl w:val="0"/>
                <w:numId w:val="0"/>
              </w:numPr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BF2B"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潘琴花</w:t>
            </w:r>
          </w:p>
        </w:tc>
      </w:tr>
      <w:tr w14:paraId="00A4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32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5BB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分析期末复习策略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F82A"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魏芬</w:t>
            </w:r>
          </w:p>
        </w:tc>
      </w:tr>
    </w:tbl>
    <w:p w14:paraId="165B76F0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333165B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二年级下册语文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4EAE50A1"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杨娇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93"/>
        <w:gridCol w:w="3593"/>
        <w:gridCol w:w="963"/>
        <w:gridCol w:w="1906"/>
      </w:tblGrid>
      <w:tr w14:paraId="5F42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top"/>
          </w:tcPr>
          <w:p w14:paraId="3970C17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406" w:type="dxa"/>
            <w:noWrap w:val="0"/>
            <w:vAlign w:val="top"/>
          </w:tcPr>
          <w:p w14:paraId="462D5C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942" w:type="dxa"/>
            <w:noWrap w:val="0"/>
            <w:vAlign w:val="top"/>
          </w:tcPr>
          <w:p w14:paraId="17D637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33" w:type="dxa"/>
            <w:noWrap w:val="0"/>
            <w:vAlign w:val="top"/>
          </w:tcPr>
          <w:p w14:paraId="7C783A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446" w:type="dxa"/>
            <w:noWrap w:val="0"/>
            <w:vAlign w:val="top"/>
          </w:tcPr>
          <w:p w14:paraId="67CDDE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934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A24B796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  <w:sz w:val="22"/>
                <w:szCs w:val="22"/>
              </w:rPr>
              <w:t>一</w:t>
            </w:r>
          </w:p>
        </w:tc>
        <w:tc>
          <w:tcPr>
            <w:tcW w:w="1406" w:type="dxa"/>
            <w:noWrap w:val="0"/>
            <w:vAlign w:val="top"/>
          </w:tcPr>
          <w:p w14:paraId="6748C0D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2.13—2.14</w:t>
            </w:r>
          </w:p>
        </w:tc>
        <w:tc>
          <w:tcPr>
            <w:tcW w:w="3942" w:type="dxa"/>
            <w:noWrap w:val="0"/>
            <w:vAlign w:val="center"/>
          </w:tcPr>
          <w:p w14:paraId="7216F513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《古诗二首》《找春天》</w:t>
            </w:r>
          </w:p>
        </w:tc>
        <w:tc>
          <w:tcPr>
            <w:tcW w:w="1033" w:type="dxa"/>
            <w:noWrap w:val="0"/>
            <w:vAlign w:val="top"/>
          </w:tcPr>
          <w:p w14:paraId="4D187D03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46" w:type="dxa"/>
            <w:noWrap w:val="0"/>
            <w:vAlign w:val="top"/>
          </w:tcPr>
          <w:p w14:paraId="1ACDA73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36D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763B93F4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二</w:t>
            </w:r>
          </w:p>
        </w:tc>
        <w:tc>
          <w:tcPr>
            <w:tcW w:w="1406" w:type="dxa"/>
            <w:noWrap w:val="0"/>
            <w:vAlign w:val="top"/>
          </w:tcPr>
          <w:p w14:paraId="0F2D58F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2.17-2.21</w:t>
            </w:r>
          </w:p>
        </w:tc>
        <w:tc>
          <w:tcPr>
            <w:tcW w:w="3942" w:type="dxa"/>
            <w:noWrap w:val="0"/>
            <w:vAlign w:val="center"/>
          </w:tcPr>
          <w:p w14:paraId="21200AFF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《开满鲜花的小路》《邓小平爷爷植树》口语交际《语文园地一》</w:t>
            </w:r>
          </w:p>
        </w:tc>
        <w:tc>
          <w:tcPr>
            <w:tcW w:w="1033" w:type="dxa"/>
            <w:noWrap w:val="0"/>
            <w:vAlign w:val="top"/>
          </w:tcPr>
          <w:p w14:paraId="5265928B">
            <w:pPr>
              <w:jc w:val="center"/>
              <w:rPr>
                <w:rFonts w:hint="default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46" w:type="dxa"/>
            <w:noWrap w:val="0"/>
            <w:vAlign w:val="top"/>
          </w:tcPr>
          <w:p w14:paraId="4624C4D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70C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661B5372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三</w:t>
            </w:r>
          </w:p>
        </w:tc>
        <w:tc>
          <w:tcPr>
            <w:tcW w:w="1406" w:type="dxa"/>
            <w:noWrap w:val="0"/>
            <w:vAlign w:val="top"/>
          </w:tcPr>
          <w:p w14:paraId="3519FCD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2.24-2.28</w:t>
            </w:r>
          </w:p>
        </w:tc>
        <w:tc>
          <w:tcPr>
            <w:tcW w:w="3942" w:type="dxa"/>
            <w:noWrap w:val="0"/>
            <w:vAlign w:val="center"/>
          </w:tcPr>
          <w:p w14:paraId="3A6A7DC1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《语文园地一》《快乐读书吧》《雷锋叔叔，你在哪里》</w:t>
            </w:r>
          </w:p>
        </w:tc>
        <w:tc>
          <w:tcPr>
            <w:tcW w:w="1033" w:type="dxa"/>
            <w:noWrap w:val="0"/>
            <w:vAlign w:val="top"/>
          </w:tcPr>
          <w:p w14:paraId="6AA47D51">
            <w:pPr>
              <w:jc w:val="center"/>
              <w:rPr>
                <w:rFonts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top"/>
          </w:tcPr>
          <w:p w14:paraId="7884F22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E6D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FCADB6A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四</w:t>
            </w:r>
          </w:p>
        </w:tc>
        <w:tc>
          <w:tcPr>
            <w:tcW w:w="1406" w:type="dxa"/>
            <w:noWrap w:val="0"/>
            <w:vAlign w:val="top"/>
          </w:tcPr>
          <w:p w14:paraId="6F9A738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3.3-3.7</w:t>
            </w:r>
          </w:p>
        </w:tc>
        <w:tc>
          <w:tcPr>
            <w:tcW w:w="3942" w:type="dxa"/>
            <w:noWrap w:val="0"/>
            <w:vAlign w:val="center"/>
          </w:tcPr>
          <w:p w14:paraId="04B8EFA8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《千人糕》《一匹出色的马》《语文园地二》</w:t>
            </w:r>
          </w:p>
        </w:tc>
        <w:tc>
          <w:tcPr>
            <w:tcW w:w="1033" w:type="dxa"/>
            <w:noWrap w:val="0"/>
            <w:vAlign w:val="top"/>
          </w:tcPr>
          <w:p w14:paraId="381E8F80">
            <w:pPr>
              <w:jc w:val="center"/>
              <w:rPr>
                <w:rFonts w:hint="default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46" w:type="dxa"/>
            <w:noWrap w:val="0"/>
            <w:vAlign w:val="top"/>
          </w:tcPr>
          <w:p w14:paraId="14BABD4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0552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6817C762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五</w:t>
            </w:r>
          </w:p>
        </w:tc>
        <w:tc>
          <w:tcPr>
            <w:tcW w:w="1406" w:type="dxa"/>
            <w:noWrap w:val="0"/>
            <w:vAlign w:val="top"/>
          </w:tcPr>
          <w:p w14:paraId="69B08E4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3.10-3.14</w:t>
            </w:r>
          </w:p>
        </w:tc>
        <w:tc>
          <w:tcPr>
            <w:tcW w:w="3942" w:type="dxa"/>
            <w:noWrap w:val="0"/>
            <w:vAlign w:val="center"/>
          </w:tcPr>
          <w:p w14:paraId="318728DE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《语文园地二》《神州谣》《传统节日》</w:t>
            </w:r>
          </w:p>
        </w:tc>
        <w:tc>
          <w:tcPr>
            <w:tcW w:w="1033" w:type="dxa"/>
            <w:noWrap w:val="0"/>
            <w:vAlign w:val="top"/>
          </w:tcPr>
          <w:p w14:paraId="0C8D08BB">
            <w:pPr>
              <w:jc w:val="center"/>
              <w:rPr>
                <w:rFonts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top"/>
          </w:tcPr>
          <w:p w14:paraId="2931355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74D9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7302DB89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六</w:t>
            </w:r>
          </w:p>
        </w:tc>
        <w:tc>
          <w:tcPr>
            <w:tcW w:w="1406" w:type="dxa"/>
            <w:noWrap w:val="0"/>
            <w:vAlign w:val="top"/>
          </w:tcPr>
          <w:p w14:paraId="03FD44F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3.17-3.21</w:t>
            </w:r>
          </w:p>
        </w:tc>
        <w:tc>
          <w:tcPr>
            <w:tcW w:w="3942" w:type="dxa"/>
            <w:noWrap w:val="0"/>
            <w:vAlign w:val="center"/>
          </w:tcPr>
          <w:p w14:paraId="31E3A7D6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《传统节日》《“贝”的故事》《中国美食》</w:t>
            </w:r>
          </w:p>
        </w:tc>
        <w:tc>
          <w:tcPr>
            <w:tcW w:w="1033" w:type="dxa"/>
            <w:noWrap w:val="0"/>
            <w:vAlign w:val="top"/>
          </w:tcPr>
          <w:p w14:paraId="1978EF49">
            <w:pPr>
              <w:jc w:val="center"/>
              <w:rPr>
                <w:rFonts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top"/>
          </w:tcPr>
          <w:p w14:paraId="321AEA2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9B3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5F03D22F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七</w:t>
            </w:r>
          </w:p>
        </w:tc>
        <w:tc>
          <w:tcPr>
            <w:tcW w:w="1406" w:type="dxa"/>
            <w:noWrap w:val="0"/>
            <w:vAlign w:val="top"/>
          </w:tcPr>
          <w:p w14:paraId="5D46CB6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3.24-3.28</w:t>
            </w:r>
          </w:p>
        </w:tc>
        <w:tc>
          <w:tcPr>
            <w:tcW w:w="3942" w:type="dxa"/>
            <w:noWrap w:val="0"/>
            <w:vAlign w:val="center"/>
          </w:tcPr>
          <w:p w14:paraId="35391DB6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口语交际《语文园地三》《彩色的梦》</w:t>
            </w:r>
          </w:p>
        </w:tc>
        <w:tc>
          <w:tcPr>
            <w:tcW w:w="1033" w:type="dxa"/>
            <w:noWrap w:val="0"/>
            <w:vAlign w:val="top"/>
          </w:tcPr>
          <w:p w14:paraId="4F5E1500">
            <w:pPr>
              <w:jc w:val="center"/>
              <w:rPr>
                <w:rFonts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top"/>
          </w:tcPr>
          <w:p w14:paraId="59BC4A5F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6C2D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4634B578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八</w:t>
            </w:r>
          </w:p>
        </w:tc>
        <w:tc>
          <w:tcPr>
            <w:tcW w:w="1406" w:type="dxa"/>
            <w:noWrap w:val="0"/>
            <w:vAlign w:val="top"/>
          </w:tcPr>
          <w:p w14:paraId="5D68C08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3.31-4.3</w:t>
            </w:r>
          </w:p>
        </w:tc>
        <w:tc>
          <w:tcPr>
            <w:tcW w:w="3942" w:type="dxa"/>
            <w:noWrap w:val="0"/>
            <w:vAlign w:val="center"/>
          </w:tcPr>
          <w:p w14:paraId="73E73785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《彩色的梦》《枫树上的喜鹊》《沙滩上的童话》</w:t>
            </w:r>
          </w:p>
        </w:tc>
        <w:tc>
          <w:tcPr>
            <w:tcW w:w="1033" w:type="dxa"/>
            <w:noWrap w:val="0"/>
            <w:vAlign w:val="top"/>
          </w:tcPr>
          <w:p w14:paraId="64AC341A">
            <w:pPr>
              <w:jc w:val="center"/>
              <w:rPr>
                <w:rFonts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top"/>
          </w:tcPr>
          <w:p w14:paraId="6AE37741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清明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节</w:t>
            </w:r>
            <w:r>
              <w:rPr>
                <w:rFonts w:hint="eastAsia"/>
                <w:color w:val="auto"/>
                <w:szCs w:val="21"/>
              </w:rPr>
              <w:t>放假3天</w:t>
            </w:r>
          </w:p>
        </w:tc>
      </w:tr>
      <w:tr w14:paraId="6B1E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0869A83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九</w:t>
            </w:r>
          </w:p>
        </w:tc>
        <w:tc>
          <w:tcPr>
            <w:tcW w:w="1406" w:type="dxa"/>
            <w:noWrap w:val="0"/>
            <w:vAlign w:val="top"/>
          </w:tcPr>
          <w:p w14:paraId="6E49D47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4.7-4.11</w:t>
            </w:r>
          </w:p>
        </w:tc>
        <w:tc>
          <w:tcPr>
            <w:tcW w:w="3942" w:type="dxa"/>
            <w:noWrap w:val="0"/>
            <w:vAlign w:val="center"/>
          </w:tcPr>
          <w:p w14:paraId="79EF895A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《我是一只小虫子》《语文园地四》《寓言二则》</w:t>
            </w:r>
          </w:p>
        </w:tc>
        <w:tc>
          <w:tcPr>
            <w:tcW w:w="1033" w:type="dxa"/>
            <w:noWrap w:val="0"/>
            <w:vAlign w:val="top"/>
          </w:tcPr>
          <w:p w14:paraId="0FE5D644">
            <w:pPr>
              <w:jc w:val="center"/>
              <w:rPr>
                <w:rFonts w:hint="default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46" w:type="dxa"/>
            <w:noWrap w:val="0"/>
            <w:vAlign w:val="top"/>
          </w:tcPr>
          <w:p w14:paraId="0942091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BA1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FBC49B7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</w:t>
            </w:r>
          </w:p>
        </w:tc>
        <w:tc>
          <w:tcPr>
            <w:tcW w:w="1406" w:type="dxa"/>
            <w:noWrap w:val="0"/>
            <w:vAlign w:val="top"/>
          </w:tcPr>
          <w:p w14:paraId="63A5A57C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4.14-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.18</w:t>
            </w:r>
          </w:p>
        </w:tc>
        <w:tc>
          <w:tcPr>
            <w:tcW w:w="3942" w:type="dxa"/>
            <w:noWrap w:val="0"/>
            <w:vAlign w:val="center"/>
          </w:tcPr>
          <w:p w14:paraId="3FA6DD92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《画杨桃》《小马过河》口语交际</w:t>
            </w:r>
          </w:p>
        </w:tc>
        <w:tc>
          <w:tcPr>
            <w:tcW w:w="1033" w:type="dxa"/>
            <w:noWrap w:val="0"/>
            <w:vAlign w:val="top"/>
          </w:tcPr>
          <w:p w14:paraId="582493F8">
            <w:pPr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top"/>
          </w:tcPr>
          <w:p w14:paraId="54056E3A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5911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6D6C7C7A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十一</w:t>
            </w:r>
          </w:p>
        </w:tc>
        <w:tc>
          <w:tcPr>
            <w:tcW w:w="1406" w:type="dxa"/>
            <w:noWrap w:val="0"/>
            <w:vAlign w:val="top"/>
          </w:tcPr>
          <w:p w14:paraId="1AFB26F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4.21-4.25</w:t>
            </w:r>
          </w:p>
        </w:tc>
        <w:tc>
          <w:tcPr>
            <w:tcW w:w="3942" w:type="dxa"/>
            <w:noWrap w:val="0"/>
            <w:vAlign w:val="center"/>
          </w:tcPr>
          <w:p w14:paraId="0BBB52AA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《语文园地五》《古诗二首》《雷雨》</w:t>
            </w:r>
          </w:p>
        </w:tc>
        <w:tc>
          <w:tcPr>
            <w:tcW w:w="1033" w:type="dxa"/>
            <w:noWrap w:val="0"/>
            <w:vAlign w:val="top"/>
          </w:tcPr>
          <w:p w14:paraId="6EDA976C">
            <w:pPr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top"/>
          </w:tcPr>
          <w:p w14:paraId="39EB9F12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6229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9630221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十二</w:t>
            </w:r>
          </w:p>
        </w:tc>
        <w:tc>
          <w:tcPr>
            <w:tcW w:w="1406" w:type="dxa"/>
            <w:noWrap w:val="0"/>
            <w:vAlign w:val="top"/>
          </w:tcPr>
          <w:p w14:paraId="396B284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4.27-4.30</w:t>
            </w:r>
          </w:p>
        </w:tc>
        <w:tc>
          <w:tcPr>
            <w:tcW w:w="3942" w:type="dxa"/>
            <w:noWrap w:val="0"/>
            <w:vAlign w:val="center"/>
          </w:tcPr>
          <w:p w14:paraId="48447965"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《雷雨》《要是你在野外迷了路》《太空生活趣事多》</w:t>
            </w:r>
          </w:p>
        </w:tc>
        <w:tc>
          <w:tcPr>
            <w:tcW w:w="0" w:type="auto"/>
            <w:noWrap w:val="0"/>
            <w:vAlign w:val="top"/>
          </w:tcPr>
          <w:p w14:paraId="18D66F12">
            <w:pPr>
              <w:jc w:val="center"/>
              <w:rPr>
                <w:rFonts w:hint="default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 w14:paraId="4BDFEEF3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五一劳动节放假5天</w:t>
            </w:r>
          </w:p>
        </w:tc>
      </w:tr>
      <w:tr w14:paraId="41ED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82A3749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十三</w:t>
            </w:r>
          </w:p>
        </w:tc>
        <w:tc>
          <w:tcPr>
            <w:tcW w:w="1406" w:type="dxa"/>
            <w:noWrap w:val="0"/>
            <w:vAlign w:val="top"/>
          </w:tcPr>
          <w:p w14:paraId="61367A36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5.6-5.9</w:t>
            </w:r>
          </w:p>
        </w:tc>
        <w:tc>
          <w:tcPr>
            <w:tcW w:w="3942" w:type="dxa"/>
            <w:noWrap w:val="0"/>
            <w:vAlign w:val="center"/>
          </w:tcPr>
          <w:p w14:paraId="137E7915">
            <w:pPr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《语文园地六》《大象的耳朵》《蜘蛛开店》《青蛙卖泥塘》</w:t>
            </w:r>
          </w:p>
        </w:tc>
        <w:tc>
          <w:tcPr>
            <w:tcW w:w="0" w:type="auto"/>
            <w:noWrap w:val="0"/>
            <w:vAlign w:val="top"/>
          </w:tcPr>
          <w:p w14:paraId="5B398AB8">
            <w:pPr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 w14:paraId="5EF687B8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3A9F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EDFB794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十四</w:t>
            </w:r>
          </w:p>
        </w:tc>
        <w:tc>
          <w:tcPr>
            <w:tcW w:w="1406" w:type="dxa"/>
            <w:noWrap w:val="0"/>
            <w:vAlign w:val="top"/>
          </w:tcPr>
          <w:p w14:paraId="638C3BD6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5.12-5.16</w:t>
            </w:r>
          </w:p>
        </w:tc>
        <w:tc>
          <w:tcPr>
            <w:tcW w:w="3942" w:type="dxa"/>
            <w:noWrap w:val="0"/>
            <w:vAlign w:val="center"/>
          </w:tcPr>
          <w:p w14:paraId="2C18FBC4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《小毛虫》《语文园地七》《祖先的摇篮》 </w:t>
            </w:r>
          </w:p>
        </w:tc>
        <w:tc>
          <w:tcPr>
            <w:tcW w:w="0" w:type="auto"/>
            <w:noWrap w:val="0"/>
            <w:vAlign w:val="top"/>
          </w:tcPr>
          <w:p w14:paraId="1799361A">
            <w:pPr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 w14:paraId="316BF44B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908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B4CFF7D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十五</w:t>
            </w:r>
          </w:p>
        </w:tc>
        <w:tc>
          <w:tcPr>
            <w:tcW w:w="1406" w:type="dxa"/>
            <w:noWrap w:val="0"/>
            <w:vAlign w:val="top"/>
          </w:tcPr>
          <w:p w14:paraId="4E26C12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5.19-5.23</w:t>
            </w:r>
          </w:p>
        </w:tc>
        <w:tc>
          <w:tcPr>
            <w:tcW w:w="3942" w:type="dxa"/>
            <w:noWrap w:val="0"/>
            <w:vAlign w:val="center"/>
          </w:tcPr>
          <w:p w14:paraId="3DCA309A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《当世界年纪还小的时候》《羿射九日》</w:t>
            </w:r>
          </w:p>
        </w:tc>
        <w:tc>
          <w:tcPr>
            <w:tcW w:w="0" w:type="auto"/>
            <w:noWrap w:val="0"/>
            <w:vAlign w:val="top"/>
          </w:tcPr>
          <w:p w14:paraId="7F6F8A6B">
            <w:pPr>
              <w:jc w:val="center"/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 w14:paraId="3A93F80C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E3C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noWrap w:val="0"/>
            <w:vAlign w:val="center"/>
          </w:tcPr>
          <w:p w14:paraId="4BF2261C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十六</w:t>
            </w:r>
          </w:p>
        </w:tc>
        <w:tc>
          <w:tcPr>
            <w:tcW w:w="1406" w:type="dxa"/>
            <w:noWrap w:val="0"/>
            <w:vAlign w:val="top"/>
          </w:tcPr>
          <w:p w14:paraId="3FA1802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.26-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.30</w:t>
            </w:r>
          </w:p>
        </w:tc>
        <w:tc>
          <w:tcPr>
            <w:tcW w:w="3942" w:type="dxa"/>
            <w:noWrap w:val="0"/>
            <w:vAlign w:val="center"/>
          </w:tcPr>
          <w:p w14:paraId="5B4D1ED1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口语交际 《语文园地八》</w:t>
            </w:r>
          </w:p>
        </w:tc>
        <w:tc>
          <w:tcPr>
            <w:tcW w:w="0" w:type="auto"/>
            <w:noWrap w:val="0"/>
            <w:vAlign w:val="top"/>
          </w:tcPr>
          <w:p w14:paraId="2A52612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 w14:paraId="2F1D5421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18D5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0" w:type="auto"/>
            <w:noWrap w:val="0"/>
            <w:vAlign w:val="center"/>
          </w:tcPr>
          <w:p w14:paraId="47F525DD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十七</w:t>
            </w:r>
          </w:p>
        </w:tc>
        <w:tc>
          <w:tcPr>
            <w:tcW w:w="1406" w:type="dxa"/>
            <w:noWrap w:val="0"/>
            <w:vAlign w:val="top"/>
          </w:tcPr>
          <w:p w14:paraId="1BFEE126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6.3-6.6</w:t>
            </w:r>
          </w:p>
        </w:tc>
        <w:tc>
          <w:tcPr>
            <w:tcW w:w="3942" w:type="dxa"/>
            <w:noWrap w:val="0"/>
            <w:vAlign w:val="center"/>
          </w:tcPr>
          <w:p w14:paraId="4C619E10">
            <w:pPr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期末复习</w:t>
            </w:r>
          </w:p>
        </w:tc>
        <w:tc>
          <w:tcPr>
            <w:tcW w:w="0" w:type="auto"/>
            <w:noWrap w:val="0"/>
            <w:vAlign w:val="top"/>
          </w:tcPr>
          <w:p w14:paraId="66D02F7E">
            <w:pPr>
              <w:jc w:val="center"/>
              <w:rPr>
                <w:rFonts w:hint="default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noWrap w:val="0"/>
            <w:vAlign w:val="top"/>
          </w:tcPr>
          <w:p w14:paraId="6D4B8609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端午节放假3天</w:t>
            </w:r>
          </w:p>
        </w:tc>
      </w:tr>
      <w:tr w14:paraId="2D2F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noWrap w:val="0"/>
            <w:vAlign w:val="center"/>
          </w:tcPr>
          <w:p w14:paraId="57D862AC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十八</w:t>
            </w:r>
          </w:p>
        </w:tc>
        <w:tc>
          <w:tcPr>
            <w:tcW w:w="1406" w:type="dxa"/>
            <w:noWrap w:val="0"/>
            <w:vAlign w:val="top"/>
          </w:tcPr>
          <w:p w14:paraId="5556514C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6.9-6.13</w:t>
            </w:r>
          </w:p>
        </w:tc>
        <w:tc>
          <w:tcPr>
            <w:tcW w:w="3942" w:type="dxa"/>
            <w:noWrap w:val="0"/>
            <w:vAlign w:val="center"/>
          </w:tcPr>
          <w:p w14:paraId="4350E099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期末复习</w:t>
            </w:r>
          </w:p>
        </w:tc>
        <w:tc>
          <w:tcPr>
            <w:tcW w:w="0" w:type="auto"/>
            <w:noWrap w:val="0"/>
            <w:vAlign w:val="top"/>
          </w:tcPr>
          <w:p w14:paraId="1A167115">
            <w:pPr>
              <w:jc w:val="center"/>
              <w:rPr>
                <w:rFonts w:hint="default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0" w:type="auto"/>
            <w:noWrap w:val="0"/>
            <w:vAlign w:val="top"/>
          </w:tcPr>
          <w:p w14:paraId="0CF98BC1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25D8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0" w:type="auto"/>
            <w:noWrap w:val="0"/>
            <w:vAlign w:val="center"/>
          </w:tcPr>
          <w:p w14:paraId="1E9E4054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十九</w:t>
            </w:r>
          </w:p>
        </w:tc>
        <w:tc>
          <w:tcPr>
            <w:tcW w:w="1406" w:type="dxa"/>
            <w:noWrap w:val="0"/>
            <w:vAlign w:val="top"/>
          </w:tcPr>
          <w:p w14:paraId="7B3CF587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6.16-6.20</w:t>
            </w:r>
          </w:p>
        </w:tc>
        <w:tc>
          <w:tcPr>
            <w:tcW w:w="3942" w:type="dxa"/>
            <w:noWrap w:val="0"/>
            <w:vAlign w:val="center"/>
          </w:tcPr>
          <w:p w14:paraId="2518C381">
            <w:pPr>
              <w:pStyle w:val="2"/>
              <w:widowControl/>
              <w:wordWrap w:val="0"/>
              <w:spacing w:beforeAutospacing="0" w:afterAutospacing="0" w:line="360" w:lineRule="atLeas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期末专项复习</w:t>
            </w:r>
          </w:p>
        </w:tc>
        <w:tc>
          <w:tcPr>
            <w:tcW w:w="0" w:type="auto"/>
            <w:noWrap w:val="0"/>
            <w:vAlign w:val="top"/>
          </w:tcPr>
          <w:p w14:paraId="41C9AC7A">
            <w:pPr>
              <w:jc w:val="center"/>
              <w:rPr>
                <w:rFonts w:hint="default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 w14:paraId="0FC75F95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 w14:paraId="4AAD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0" w:type="auto"/>
            <w:noWrap w:val="0"/>
            <w:vAlign w:val="center"/>
          </w:tcPr>
          <w:p w14:paraId="74508864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color w:val="3E3E3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  <w:lang w:val="en-US" w:eastAsia="zh-CN"/>
              </w:rPr>
              <w:t>二十</w:t>
            </w:r>
          </w:p>
        </w:tc>
        <w:tc>
          <w:tcPr>
            <w:tcW w:w="1406" w:type="dxa"/>
            <w:noWrap w:val="0"/>
            <w:vAlign w:val="top"/>
          </w:tcPr>
          <w:p w14:paraId="15E496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6.23-6.27</w:t>
            </w:r>
          </w:p>
        </w:tc>
        <w:tc>
          <w:tcPr>
            <w:tcW w:w="3942" w:type="dxa"/>
            <w:noWrap w:val="0"/>
            <w:vAlign w:val="center"/>
          </w:tcPr>
          <w:p w14:paraId="38EF2EA5">
            <w:pPr>
              <w:pStyle w:val="2"/>
              <w:widowControl/>
              <w:wordWrap w:val="0"/>
              <w:spacing w:beforeAutospacing="0" w:afterAutospacing="0" w:line="360" w:lineRule="atLeast"/>
              <w:rPr>
                <w:rFonts w:hint="default" w:ascii="Calibri" w:hAnsi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期末考试</w:t>
            </w:r>
          </w:p>
        </w:tc>
        <w:tc>
          <w:tcPr>
            <w:tcW w:w="0" w:type="auto"/>
            <w:noWrap w:val="0"/>
            <w:vAlign w:val="top"/>
          </w:tcPr>
          <w:p w14:paraId="4D6D88E3">
            <w:pPr>
              <w:jc w:val="center"/>
              <w:rPr>
                <w:rFonts w:hint="default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noWrap w:val="0"/>
            <w:vAlign w:val="top"/>
          </w:tcPr>
          <w:p w14:paraId="178583BB"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 w14:paraId="4D1FCB81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39B8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6C1A41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17AD199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3A78941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50F18F4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1346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07992B2F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071A4A8B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第一单元有效练习</w:t>
            </w:r>
          </w:p>
        </w:tc>
        <w:tc>
          <w:tcPr>
            <w:tcW w:w="1704" w:type="dxa"/>
            <w:noWrap w:val="0"/>
            <w:vAlign w:val="top"/>
          </w:tcPr>
          <w:p w14:paraId="494639EC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潘琴花</w:t>
            </w:r>
          </w:p>
        </w:tc>
        <w:tc>
          <w:tcPr>
            <w:tcW w:w="1705" w:type="dxa"/>
            <w:noWrap w:val="0"/>
            <w:vAlign w:val="top"/>
          </w:tcPr>
          <w:p w14:paraId="55E1BCA7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tr w14:paraId="07A2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4D0A015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1B514B4F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第二单元有效练习</w:t>
            </w:r>
          </w:p>
        </w:tc>
        <w:tc>
          <w:tcPr>
            <w:tcW w:w="1704" w:type="dxa"/>
            <w:noWrap w:val="0"/>
            <w:vAlign w:val="top"/>
          </w:tcPr>
          <w:p w14:paraId="541BA23D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陈雪琴</w:t>
            </w:r>
          </w:p>
        </w:tc>
        <w:tc>
          <w:tcPr>
            <w:tcW w:w="1705" w:type="dxa"/>
            <w:noWrap w:val="0"/>
            <w:vAlign w:val="top"/>
          </w:tcPr>
          <w:p w14:paraId="1322645F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tr w14:paraId="2BF2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446B393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0A04F166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第三单元有效练习</w:t>
            </w:r>
          </w:p>
        </w:tc>
        <w:tc>
          <w:tcPr>
            <w:tcW w:w="1704" w:type="dxa"/>
            <w:noWrap w:val="0"/>
            <w:vAlign w:val="top"/>
          </w:tcPr>
          <w:p w14:paraId="7472D152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潘琴花</w:t>
            </w:r>
          </w:p>
        </w:tc>
        <w:tc>
          <w:tcPr>
            <w:tcW w:w="1705" w:type="dxa"/>
            <w:noWrap w:val="0"/>
            <w:vAlign w:val="top"/>
          </w:tcPr>
          <w:p w14:paraId="7B269FA8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tr w14:paraId="760E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CAD2148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7063F846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第四单元有效练习</w:t>
            </w:r>
          </w:p>
        </w:tc>
        <w:tc>
          <w:tcPr>
            <w:tcW w:w="1704" w:type="dxa"/>
            <w:noWrap w:val="0"/>
            <w:vAlign w:val="top"/>
          </w:tcPr>
          <w:p w14:paraId="04AB7468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陈雪琴</w:t>
            </w:r>
          </w:p>
        </w:tc>
        <w:tc>
          <w:tcPr>
            <w:tcW w:w="1705" w:type="dxa"/>
            <w:noWrap w:val="0"/>
            <w:vAlign w:val="top"/>
          </w:tcPr>
          <w:p w14:paraId="5BBA7B97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tr w14:paraId="4FC7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07D4A44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6C5509F5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第五单元有效练习</w:t>
            </w:r>
          </w:p>
        </w:tc>
        <w:tc>
          <w:tcPr>
            <w:tcW w:w="1704" w:type="dxa"/>
            <w:noWrap w:val="0"/>
            <w:vAlign w:val="top"/>
          </w:tcPr>
          <w:p w14:paraId="1AE15E53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潘琴花</w:t>
            </w:r>
          </w:p>
        </w:tc>
        <w:tc>
          <w:tcPr>
            <w:tcW w:w="1705" w:type="dxa"/>
            <w:noWrap w:val="0"/>
            <w:vAlign w:val="top"/>
          </w:tcPr>
          <w:p w14:paraId="588CE34A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tr w14:paraId="4C17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9B04A29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4A6D2F1F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第六单元有效练习</w:t>
            </w:r>
          </w:p>
        </w:tc>
        <w:tc>
          <w:tcPr>
            <w:tcW w:w="1704" w:type="dxa"/>
            <w:noWrap w:val="0"/>
            <w:vAlign w:val="top"/>
          </w:tcPr>
          <w:p w14:paraId="60BF603B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陈雪琴</w:t>
            </w:r>
          </w:p>
        </w:tc>
        <w:tc>
          <w:tcPr>
            <w:tcW w:w="1705" w:type="dxa"/>
            <w:noWrap w:val="0"/>
            <w:vAlign w:val="top"/>
          </w:tcPr>
          <w:p w14:paraId="4FE5D44F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tr w14:paraId="1693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01E3B81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428C56C0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第七单元有效练习</w:t>
            </w:r>
          </w:p>
        </w:tc>
        <w:tc>
          <w:tcPr>
            <w:tcW w:w="1704" w:type="dxa"/>
            <w:noWrap w:val="0"/>
            <w:vAlign w:val="top"/>
          </w:tcPr>
          <w:p w14:paraId="105428C0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潘琴花</w:t>
            </w:r>
          </w:p>
        </w:tc>
        <w:tc>
          <w:tcPr>
            <w:tcW w:w="1705" w:type="dxa"/>
            <w:noWrap w:val="0"/>
            <w:vAlign w:val="top"/>
          </w:tcPr>
          <w:p w14:paraId="1BE7B753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tr w14:paraId="4E87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D9486C5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59312264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第八单元有效练习</w:t>
            </w:r>
          </w:p>
        </w:tc>
        <w:tc>
          <w:tcPr>
            <w:tcW w:w="1704" w:type="dxa"/>
            <w:noWrap w:val="0"/>
            <w:vAlign w:val="top"/>
          </w:tcPr>
          <w:p w14:paraId="3C82C124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陈雪琴</w:t>
            </w:r>
          </w:p>
        </w:tc>
        <w:tc>
          <w:tcPr>
            <w:tcW w:w="1705" w:type="dxa"/>
            <w:noWrap w:val="0"/>
            <w:vAlign w:val="top"/>
          </w:tcPr>
          <w:p w14:paraId="22E04A7B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tr w14:paraId="72CC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258CF60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7A55B517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期末复习1</w:t>
            </w:r>
          </w:p>
        </w:tc>
        <w:tc>
          <w:tcPr>
            <w:tcW w:w="1704" w:type="dxa"/>
            <w:noWrap w:val="0"/>
            <w:vAlign w:val="top"/>
          </w:tcPr>
          <w:p w14:paraId="7941F483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潘琴花</w:t>
            </w:r>
          </w:p>
        </w:tc>
        <w:tc>
          <w:tcPr>
            <w:tcW w:w="1705" w:type="dxa"/>
            <w:noWrap w:val="0"/>
            <w:vAlign w:val="top"/>
          </w:tcPr>
          <w:p w14:paraId="5089EA43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tr w14:paraId="7147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18943D7">
            <w:pPr>
              <w:tabs>
                <w:tab w:val="center" w:pos="377"/>
                <w:tab w:val="left" w:pos="529"/>
              </w:tabs>
              <w:jc w:val="left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 19</w:t>
            </w:r>
          </w:p>
        </w:tc>
        <w:tc>
          <w:tcPr>
            <w:tcW w:w="2556" w:type="dxa"/>
            <w:noWrap w:val="0"/>
            <w:vAlign w:val="top"/>
          </w:tcPr>
          <w:p w14:paraId="72D7F255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期末复习2</w:t>
            </w:r>
          </w:p>
        </w:tc>
        <w:tc>
          <w:tcPr>
            <w:tcW w:w="1704" w:type="dxa"/>
            <w:noWrap w:val="0"/>
            <w:vAlign w:val="top"/>
          </w:tcPr>
          <w:p w14:paraId="139697BC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陈雪琴</w:t>
            </w:r>
          </w:p>
        </w:tc>
        <w:tc>
          <w:tcPr>
            <w:tcW w:w="1705" w:type="dxa"/>
            <w:noWrap w:val="0"/>
            <w:vAlign w:val="top"/>
          </w:tcPr>
          <w:p w14:paraId="5562D9F3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魏芬</w:t>
            </w:r>
          </w:p>
        </w:tc>
      </w:tr>
      <w:bookmarkEnd w:id="0"/>
    </w:tbl>
    <w:p w14:paraId="3BA86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475240"/>
    <w:multiLevelType w:val="singleLevel"/>
    <w:tmpl w:val="E0475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7AD9AB"/>
    <w:multiLevelType w:val="singleLevel"/>
    <w:tmpl w:val="F67AD9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C62A19"/>
    <w:multiLevelType w:val="singleLevel"/>
    <w:tmpl w:val="04C62A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F432FD"/>
    <w:multiLevelType w:val="singleLevel"/>
    <w:tmpl w:val="0EF432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E6AC4E2"/>
    <w:multiLevelType w:val="singleLevel"/>
    <w:tmpl w:val="2E6AC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54DED42A"/>
    <w:multiLevelType w:val="singleLevel"/>
    <w:tmpl w:val="54DED4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6731B"/>
    <w:rsid w:val="0DF107ED"/>
    <w:rsid w:val="10A51F9F"/>
    <w:rsid w:val="1C96731B"/>
    <w:rsid w:val="1D1A4BC5"/>
    <w:rsid w:val="2DB53A3C"/>
    <w:rsid w:val="38BE13DB"/>
    <w:rsid w:val="43B41CA9"/>
    <w:rsid w:val="47086058"/>
    <w:rsid w:val="4BD87B62"/>
    <w:rsid w:val="50585E10"/>
    <w:rsid w:val="665E7BD6"/>
    <w:rsid w:val="679469C9"/>
    <w:rsid w:val="6D1A72B8"/>
    <w:rsid w:val="71793B16"/>
    <w:rsid w:val="71B62B1A"/>
    <w:rsid w:val="7B5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3948</Words>
  <Characters>4146</Characters>
  <Lines>0</Lines>
  <Paragraphs>0</Paragraphs>
  <TotalTime>8</TotalTime>
  <ScaleCrop>false</ScaleCrop>
  <LinksUpToDate>false</LinksUpToDate>
  <CharactersWithSpaces>4268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2025-02-13T06:14:00Z</dcterms:created>
  <dc:creator>杨教主</dc:creator>
  <cp:lastModifiedBy>杨教主</cp:lastModifiedBy>
  <dcterms:modified xsi:type="dcterms:W3CDTF">2025-02-17T13:40:22Z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23835CDD2EF043A491BA7A23F616AEE9_11</vt:lpwstr>
  </property>
  <property fmtid="{D5CDD505-2E9C-101B-9397-08002B2CF9AE}" pid="4" name="KSOTemplateDocerSaveRecord">
    <vt:lpwstr>eyJoZGlkIjoiZTNiMmJjMGUyMDNhMGI0MjllZTc4OTE3ODRjOTBjMWQiLCJ1c2VySWQiOiIzNDA3MDU0NzUifQ==</vt:lpwstr>
  </property>
</Properties>
</file>