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46AD">
      <w:pPr>
        <w:spacing w:line="36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20</w:t>
      </w:r>
      <w:r>
        <w:rPr>
          <w:rFonts w:ascii="黑体" w:hAnsi="黑体" w:eastAsia="黑体"/>
          <w:b/>
          <w:color w:val="000000"/>
          <w:sz w:val="28"/>
          <w:szCs w:val="28"/>
        </w:rPr>
        <w:t>2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4---2025学年度第二学期</w:t>
      </w:r>
    </w:p>
    <w:p w14:paraId="13F65163">
      <w:pPr>
        <w:widowControl/>
        <w:spacing w:line="36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天宁区小学美术教师教研训工作计划</w:t>
      </w:r>
    </w:p>
    <w:p w14:paraId="6B9D0413">
      <w:pPr>
        <w:widowControl/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一、指导思想</w:t>
      </w:r>
    </w:p>
    <w:p w14:paraId="01B24730">
      <w:pPr>
        <w:widowControl/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napToGrid w:val="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本学期小学美术学科的教研工作，要继续以深入推进美育浸润行动为中心，以提高中小学美术课堂教学的质量、全面提升学生的美术素养为目标，</w:t>
      </w:r>
      <w:r>
        <w:rPr>
          <w:rFonts w:hint="eastAsia" w:cs="宋体" w:asciiTheme="minorEastAsia" w:hAnsiTheme="minorEastAsia" w:eastAsiaTheme="minorEastAsia"/>
          <w:szCs w:val="21"/>
        </w:rPr>
        <w:t>进一步改善教研制度和方式。</w:t>
      </w:r>
      <w:r>
        <w:rPr>
          <w:rFonts w:hint="eastAsia" w:ascii="宋体" w:hAnsi="宋体" w:cs="宋体"/>
          <w:szCs w:val="21"/>
        </w:rPr>
        <w:t>基于各层级教师专业发展的真实诉求，形成以“区教师发展中心+市、区名师工作室+重点课题组”为核心的联动教研机制，推动区域教师的深入交流与合作，打造充满活力的艺术教育研究共同体，推动艺术教育教学的深度发展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要继续组织教师认真研读《义务教育课程方案》《义务教育艺术课程标准》，</w:t>
      </w:r>
      <w:r>
        <w:rPr>
          <w:rFonts w:hint="eastAsia" w:asciiTheme="minorEastAsia" w:hAnsiTheme="minorEastAsia" w:eastAsiaTheme="minorEastAsia"/>
          <w:szCs w:val="21"/>
        </w:rPr>
        <w:t>在素养导向下，以课堂教学研究为主阵地，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深入研究</w:t>
      </w:r>
      <w:r>
        <w:rPr>
          <w:rFonts w:hint="eastAsia" w:asciiTheme="minorEastAsia" w:hAnsiTheme="minorEastAsia" w:eastAsiaTheme="minorEastAsia"/>
          <w:szCs w:val="21"/>
        </w:rPr>
        <w:t>育人导向、创新导向、问题导向的课堂教学，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努力推进我区美育的全面发展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2F61C0B3">
      <w:pPr>
        <w:widowControl/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二、重点工作</w:t>
      </w:r>
    </w:p>
    <w:p w14:paraId="56947655">
      <w:pPr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（一）梯队培训：多元方式，助力教师专业成长</w:t>
      </w:r>
    </w:p>
    <w:p w14:paraId="188C8940">
      <w:pPr>
        <w:spacing w:line="360" w:lineRule="exact"/>
        <w:ind w:firstLine="422" w:firstLineChars="20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1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组建团队，构建学习共同体</w:t>
      </w:r>
    </w:p>
    <w:p w14:paraId="627A2514"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成立“学科联校教研组”，将各学校</w:t>
      </w:r>
      <w:r>
        <w:rPr>
          <w:rFonts w:asciiTheme="minorEastAsia" w:hAnsiTheme="minorEastAsia" w:eastAsiaTheme="minorEastAsia"/>
          <w:color w:val="000000" w:themeColor="text1"/>
          <w:szCs w:val="21"/>
        </w:rPr>
        <w:t>教师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按地域位置，分到四个联校教研组，以“主题引领——课堂实践——研讨反思——二次实践”的方式滚动推进教研。各组聚焦主题、围绕项目、围绕跨学科、围绕阶段成果分享等进行共修和研讨。一学期各组分别对全区开放一次教研活动。平时每小组隔两周围绕专题自行活动。</w:t>
      </w:r>
    </w:p>
    <w:p w14:paraId="02ED5F63">
      <w:pPr>
        <w:spacing w:line="360" w:lineRule="exact"/>
        <w:ind w:firstLine="422" w:firstLineChars="20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2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进阶研训，梯队差异化发展</w:t>
      </w:r>
    </w:p>
    <w:p w14:paraId="67711AC0">
      <w:pPr>
        <w:spacing w:line="36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教师的年龄、能力、水平有差异，根据教师的不同成长需求，设计不同的培训目标与方式：1</w:t>
      </w:r>
      <w:r>
        <w:rPr>
          <w:rFonts w:asciiTheme="minorEastAsia" w:hAnsiTheme="minorEastAsia" w:eastAsiaTheme="minorEastAsia"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建课堂阵地，助“新手教师”站稳讲台。2</w:t>
      </w:r>
      <w:r>
        <w:rPr>
          <w:rFonts w:asciiTheme="minorEastAsia" w:hAnsiTheme="minorEastAsia" w:eastAsiaTheme="minorEastAsia"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重实践研究，促“骨干教师”风格塑造。3</w:t>
      </w:r>
      <w:r>
        <w:rPr>
          <w:rFonts w:asciiTheme="minorEastAsia" w:hAnsiTheme="minorEastAsia" w:eastAsiaTheme="minorEastAsia"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树教师品牌，扬“优秀名师”经验辐射。</w:t>
      </w:r>
    </w:p>
    <w:p w14:paraId="479ED6B7">
      <w:pPr>
        <w:tabs>
          <w:tab w:val="left" w:pos="5171"/>
        </w:tabs>
        <w:spacing w:line="360" w:lineRule="exact"/>
        <w:ind w:firstLine="361" w:firstLineChars="200"/>
        <w:rPr>
          <w:rFonts w:hint="eastAsia"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（二）教学研究：聚焦专题，提升教学活动实效</w:t>
      </w:r>
    </w:p>
    <w:p w14:paraId="6EC1798A">
      <w:pPr>
        <w:spacing w:line="360" w:lineRule="exact"/>
        <w:ind w:firstLine="361" w:firstLineChars="200"/>
        <w:rPr>
          <w:rFonts w:hint="eastAsia"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b/>
          <w:bCs/>
          <w:sz w:val="18"/>
          <w:szCs w:val="18"/>
        </w:rPr>
        <w:t>1.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聚焦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专题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开展教学研究活动</w:t>
      </w:r>
    </w:p>
    <w:p w14:paraId="33A010E9">
      <w:pPr>
        <w:spacing w:line="360" w:lineRule="exact"/>
        <w:ind w:firstLine="360" w:firstLineChars="200"/>
        <w:rPr>
          <w:rFonts w:hint="eastAsia"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两个专题：跨学科主题学习；创设真实情境的深度学习。本学期将继续围绕两个专题为重点开展系列研讨活动。以“学习活动的设计、展开、推进”为关键要点，展开基于证据的观课、议课活动，尤其关注学生在课堂的能力形成、素养落地。</w:t>
      </w:r>
    </w:p>
    <w:p w14:paraId="1EB579BD">
      <w:pPr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cs="楷体" w:asciiTheme="minorEastAsia" w:hAnsiTheme="minorEastAsia" w:eastAsiaTheme="minorEastAsia"/>
          <w:b/>
          <w:bCs/>
          <w:szCs w:val="21"/>
        </w:rPr>
        <w:t>2.</w:t>
      </w:r>
      <w:r>
        <w:rPr>
          <w:rFonts w:hint="eastAsia" w:cs="楷体" w:asciiTheme="minorEastAsia" w:hAnsiTheme="minorEastAsia" w:eastAsiaTheme="minorEastAsia"/>
          <w:b/>
          <w:bCs/>
          <w:szCs w:val="21"/>
        </w:rPr>
        <w:t>三种方式开展教师“代表课</w:t>
      </w:r>
      <w:r>
        <w:rPr>
          <w:rFonts w:cs="楷体" w:asciiTheme="minorEastAsia" w:hAnsiTheme="minorEastAsia" w:eastAsiaTheme="minorEastAsia"/>
          <w:b/>
          <w:bCs/>
          <w:szCs w:val="21"/>
        </w:rPr>
        <w:t>”</w:t>
      </w:r>
      <w:r>
        <w:rPr>
          <w:rFonts w:hint="eastAsia" w:cs="楷体" w:asciiTheme="minorEastAsia" w:hAnsiTheme="minorEastAsia" w:eastAsiaTheme="minorEastAsia"/>
          <w:b/>
          <w:bCs/>
          <w:szCs w:val="21"/>
        </w:rPr>
        <w:t>活动</w:t>
      </w:r>
    </w:p>
    <w:p w14:paraId="330BF8E4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（1）校本教研课落到实处。各学校</w:t>
      </w:r>
      <w:r>
        <w:rPr>
          <w:rFonts w:hint="eastAsia" w:asciiTheme="minorEastAsia" w:hAnsiTheme="minorEastAsia" w:eastAsiaTheme="minorEastAsia"/>
          <w:szCs w:val="21"/>
        </w:rPr>
        <w:t>每月至少开展一次校本研讨课，学校教师都要上出“代表课”，旨在学校中凝聚美术老师智慧，进行校内的经验分享和交流，把握美术课程的教学特点和规律。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深入学习市局发布的《全面深化新时代中小学校本教研工作的指导意见》，坚持问题导向，开展教改实践。创新校本教研方式，合理采用主题教研、联合教研、网络教研以及教学展示、现场指导、项目研究等多种形式，统筹开展师德师风教育、基本功培训、教学竞赛、理论学习、专家报告、外出考察等校本研修活动。加强教研组队伍建设，教研组长、备课组长要组织制定课程规划，帮助青年教师制定生涯发展规划，不断提高五级梯队教师占比。</w:t>
      </w:r>
    </w:p>
    <w:p w14:paraId="6D580344"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（2）联校教研课上出质量。</w:t>
      </w:r>
      <w:r>
        <w:rPr>
          <w:rFonts w:hint="eastAsia" w:asciiTheme="minorEastAsia" w:hAnsiTheme="minorEastAsia" w:eastAsiaTheme="minorEastAsia"/>
          <w:szCs w:val="21"/>
        </w:rPr>
        <w:t>实行自主申报教研活动的制度。教师要选出有学术性、有研究性的课，“代表课”要精心设计、用心说课、有心反思，既上出教师的个性特点，又体现自己独到的思考。教师“代表课”旨在在区内形成互相研讨和交流的开放氛围，逐渐突破教学实施难点内容。</w:t>
      </w:r>
    </w:p>
    <w:p w14:paraId="648229A2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（3）市级展示课上出特色。每学期在市级层面进行一次区域展示，选出两位教师上“代表课”，将逐步形成的天宁课堂特质进行交流、碰撞、分享、展示。</w:t>
      </w:r>
    </w:p>
    <w:p w14:paraId="364336E4">
      <w:pPr>
        <w:spacing w:line="36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3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围绕“三例”开展相关研究</w:t>
      </w:r>
    </w:p>
    <w:p w14:paraId="61E3BD79">
      <w:pPr>
        <w:spacing w:line="36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bookmarkStart w:id="0" w:name="_Hlk15314122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（1）课例研究：</w:t>
      </w:r>
      <w:r>
        <w:rPr>
          <w:rFonts w:asciiTheme="minorEastAsia" w:hAnsiTheme="minorEastAsia" w:eastAsiaTheme="minorEastAsia"/>
          <w:color w:val="000000" w:themeColor="text1"/>
          <w:szCs w:val="21"/>
        </w:rPr>
        <w:t>在新教学不断深化和推进的过程中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，</w:t>
      </w:r>
      <w:r>
        <w:rPr>
          <w:rFonts w:asciiTheme="minorEastAsia" w:hAnsiTheme="minorEastAsia" w:eastAsiaTheme="minorEastAsia"/>
          <w:color w:val="000000" w:themeColor="text1"/>
          <w:szCs w:val="21"/>
        </w:rPr>
        <w:t>课例研究要成为教师专业发展的重要抓手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。课例研究前两轮分别在学校、联校组开展，第三轮在区域层面开展。（2）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个例研究：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选择具有代表性的学生，主要采用观察记录、调查问卷、谈话记录、作品评价与分析，以及描述典型事例等方法，跟踪个案发展变化过程，对提升自己的教学水平和指导其他人具有启发意义。（3）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作例研究：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作例研究可以被视为课例研究的延伸、拓展和深化。作例研究让教师的作业设计与实施“有例可循”的同时，也在课例研究之外，为培养研究型教师提供了来自“作例研究”的新的发展路径。</w:t>
      </w:r>
      <w:bookmarkEnd w:id="0"/>
    </w:p>
    <w:p w14:paraId="16310E13">
      <w:pPr>
        <w:tabs>
          <w:tab w:val="left" w:pos="5171"/>
        </w:tabs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（三）课题研究：问题导向，用课题方式破解难点</w:t>
      </w:r>
    </w:p>
    <w:p w14:paraId="486EC32E">
      <w:pPr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1.</w:t>
      </w:r>
      <w:r>
        <w:rPr>
          <w:rFonts w:hint="eastAsia" w:asciiTheme="minorEastAsia" w:hAnsiTheme="minorEastAsia" w:eastAsiaTheme="minorEastAsia"/>
          <w:b/>
          <w:bCs/>
          <w:szCs w:val="21"/>
        </w:rPr>
        <w:t>形成课程观念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随着新课程方案、新课程标准的出台，要通过培训和自修，实现两个转化：要从以课堂教学、教材教法研究为主，转变为对课程整体的研究；要从基于经验的教研，转变为基于经验与证据相结合的教研。</w:t>
      </w:r>
    </w:p>
    <w:p w14:paraId="581D89F9">
      <w:pPr>
        <w:widowControl/>
        <w:spacing w:line="360" w:lineRule="exact"/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2</w:t>
      </w:r>
      <w:r>
        <w:rPr>
          <w:rFonts w:asciiTheme="minorEastAsia" w:hAnsiTheme="minorEastAsia" w:eastAsiaTheme="minorEastAsia"/>
          <w:b/>
          <w:bCs/>
          <w:szCs w:val="21"/>
        </w:rPr>
        <w:t>.作业专题研究</w:t>
      </w:r>
      <w:r>
        <w:rPr>
          <w:rFonts w:hint="eastAsia" w:asciiTheme="minorEastAsia" w:hAnsiTheme="minorEastAsia" w:eastAsiaTheme="minorEastAsia"/>
          <w:szCs w:val="21"/>
        </w:rPr>
        <w:t>：根据作业调研中的突出问题，建议依据课标、紧扣教材、着眼作业，围绕如何有效示范、</w:t>
      </w:r>
      <w:r>
        <w:rPr>
          <w:rFonts w:asciiTheme="minorEastAsia" w:hAnsiTheme="minorEastAsia" w:eastAsiaTheme="minorEastAsia"/>
          <w:szCs w:val="21"/>
        </w:rPr>
        <w:t>创新</w:t>
      </w:r>
      <w:r>
        <w:rPr>
          <w:rFonts w:hint="eastAsia" w:asciiTheme="minorEastAsia" w:hAnsiTheme="minorEastAsia" w:eastAsiaTheme="minorEastAsia"/>
          <w:szCs w:val="21"/>
        </w:rPr>
        <w:t>教学方式、如何进行作品赏析、如何进行单元化教学、如何进行作业设计、如何根据作业情况改进教学等提炼为研究的课题，开展深入的研究。聚力作业问题，改进指导策略，提升教学质量。</w:t>
      </w:r>
      <w:bookmarkStart w:id="1" w:name="_GoBack"/>
      <w:bookmarkEnd w:id="1"/>
    </w:p>
    <w:p w14:paraId="0042FBE3">
      <w:pPr>
        <w:widowControl/>
        <w:spacing w:line="360" w:lineRule="exact"/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3.</w:t>
      </w:r>
      <w:r>
        <w:rPr>
          <w:rFonts w:hint="eastAsia" w:asciiTheme="minorEastAsia" w:hAnsiTheme="minorEastAsia" w:eastAsiaTheme="minorEastAsia"/>
          <w:b/>
          <w:bCs/>
          <w:szCs w:val="21"/>
        </w:rPr>
        <w:t>热点</w:t>
      </w:r>
      <w:r>
        <w:rPr>
          <w:rFonts w:asciiTheme="minorEastAsia" w:hAnsiTheme="minorEastAsia" w:eastAsiaTheme="minorEastAsia"/>
          <w:b/>
          <w:bCs/>
          <w:szCs w:val="21"/>
        </w:rPr>
        <w:t>课题研究</w:t>
      </w:r>
      <w:r>
        <w:rPr>
          <w:rFonts w:hint="eastAsia" w:asciiTheme="minorEastAsia" w:hAnsiTheme="minorEastAsia" w:eastAsiaTheme="minorEastAsia"/>
          <w:szCs w:val="21"/>
        </w:rPr>
        <w:t>：围绕当前热点问题，深入开展课题《在地化美育：基于常州非遗资源开展项目化学习的研究》、课题《</w:t>
      </w:r>
      <w:r>
        <w:rPr>
          <w:rFonts w:hint="eastAsia" w:cs="宋体" w:asciiTheme="minorEastAsia" w:hAnsiTheme="minorEastAsia" w:eastAsiaTheme="minorEastAsia"/>
          <w:szCs w:val="21"/>
        </w:rPr>
        <w:t>基于绘本的美术创新实践素养培育研究</w:t>
      </w:r>
      <w:r>
        <w:rPr>
          <w:rFonts w:hint="eastAsia" w:asciiTheme="minorEastAsia" w:hAnsiTheme="minorEastAsia" w:eastAsiaTheme="minorEastAsia"/>
          <w:szCs w:val="21"/>
        </w:rPr>
        <w:t>》等的研究工作，总结推广省级结题课题《</w:t>
      </w:r>
      <w:r>
        <w:rPr>
          <w:rFonts w:hint="eastAsia" w:asciiTheme="minorEastAsia" w:hAnsiTheme="minorEastAsia" w:eastAsiaTheme="minorEastAsia"/>
          <w:bCs/>
          <w:color w:val="000000"/>
          <w:szCs w:val="21"/>
        </w:rPr>
        <w:t>“回归本体”视角下小学美术示范教学策略研究</w:t>
      </w:r>
      <w:r>
        <w:rPr>
          <w:rFonts w:hint="eastAsia" w:asciiTheme="minorEastAsia" w:hAnsiTheme="minorEastAsia" w:eastAsiaTheme="minorEastAsia"/>
          <w:szCs w:val="21"/>
        </w:rPr>
        <w:t>》的研究成果。围绕课题，撰写相关论文、积累经典案例、形成“证据意识”“成果意识”，积极深入开展省市区三级课题研究。</w:t>
      </w:r>
    </w:p>
    <w:p w14:paraId="24C5F28E">
      <w:pPr>
        <w:tabs>
          <w:tab w:val="left" w:pos="5171"/>
        </w:tabs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（四）品牌布点：孵化</w:t>
      </w:r>
      <w:r>
        <w:rPr>
          <w:rFonts w:asciiTheme="minorEastAsia" w:hAnsiTheme="minorEastAsia" w:eastAsiaTheme="minorEastAsia"/>
          <w:b/>
          <w:szCs w:val="21"/>
        </w:rPr>
        <w:t>项目</w:t>
      </w:r>
      <w:r>
        <w:rPr>
          <w:rFonts w:hint="eastAsia" w:asciiTheme="minorEastAsia" w:hAnsiTheme="minorEastAsia" w:eastAsiaTheme="minorEastAsia"/>
          <w:b/>
          <w:szCs w:val="21"/>
        </w:rPr>
        <w:t>，融合优势打造品牌特色</w:t>
      </w:r>
    </w:p>
    <w:p w14:paraId="2B5F259C">
      <w:pPr>
        <w:spacing w:line="36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1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一校一坊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：结合学校特色，结合项目研究，结合教师个人爱好，各校至少组建一个美育特色工作坊，分阶段展示成果。</w:t>
      </w:r>
    </w:p>
    <w:p w14:paraId="7C32A237">
      <w:pPr>
        <w:spacing w:line="36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2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一校一案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：深入挖掘一校一坊的美术特色，将其作为校本课程研究对象，作整体规划和思考，逐步开发出有特色的美术校本课程。</w:t>
      </w:r>
    </w:p>
    <w:p w14:paraId="3D86224C">
      <w:pPr>
        <w:spacing w:line="360" w:lineRule="exact"/>
        <w:ind w:firstLine="480"/>
        <w:jc w:val="left"/>
        <w:rPr>
          <w:rFonts w:hint="eastAsia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3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一校一馆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：美育环境是一种无声的宣传。在校内没有美术馆的情况下，各校可以巧借场馆、长廊、大厅、楼层、转角等校园区域进行个性化打造，结合学校主题、学生活动、各类比赛，将教师个人、学生作品经常性地、成系列地展示，让目光所及之处皆展览。</w:t>
      </w:r>
    </w:p>
    <w:p w14:paraId="6EB18599">
      <w:pPr>
        <w:widowControl/>
        <w:spacing w:line="360" w:lineRule="exact"/>
        <w:ind w:firstLine="422" w:firstLineChars="20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4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一校一节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：美术教师在各校活动基础上，结合一校一坊特色，每年固定时间开展校园美术节。美术节借由静态画展、动态展演或者动静结合的方式展示新时代新课标下的艺术作品。同时，也可以走出校园，借助校外场馆、资源，创新美术节形式。</w:t>
      </w:r>
    </w:p>
    <w:p w14:paraId="51A79600">
      <w:pPr>
        <w:widowControl/>
        <w:spacing w:line="360" w:lineRule="exact"/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5.一人一品：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这里的“品”，既指作品，每位老师要加强专业修炼，每学期都要创作个人代表作品；也指品牌，从众多艺术门类中，选择一项作为不断修炼、不断实践、不断创新的成果，为下半年区教师画展和美育浸润行动之素养展示做好充分准备。</w:t>
      </w:r>
    </w:p>
    <w:p w14:paraId="3BB5017E">
      <w:pPr>
        <w:spacing w:line="360" w:lineRule="exact"/>
        <w:ind w:firstLine="48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（五）借力技术：多元运用，提升“智慧教育”实践水平</w:t>
      </w:r>
    </w:p>
    <w:p w14:paraId="2A070C8D">
      <w:pPr>
        <w:spacing w:line="360" w:lineRule="exact"/>
        <w:ind w:firstLine="48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一是促新技术的学习、常态运用。二是积累录像课、比赛课、短视频等优秀学习资源。三是充分利用线上互动、跨界学习等方式，提升教师信息化水平。结合比赛和信息化活动为契机，培训和学习信息化方法，合理运用信息化手段，有效推动课堂转型，实现“学生自主和探究的学习方式、以学习为中心的教学观念、师生成为学习共同体的角色转变、优化知识组织方式”等目标。</w:t>
      </w:r>
    </w:p>
    <w:p w14:paraId="629DCD75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新学期建议教师们努力做到“六个一”：1.读一本研究课程改革或课堂转型的专著。2.在联校教研组上一节“代表课”。3.撰写一篇有质量的论文或经验总结。4.带好一个社团，办一次学生作品展览。5.个人精心创作一张有质量的作品。6.主持或参与一个区级以上的课题研究。</w:t>
      </w:r>
    </w:p>
    <w:p w14:paraId="5ADFE66E">
      <w:pPr>
        <w:tabs>
          <w:tab w:val="left" w:pos="1080"/>
        </w:tabs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三、具体安排</w:t>
      </w:r>
    </w:p>
    <w:p w14:paraId="102D933D">
      <w:pPr>
        <w:pStyle w:val="12"/>
        <w:spacing w:line="360" w:lineRule="exact"/>
        <w:ind w:left="420" w:firstLine="0" w:firstLineChars="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二</w:t>
      </w:r>
      <w:r>
        <w:rPr>
          <w:rFonts w:asciiTheme="minorEastAsia" w:hAnsiTheme="minorEastAsia" w:eastAsiaTheme="minorEastAsia"/>
          <w:b/>
          <w:bCs/>
          <w:szCs w:val="21"/>
        </w:rPr>
        <w:t>月份</w:t>
      </w:r>
    </w:p>
    <w:p w14:paraId="13E4F4CA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 区期初教研活动。</w:t>
      </w:r>
    </w:p>
    <w:p w14:paraId="518FA254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</w:t>
      </w:r>
      <w:r>
        <w:rPr>
          <w:rFonts w:asciiTheme="minorEastAsia" w:hAnsiTheme="minorEastAsia" w:eastAsiaTheme="minorEastAsia"/>
          <w:bCs/>
          <w:szCs w:val="21"/>
        </w:rPr>
        <w:t xml:space="preserve">. </w:t>
      </w:r>
      <w:r>
        <w:rPr>
          <w:rFonts w:hint="eastAsia" w:asciiTheme="minorEastAsia" w:hAnsiTheme="minorEastAsia" w:eastAsiaTheme="minorEastAsia"/>
          <w:bCs/>
          <w:szCs w:val="21"/>
        </w:rPr>
        <w:t>区</w:t>
      </w:r>
      <w:r>
        <w:rPr>
          <w:rFonts w:asciiTheme="minorEastAsia" w:hAnsiTheme="minorEastAsia" w:eastAsiaTheme="minorEastAsia"/>
          <w:bCs/>
          <w:szCs w:val="21"/>
        </w:rPr>
        <w:t>新课标</w:t>
      </w:r>
      <w:r>
        <w:rPr>
          <w:rFonts w:hint="eastAsia" w:asciiTheme="minorEastAsia" w:hAnsiTheme="minorEastAsia" w:eastAsiaTheme="minorEastAsia"/>
          <w:bCs/>
          <w:szCs w:val="21"/>
        </w:rPr>
        <w:t>和大单元教学培训活动。</w:t>
      </w:r>
    </w:p>
    <w:p w14:paraId="0E534C28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 xml:space="preserve">3. </w:t>
      </w:r>
      <w:r>
        <w:fldChar w:fldCharType="begin"/>
      </w:r>
      <w:r>
        <w:instrText xml:space="preserve"> HYPERLINK "mailto:联校教研组制定计划并发送至386921916@qq.com"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/>
          <w:color w:val="auto"/>
          <w:szCs w:val="21"/>
          <w:u w:val="none"/>
        </w:rPr>
        <w:t>联校教研组制定计划并发送至3</w:t>
      </w:r>
      <w:r>
        <w:rPr>
          <w:rStyle w:val="7"/>
          <w:rFonts w:asciiTheme="minorEastAsia" w:hAnsiTheme="minorEastAsia" w:eastAsiaTheme="minorEastAsia"/>
          <w:color w:val="auto"/>
          <w:szCs w:val="21"/>
          <w:u w:val="none"/>
        </w:rPr>
        <w:t>86921916</w:t>
      </w:r>
      <w:r>
        <w:rPr>
          <w:rStyle w:val="7"/>
          <w:rFonts w:hint="eastAsia" w:asciiTheme="minorEastAsia" w:hAnsiTheme="minorEastAsia" w:eastAsiaTheme="minorEastAsia"/>
          <w:color w:val="auto"/>
          <w:szCs w:val="21"/>
          <w:u w:val="none"/>
        </w:rPr>
        <w:t>@</w:t>
      </w:r>
      <w:r>
        <w:rPr>
          <w:rStyle w:val="7"/>
          <w:rFonts w:asciiTheme="minorEastAsia" w:hAnsiTheme="minorEastAsia" w:eastAsiaTheme="minorEastAsia"/>
          <w:color w:val="auto"/>
          <w:szCs w:val="21"/>
          <w:u w:val="none"/>
        </w:rPr>
        <w:t>qq.com</w:t>
      </w:r>
      <w:r>
        <w:rPr>
          <w:rStyle w:val="7"/>
          <w:rFonts w:asciiTheme="minorEastAsia" w:hAnsiTheme="minorEastAsia" w:eastAsiaTheme="minorEastAsia"/>
          <w:color w:val="auto"/>
          <w:szCs w:val="21"/>
          <w:u w:val="none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5A92F8D5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 区中小学生书画比赛。</w:t>
      </w:r>
    </w:p>
    <w:p w14:paraId="2C9D53A1">
      <w:pPr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三月份</w:t>
      </w:r>
    </w:p>
    <w:p w14:paraId="2A9E0AB3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1．区联校教研活动暨王晓杰工作室研讨活动（一）。</w:t>
      </w:r>
    </w:p>
    <w:p w14:paraId="0C0D4C3F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2．区学科中心组课题研讨活动——论文写作。</w:t>
      </w:r>
    </w:p>
    <w:p w14:paraId="644DF08E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3．区域联合教研活动。</w:t>
      </w:r>
    </w:p>
    <w:p w14:paraId="3982E502">
      <w:pPr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四月份</w:t>
      </w:r>
      <w:r>
        <w:rPr>
          <w:rFonts w:hint="eastAsia" w:asciiTheme="minorEastAsia" w:hAnsiTheme="minorEastAsia" w:eastAsiaTheme="minorEastAsia"/>
          <w:b/>
          <w:szCs w:val="21"/>
        </w:rPr>
        <w:tab/>
      </w:r>
    </w:p>
    <w:p w14:paraId="6D983EFD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1．市“同题异构”教学研讨活动。</w:t>
      </w:r>
    </w:p>
    <w:p w14:paraId="04B551C5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2．区联校教研活动暨王晓杰工作室研讨活动（二）。</w:t>
      </w:r>
    </w:p>
    <w:p w14:paraId="3B0EAEBC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 </w:t>
      </w:r>
      <w:r>
        <w:rPr>
          <w:rFonts w:hint="eastAsia" w:asciiTheme="minorEastAsia" w:hAnsiTheme="minorEastAsia" w:eastAsiaTheme="minorEastAsia"/>
          <w:szCs w:val="21"/>
        </w:rPr>
        <w:t>区域联合教研活动。</w:t>
      </w:r>
    </w:p>
    <w:p w14:paraId="3D5236AB">
      <w:pPr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五月份</w:t>
      </w:r>
    </w:p>
    <w:p w14:paraId="160805D5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1．区学科中心组课题研讨活动——成果提炼。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 w14:paraId="4CD46956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2．区联校教研活动暨王晓杰工作室研讨活动（三）。</w:t>
      </w:r>
    </w:p>
    <w:p w14:paraId="13BF97BA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．区小学美术教师评优课比赛。</w:t>
      </w:r>
    </w:p>
    <w:p w14:paraId="40AC1256">
      <w:pPr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六月份</w:t>
      </w:r>
    </w:p>
    <w:p w14:paraId="2448413D">
      <w:pPr>
        <w:pStyle w:val="12"/>
        <w:numPr>
          <w:ilvl w:val="0"/>
          <w:numId w:val="1"/>
        </w:numPr>
        <w:spacing w:line="360" w:lineRule="exact"/>
        <w:ind w:firstLineChars="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区联校教研活动暨王晓杰名师工作室研讨活动（四）。</w:t>
      </w:r>
    </w:p>
    <w:p w14:paraId="02FB8C64">
      <w:pPr>
        <w:pStyle w:val="12"/>
        <w:spacing w:line="360" w:lineRule="exact"/>
        <w:ind w:left="420" w:firstLine="0" w:firstLineChars="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 区中小学生书画优秀作品展览。</w:t>
      </w:r>
    </w:p>
    <w:p w14:paraId="340E420E">
      <w:pPr>
        <w:spacing w:line="36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3. </w:t>
      </w:r>
      <w:r>
        <w:rPr>
          <w:rFonts w:hint="eastAsia" w:asciiTheme="minorEastAsia" w:hAnsiTheme="minorEastAsia" w:eastAsiaTheme="minorEastAsia"/>
          <w:szCs w:val="21"/>
        </w:rPr>
        <w:t>区小学美术质量检测。</w:t>
      </w:r>
    </w:p>
    <w:p w14:paraId="2208E911">
      <w:pPr>
        <w:spacing w:line="360" w:lineRule="exact"/>
        <w:ind w:right="660"/>
        <w:jc w:val="righ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5-2-10</w:t>
      </w:r>
    </w:p>
    <w:p w14:paraId="4A33ADFA">
      <w:pPr>
        <w:spacing w:line="360" w:lineRule="exact"/>
        <w:jc w:val="righ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天宁区教师发展中心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96CD9"/>
    <w:multiLevelType w:val="multilevel"/>
    <w:tmpl w:val="24C96CD9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mNDU0YmM5OGU1NTdmNmIwYjNlNzlhYWQ2ZTk3ZWEifQ=="/>
  </w:docVars>
  <w:rsids>
    <w:rsidRoot w:val="00264EDC"/>
    <w:rsid w:val="000027D5"/>
    <w:rsid w:val="00004EDB"/>
    <w:rsid w:val="00012C21"/>
    <w:rsid w:val="00020886"/>
    <w:rsid w:val="000246DB"/>
    <w:rsid w:val="0003047E"/>
    <w:rsid w:val="00032277"/>
    <w:rsid w:val="000412CB"/>
    <w:rsid w:val="0004707C"/>
    <w:rsid w:val="00055220"/>
    <w:rsid w:val="0006281D"/>
    <w:rsid w:val="00064055"/>
    <w:rsid w:val="000718BD"/>
    <w:rsid w:val="000728FD"/>
    <w:rsid w:val="00084596"/>
    <w:rsid w:val="00085EFD"/>
    <w:rsid w:val="000947CC"/>
    <w:rsid w:val="000A6386"/>
    <w:rsid w:val="000B2242"/>
    <w:rsid w:val="000B47CA"/>
    <w:rsid w:val="000C2699"/>
    <w:rsid w:val="000E5E37"/>
    <w:rsid w:val="000F16B4"/>
    <w:rsid w:val="000F37A6"/>
    <w:rsid w:val="000F550C"/>
    <w:rsid w:val="001023C0"/>
    <w:rsid w:val="00151F07"/>
    <w:rsid w:val="0015720D"/>
    <w:rsid w:val="00166CC1"/>
    <w:rsid w:val="00176D23"/>
    <w:rsid w:val="00177754"/>
    <w:rsid w:val="00187C07"/>
    <w:rsid w:val="001A3D9F"/>
    <w:rsid w:val="001B0A19"/>
    <w:rsid w:val="001B4C8C"/>
    <w:rsid w:val="001C0F0D"/>
    <w:rsid w:val="001C53FD"/>
    <w:rsid w:val="001C7964"/>
    <w:rsid w:val="001E30F8"/>
    <w:rsid w:val="001E59B4"/>
    <w:rsid w:val="0020380E"/>
    <w:rsid w:val="00213592"/>
    <w:rsid w:val="002263A2"/>
    <w:rsid w:val="00233082"/>
    <w:rsid w:val="00244D28"/>
    <w:rsid w:val="00244D71"/>
    <w:rsid w:val="00253E6A"/>
    <w:rsid w:val="002606AE"/>
    <w:rsid w:val="00263522"/>
    <w:rsid w:val="00264EDC"/>
    <w:rsid w:val="002819F4"/>
    <w:rsid w:val="002829A6"/>
    <w:rsid w:val="00283BBD"/>
    <w:rsid w:val="00285B89"/>
    <w:rsid w:val="00295F7C"/>
    <w:rsid w:val="002B22D7"/>
    <w:rsid w:val="002B3281"/>
    <w:rsid w:val="002B4335"/>
    <w:rsid w:val="002B5BD9"/>
    <w:rsid w:val="002C2FA7"/>
    <w:rsid w:val="002C4C12"/>
    <w:rsid w:val="002E09CC"/>
    <w:rsid w:val="002E1714"/>
    <w:rsid w:val="002E218C"/>
    <w:rsid w:val="0031000A"/>
    <w:rsid w:val="00320169"/>
    <w:rsid w:val="00321971"/>
    <w:rsid w:val="00325A71"/>
    <w:rsid w:val="00362383"/>
    <w:rsid w:val="00362F27"/>
    <w:rsid w:val="00370D98"/>
    <w:rsid w:val="003728A5"/>
    <w:rsid w:val="00386B28"/>
    <w:rsid w:val="00394627"/>
    <w:rsid w:val="00397868"/>
    <w:rsid w:val="003A3FEA"/>
    <w:rsid w:val="003D62A0"/>
    <w:rsid w:val="003F0137"/>
    <w:rsid w:val="003F3C2A"/>
    <w:rsid w:val="003F3C73"/>
    <w:rsid w:val="004021E6"/>
    <w:rsid w:val="00405160"/>
    <w:rsid w:val="00410AEA"/>
    <w:rsid w:val="004127CA"/>
    <w:rsid w:val="0041736A"/>
    <w:rsid w:val="00424066"/>
    <w:rsid w:val="004278A7"/>
    <w:rsid w:val="00437339"/>
    <w:rsid w:val="00437D47"/>
    <w:rsid w:val="004425D4"/>
    <w:rsid w:val="00444FA2"/>
    <w:rsid w:val="00446615"/>
    <w:rsid w:val="0045170A"/>
    <w:rsid w:val="00462CA9"/>
    <w:rsid w:val="00474139"/>
    <w:rsid w:val="004834C8"/>
    <w:rsid w:val="004879CC"/>
    <w:rsid w:val="00497B90"/>
    <w:rsid w:val="004C2F22"/>
    <w:rsid w:val="004C40FE"/>
    <w:rsid w:val="004D14E4"/>
    <w:rsid w:val="004D187B"/>
    <w:rsid w:val="004D5428"/>
    <w:rsid w:val="004D62C8"/>
    <w:rsid w:val="004D7C88"/>
    <w:rsid w:val="00500073"/>
    <w:rsid w:val="00506E1E"/>
    <w:rsid w:val="00506FFC"/>
    <w:rsid w:val="00513D64"/>
    <w:rsid w:val="005254D7"/>
    <w:rsid w:val="00527C57"/>
    <w:rsid w:val="005404C5"/>
    <w:rsid w:val="00541A7E"/>
    <w:rsid w:val="005434E3"/>
    <w:rsid w:val="00546909"/>
    <w:rsid w:val="00552E78"/>
    <w:rsid w:val="00556C9C"/>
    <w:rsid w:val="00572C72"/>
    <w:rsid w:val="005749E9"/>
    <w:rsid w:val="005A11FC"/>
    <w:rsid w:val="005A3CF3"/>
    <w:rsid w:val="005B09CA"/>
    <w:rsid w:val="005B5C81"/>
    <w:rsid w:val="005D3B73"/>
    <w:rsid w:val="005E0CC9"/>
    <w:rsid w:val="005E7294"/>
    <w:rsid w:val="00617E6C"/>
    <w:rsid w:val="00624905"/>
    <w:rsid w:val="0066064A"/>
    <w:rsid w:val="00662B00"/>
    <w:rsid w:val="00664F6D"/>
    <w:rsid w:val="006703AE"/>
    <w:rsid w:val="006726E0"/>
    <w:rsid w:val="0067696E"/>
    <w:rsid w:val="00687F01"/>
    <w:rsid w:val="006911E3"/>
    <w:rsid w:val="006915F6"/>
    <w:rsid w:val="00694911"/>
    <w:rsid w:val="006A6301"/>
    <w:rsid w:val="006A6A6D"/>
    <w:rsid w:val="006B3E76"/>
    <w:rsid w:val="006D1E93"/>
    <w:rsid w:val="006E021C"/>
    <w:rsid w:val="006E0ADA"/>
    <w:rsid w:val="006F03AB"/>
    <w:rsid w:val="006F2B95"/>
    <w:rsid w:val="006F600C"/>
    <w:rsid w:val="00706FB7"/>
    <w:rsid w:val="00710977"/>
    <w:rsid w:val="00720376"/>
    <w:rsid w:val="00720767"/>
    <w:rsid w:val="00722C57"/>
    <w:rsid w:val="00726D46"/>
    <w:rsid w:val="007312EB"/>
    <w:rsid w:val="0073428A"/>
    <w:rsid w:val="0074461E"/>
    <w:rsid w:val="00744A13"/>
    <w:rsid w:val="007477E5"/>
    <w:rsid w:val="007518A2"/>
    <w:rsid w:val="007555FD"/>
    <w:rsid w:val="00757A5C"/>
    <w:rsid w:val="00762A58"/>
    <w:rsid w:val="00762CCD"/>
    <w:rsid w:val="00764379"/>
    <w:rsid w:val="007749CA"/>
    <w:rsid w:val="007773C9"/>
    <w:rsid w:val="00780C8C"/>
    <w:rsid w:val="00787D2F"/>
    <w:rsid w:val="00791401"/>
    <w:rsid w:val="0079376E"/>
    <w:rsid w:val="00796417"/>
    <w:rsid w:val="007A06FB"/>
    <w:rsid w:val="007A3B7E"/>
    <w:rsid w:val="007A6A68"/>
    <w:rsid w:val="007C2C9F"/>
    <w:rsid w:val="007C5A4A"/>
    <w:rsid w:val="007E17CA"/>
    <w:rsid w:val="007E54FA"/>
    <w:rsid w:val="007F0F2D"/>
    <w:rsid w:val="007F4E9A"/>
    <w:rsid w:val="007F533A"/>
    <w:rsid w:val="008015F7"/>
    <w:rsid w:val="00802215"/>
    <w:rsid w:val="008110A9"/>
    <w:rsid w:val="00815F4C"/>
    <w:rsid w:val="00820E50"/>
    <w:rsid w:val="00834596"/>
    <w:rsid w:val="008350A8"/>
    <w:rsid w:val="00837C7B"/>
    <w:rsid w:val="00845541"/>
    <w:rsid w:val="00856571"/>
    <w:rsid w:val="008628C9"/>
    <w:rsid w:val="00872965"/>
    <w:rsid w:val="00874D71"/>
    <w:rsid w:val="0087718B"/>
    <w:rsid w:val="0088109A"/>
    <w:rsid w:val="00881C44"/>
    <w:rsid w:val="00884DBF"/>
    <w:rsid w:val="008A1DB5"/>
    <w:rsid w:val="008A3308"/>
    <w:rsid w:val="008A7E70"/>
    <w:rsid w:val="008B1B09"/>
    <w:rsid w:val="008B2DAC"/>
    <w:rsid w:val="008B3AD5"/>
    <w:rsid w:val="008B43C8"/>
    <w:rsid w:val="008B78C8"/>
    <w:rsid w:val="008C5AA3"/>
    <w:rsid w:val="008D2A57"/>
    <w:rsid w:val="008E10A3"/>
    <w:rsid w:val="008E1344"/>
    <w:rsid w:val="008E399F"/>
    <w:rsid w:val="008E6FEE"/>
    <w:rsid w:val="008E70A3"/>
    <w:rsid w:val="008F4405"/>
    <w:rsid w:val="009007AF"/>
    <w:rsid w:val="00906D4D"/>
    <w:rsid w:val="0090793D"/>
    <w:rsid w:val="00910BC3"/>
    <w:rsid w:val="00910CAC"/>
    <w:rsid w:val="0091368C"/>
    <w:rsid w:val="00914BE4"/>
    <w:rsid w:val="009157BD"/>
    <w:rsid w:val="00923772"/>
    <w:rsid w:val="009252E2"/>
    <w:rsid w:val="00926146"/>
    <w:rsid w:val="00933595"/>
    <w:rsid w:val="009340E6"/>
    <w:rsid w:val="00950FC6"/>
    <w:rsid w:val="00951213"/>
    <w:rsid w:val="00952319"/>
    <w:rsid w:val="00962CBC"/>
    <w:rsid w:val="0097107D"/>
    <w:rsid w:val="00976784"/>
    <w:rsid w:val="00980BA2"/>
    <w:rsid w:val="00985ABB"/>
    <w:rsid w:val="00993228"/>
    <w:rsid w:val="009C0549"/>
    <w:rsid w:val="009C4A7E"/>
    <w:rsid w:val="009C5009"/>
    <w:rsid w:val="009C72A4"/>
    <w:rsid w:val="009D5B55"/>
    <w:rsid w:val="009D673D"/>
    <w:rsid w:val="009E396F"/>
    <w:rsid w:val="009E622A"/>
    <w:rsid w:val="00A15142"/>
    <w:rsid w:val="00A41408"/>
    <w:rsid w:val="00A51062"/>
    <w:rsid w:val="00A51221"/>
    <w:rsid w:val="00A73194"/>
    <w:rsid w:val="00A73E86"/>
    <w:rsid w:val="00A77945"/>
    <w:rsid w:val="00A8092D"/>
    <w:rsid w:val="00A87A62"/>
    <w:rsid w:val="00A90624"/>
    <w:rsid w:val="00A93DDE"/>
    <w:rsid w:val="00AA1B51"/>
    <w:rsid w:val="00AA247F"/>
    <w:rsid w:val="00AB3CFA"/>
    <w:rsid w:val="00AC2E9D"/>
    <w:rsid w:val="00AD066C"/>
    <w:rsid w:val="00AD467C"/>
    <w:rsid w:val="00B075B0"/>
    <w:rsid w:val="00B20487"/>
    <w:rsid w:val="00B21A3F"/>
    <w:rsid w:val="00B25C49"/>
    <w:rsid w:val="00B2721D"/>
    <w:rsid w:val="00B3342D"/>
    <w:rsid w:val="00B34C6D"/>
    <w:rsid w:val="00B35D66"/>
    <w:rsid w:val="00B45EE5"/>
    <w:rsid w:val="00B5054E"/>
    <w:rsid w:val="00B54819"/>
    <w:rsid w:val="00B679C8"/>
    <w:rsid w:val="00B719A1"/>
    <w:rsid w:val="00B72278"/>
    <w:rsid w:val="00B756A9"/>
    <w:rsid w:val="00B770E6"/>
    <w:rsid w:val="00B90BD9"/>
    <w:rsid w:val="00B92DFC"/>
    <w:rsid w:val="00B92F96"/>
    <w:rsid w:val="00BA0D79"/>
    <w:rsid w:val="00BA52D1"/>
    <w:rsid w:val="00BA7D36"/>
    <w:rsid w:val="00BB1929"/>
    <w:rsid w:val="00BB267D"/>
    <w:rsid w:val="00BC6210"/>
    <w:rsid w:val="00BD471D"/>
    <w:rsid w:val="00BE3D14"/>
    <w:rsid w:val="00BE7BFE"/>
    <w:rsid w:val="00BF0E99"/>
    <w:rsid w:val="00C03457"/>
    <w:rsid w:val="00C1020D"/>
    <w:rsid w:val="00C108D4"/>
    <w:rsid w:val="00C151D5"/>
    <w:rsid w:val="00C20351"/>
    <w:rsid w:val="00C221C3"/>
    <w:rsid w:val="00C25A32"/>
    <w:rsid w:val="00C30B74"/>
    <w:rsid w:val="00C44071"/>
    <w:rsid w:val="00C442C6"/>
    <w:rsid w:val="00C45A8D"/>
    <w:rsid w:val="00C46F23"/>
    <w:rsid w:val="00C53106"/>
    <w:rsid w:val="00C644E6"/>
    <w:rsid w:val="00C64A17"/>
    <w:rsid w:val="00C71D54"/>
    <w:rsid w:val="00C72358"/>
    <w:rsid w:val="00C763B4"/>
    <w:rsid w:val="00C812DD"/>
    <w:rsid w:val="00C82885"/>
    <w:rsid w:val="00C85DB1"/>
    <w:rsid w:val="00C978F9"/>
    <w:rsid w:val="00CA27AB"/>
    <w:rsid w:val="00CA6A94"/>
    <w:rsid w:val="00CB5A42"/>
    <w:rsid w:val="00CC2E9C"/>
    <w:rsid w:val="00CD53A6"/>
    <w:rsid w:val="00CE7C6B"/>
    <w:rsid w:val="00D1073C"/>
    <w:rsid w:val="00D11077"/>
    <w:rsid w:val="00D14C99"/>
    <w:rsid w:val="00D2002F"/>
    <w:rsid w:val="00D20FDD"/>
    <w:rsid w:val="00D23C6C"/>
    <w:rsid w:val="00D2744A"/>
    <w:rsid w:val="00D30FD7"/>
    <w:rsid w:val="00D36DF5"/>
    <w:rsid w:val="00D41966"/>
    <w:rsid w:val="00D421D2"/>
    <w:rsid w:val="00D50405"/>
    <w:rsid w:val="00D524D6"/>
    <w:rsid w:val="00D578F3"/>
    <w:rsid w:val="00D73B4E"/>
    <w:rsid w:val="00D744BC"/>
    <w:rsid w:val="00D7571F"/>
    <w:rsid w:val="00D818D5"/>
    <w:rsid w:val="00D82214"/>
    <w:rsid w:val="00D82F05"/>
    <w:rsid w:val="00D96CD2"/>
    <w:rsid w:val="00DA431F"/>
    <w:rsid w:val="00DA7BB5"/>
    <w:rsid w:val="00DB253E"/>
    <w:rsid w:val="00DB284B"/>
    <w:rsid w:val="00DB3B68"/>
    <w:rsid w:val="00DD4969"/>
    <w:rsid w:val="00DE4ADC"/>
    <w:rsid w:val="00DF3ADB"/>
    <w:rsid w:val="00DF44E6"/>
    <w:rsid w:val="00E00428"/>
    <w:rsid w:val="00E044FD"/>
    <w:rsid w:val="00E057B3"/>
    <w:rsid w:val="00E06063"/>
    <w:rsid w:val="00E11694"/>
    <w:rsid w:val="00E11B34"/>
    <w:rsid w:val="00E170F5"/>
    <w:rsid w:val="00E26F11"/>
    <w:rsid w:val="00E32A40"/>
    <w:rsid w:val="00E32A5C"/>
    <w:rsid w:val="00E34B8A"/>
    <w:rsid w:val="00E504E1"/>
    <w:rsid w:val="00E54633"/>
    <w:rsid w:val="00E81734"/>
    <w:rsid w:val="00E901F4"/>
    <w:rsid w:val="00E97ED5"/>
    <w:rsid w:val="00EA226C"/>
    <w:rsid w:val="00EC1F1D"/>
    <w:rsid w:val="00EC285C"/>
    <w:rsid w:val="00EC33F6"/>
    <w:rsid w:val="00EE1209"/>
    <w:rsid w:val="00EE5DB3"/>
    <w:rsid w:val="00EF36B1"/>
    <w:rsid w:val="00F04E97"/>
    <w:rsid w:val="00F135E6"/>
    <w:rsid w:val="00F24F36"/>
    <w:rsid w:val="00F40544"/>
    <w:rsid w:val="00F42F1C"/>
    <w:rsid w:val="00F45001"/>
    <w:rsid w:val="00F50531"/>
    <w:rsid w:val="00F60987"/>
    <w:rsid w:val="00F6130C"/>
    <w:rsid w:val="00F71682"/>
    <w:rsid w:val="00F76031"/>
    <w:rsid w:val="00F843AD"/>
    <w:rsid w:val="00F8482E"/>
    <w:rsid w:val="00F90831"/>
    <w:rsid w:val="00F9233B"/>
    <w:rsid w:val="00FB0BBB"/>
    <w:rsid w:val="00FB0C13"/>
    <w:rsid w:val="00FB4234"/>
    <w:rsid w:val="00FC1FD9"/>
    <w:rsid w:val="00FC2BE5"/>
    <w:rsid w:val="00FC5AF5"/>
    <w:rsid w:val="00FD1ABF"/>
    <w:rsid w:val="00FD5043"/>
    <w:rsid w:val="00FF1735"/>
    <w:rsid w:val="00FF700D"/>
    <w:rsid w:val="042B71B6"/>
    <w:rsid w:val="0AFD486B"/>
    <w:rsid w:val="15793835"/>
    <w:rsid w:val="1E64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正文 A"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正文文本1"/>
    <w:qFormat/>
    <w:uiPriority w:val="0"/>
    <w:pPr>
      <w:widowControl w:val="0"/>
      <w:spacing w:after="120"/>
      <w:jc w:val="both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F868-171C-403D-B46B-5F8D02213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2994</Words>
  <Characters>3056</Characters>
  <Lines>22</Lines>
  <Paragraphs>6</Paragraphs>
  <TotalTime>148</TotalTime>
  <ScaleCrop>false</ScaleCrop>
  <LinksUpToDate>false</LinksUpToDate>
  <CharactersWithSpaces>3065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2016-06-26T13:42:00Z</dcterms:created>
  <dc:creator>hmjcy</dc:creator>
  <cp:lastModifiedBy>意心阑珊</cp:lastModifiedBy>
  <cp:lastPrinted>2016-08-28T00:31:00Z</cp:lastPrinted>
  <dcterms:modified xsi:type="dcterms:W3CDTF">2025-02-13T01:24:24Z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798F0FF50DFA4045A8C616CDA22D63B1</vt:lpwstr>
  </property>
  <property fmtid="{D5CDD505-2E9C-101B-9397-08002B2CF9AE}" pid="4" name="KSOTemplateDocerSaveRecord">
    <vt:lpwstr>eyJoZGlkIjoiMGRmNDU0YmM5OGU1NTdmNmIwYjNlNzlhYWQ2ZTk3ZWEiLCJ1c2VySWQiOiI0NDU0MjkwMzQifQ==</vt:lpwstr>
  </property>
</Properties>
</file>