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53409D">
      <w:pPr>
        <w:spacing w:line="680" w:lineRule="exact"/>
        <w:jc w:val="center"/>
        <w:rPr>
          <w:rFonts w:hint="eastAsia" w:ascii="楷体" w:hAnsi="楷体" w:eastAsia="楷体" w:cs="楷体"/>
          <w:b/>
          <w:sz w:val="36"/>
          <w:szCs w:val="36"/>
        </w:rPr>
      </w:pPr>
      <w:bookmarkStart w:id="0" w:name="_GoBack"/>
      <w:bookmarkEnd w:id="0"/>
      <w:r>
        <w:rPr>
          <w:rFonts w:hint="eastAsia" w:ascii="楷体" w:hAnsi="楷体" w:eastAsia="楷体" w:cs="楷体"/>
          <w:b/>
          <w:sz w:val="36"/>
          <w:szCs w:val="36"/>
        </w:rPr>
        <w:t>常州市</w:t>
      </w:r>
      <w:r>
        <w:rPr>
          <w:rFonts w:hint="eastAsia" w:ascii="楷体" w:hAnsi="楷体" w:eastAsia="楷体" w:cs="楷体"/>
          <w:b/>
          <w:sz w:val="36"/>
          <w:szCs w:val="36"/>
          <w:lang w:val="en-US" w:eastAsia="zh-CN"/>
        </w:rPr>
        <w:t>教育科学研究院</w:t>
      </w:r>
      <w:r>
        <w:rPr>
          <w:rFonts w:hint="eastAsia" w:ascii="楷体" w:hAnsi="楷体" w:eastAsia="楷体" w:cs="楷体"/>
          <w:b/>
          <w:sz w:val="36"/>
          <w:szCs w:val="36"/>
        </w:rPr>
        <w:t>202</w:t>
      </w:r>
      <w:r>
        <w:rPr>
          <w:rFonts w:hint="eastAsia" w:ascii="楷体" w:hAnsi="楷体" w:eastAsia="楷体" w:cs="楷体"/>
          <w:b/>
          <w:sz w:val="36"/>
          <w:szCs w:val="36"/>
          <w:lang w:val="en-US" w:eastAsia="zh-CN"/>
        </w:rPr>
        <w:t>4</w:t>
      </w:r>
      <w:r>
        <w:rPr>
          <w:rFonts w:hint="eastAsia" w:ascii="楷体" w:hAnsi="楷体" w:eastAsia="楷体" w:cs="楷体"/>
          <w:b/>
          <w:sz w:val="36"/>
          <w:szCs w:val="36"/>
        </w:rPr>
        <w:t>-202</w:t>
      </w:r>
      <w:r>
        <w:rPr>
          <w:rFonts w:hint="eastAsia" w:ascii="楷体" w:hAnsi="楷体" w:eastAsia="楷体" w:cs="楷体"/>
          <w:b/>
          <w:sz w:val="36"/>
          <w:szCs w:val="36"/>
          <w:lang w:val="en-US" w:eastAsia="zh-CN"/>
        </w:rPr>
        <w:t>5</w:t>
      </w:r>
      <w:r>
        <w:rPr>
          <w:rFonts w:hint="eastAsia" w:ascii="楷体" w:hAnsi="楷体" w:eastAsia="楷体" w:cs="楷体"/>
          <w:b/>
          <w:sz w:val="36"/>
          <w:szCs w:val="36"/>
        </w:rPr>
        <w:t>学年度第</w:t>
      </w:r>
      <w:r>
        <w:rPr>
          <w:rFonts w:hint="eastAsia" w:ascii="楷体" w:hAnsi="楷体" w:eastAsia="楷体" w:cs="楷体"/>
          <w:b/>
          <w:sz w:val="36"/>
          <w:szCs w:val="36"/>
          <w:lang w:val="en-US" w:eastAsia="zh-CN"/>
        </w:rPr>
        <w:t>二</w:t>
      </w:r>
      <w:r>
        <w:rPr>
          <w:rFonts w:hint="eastAsia" w:ascii="楷体" w:hAnsi="楷体" w:eastAsia="楷体" w:cs="楷体"/>
          <w:b/>
          <w:sz w:val="36"/>
          <w:szCs w:val="36"/>
        </w:rPr>
        <w:t>学期</w:t>
      </w:r>
    </w:p>
    <w:p w14:paraId="7C2A46DE">
      <w:pPr>
        <w:jc w:val="center"/>
        <w:rPr>
          <w:rFonts w:hint="eastAsia" w:ascii="楷体" w:hAnsi="楷体" w:eastAsia="楷体" w:cs="楷体"/>
          <w:sz w:val="36"/>
          <w:szCs w:val="36"/>
        </w:rPr>
      </w:pPr>
      <w:r>
        <w:rPr>
          <w:rFonts w:hint="eastAsia" w:ascii="楷体" w:hAnsi="楷体" w:eastAsia="楷体" w:cs="楷体"/>
          <w:b/>
          <w:sz w:val="36"/>
          <w:szCs w:val="36"/>
        </w:rPr>
        <w:t>校本课程教研工作计划</w:t>
      </w:r>
    </w:p>
    <w:p w14:paraId="7C555EE5">
      <w:pPr>
        <w:spacing w:line="360" w:lineRule="auto"/>
        <w:ind w:firstLine="482" w:firstLineChars="200"/>
        <w:rPr>
          <w:rFonts w:hint="eastAsia"/>
          <w:b/>
          <w:sz w:val="24"/>
        </w:rPr>
      </w:pPr>
    </w:p>
    <w:p w14:paraId="5F59668A">
      <w:pPr>
        <w:spacing w:line="360" w:lineRule="auto"/>
        <w:ind w:firstLine="482" w:firstLineChars="200"/>
        <w:rPr>
          <w:b/>
          <w:sz w:val="24"/>
        </w:rPr>
      </w:pPr>
      <w:r>
        <w:rPr>
          <w:rFonts w:hint="eastAsia"/>
          <w:b/>
          <w:sz w:val="24"/>
        </w:rPr>
        <w:t>一、工作思路</w:t>
      </w:r>
    </w:p>
    <w:p w14:paraId="14192FBE">
      <w:pPr>
        <w:spacing w:line="360" w:lineRule="auto"/>
        <w:ind w:firstLine="480" w:firstLineChars="200"/>
      </w:pPr>
      <w:r>
        <w:rPr>
          <w:rFonts w:hint="eastAsia" w:ascii="宋体" w:hAnsi="宋体"/>
          <w:sz w:val="24"/>
        </w:rPr>
        <w:t>贯彻立德树人的根本要求，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文件关于学校课程建设的基本精神，</w:t>
      </w:r>
      <w:r>
        <w:rPr>
          <w:rFonts w:hint="eastAsia" w:ascii="宋体" w:hAnsi="宋体"/>
          <w:sz w:val="24"/>
          <w:lang w:val="en-US" w:eastAsia="zh-Hans"/>
        </w:rPr>
        <w:t>深入贯彻、实施</w:t>
      </w:r>
      <w:r>
        <w:rPr>
          <w:rFonts w:hint="default" w:ascii="宋体" w:hAnsi="宋体"/>
          <w:sz w:val="24"/>
          <w:lang w:eastAsia="zh-Hans"/>
        </w:rPr>
        <w:t>2022</w:t>
      </w:r>
      <w:r>
        <w:rPr>
          <w:rFonts w:hint="eastAsia" w:ascii="宋体" w:hAnsi="宋体"/>
          <w:sz w:val="24"/>
          <w:lang w:val="en-US" w:eastAsia="zh-Hans"/>
        </w:rPr>
        <w:t>年版</w:t>
      </w:r>
      <w:r>
        <w:rPr>
          <w:rFonts w:hint="eastAsia" w:ascii="宋体" w:hAnsi="宋体"/>
          <w:sz w:val="24"/>
          <w:lang w:eastAsia="zh-Hans"/>
        </w:rPr>
        <w:t>《</w:t>
      </w:r>
      <w:r>
        <w:rPr>
          <w:rFonts w:hint="eastAsia" w:ascii="宋体" w:hAnsi="宋体"/>
          <w:sz w:val="24"/>
          <w:lang w:val="en-US" w:eastAsia="zh-Hans"/>
        </w:rPr>
        <w:t>义务教育课程方案</w:t>
      </w:r>
      <w:r>
        <w:rPr>
          <w:rFonts w:hint="eastAsia" w:ascii="宋体" w:hAnsi="宋体"/>
          <w:sz w:val="24"/>
          <w:lang w:eastAsia="zh-Hans"/>
        </w:rPr>
        <w:t>》</w:t>
      </w:r>
      <w:r>
        <w:rPr>
          <w:rFonts w:hint="eastAsia" w:ascii="宋体" w:hAnsi="宋体"/>
          <w:sz w:val="24"/>
          <w:lang w:val="en-US" w:eastAsia="zh-Hans"/>
        </w:rPr>
        <w:t>及各科课程标准、</w:t>
      </w:r>
      <w:r>
        <w:rPr>
          <w:rFonts w:hint="default" w:ascii="宋体" w:hAnsi="宋体"/>
          <w:sz w:val="24"/>
          <w:lang w:eastAsia="zh-Hans"/>
        </w:rPr>
        <w:t>2017</w:t>
      </w:r>
      <w:r>
        <w:rPr>
          <w:rFonts w:hint="eastAsia" w:ascii="宋体" w:hAnsi="宋体"/>
          <w:sz w:val="24"/>
          <w:lang w:val="en-US" w:eastAsia="zh-Hans"/>
        </w:rPr>
        <w:t>年版</w:t>
      </w:r>
      <w:r>
        <w:rPr>
          <w:rFonts w:hint="default" w:ascii="宋体" w:hAnsi="宋体"/>
          <w:sz w:val="24"/>
          <w:lang w:eastAsia="zh-Hans"/>
        </w:rPr>
        <w:t>2020</w:t>
      </w:r>
      <w:r>
        <w:rPr>
          <w:rFonts w:hint="eastAsia" w:ascii="宋体" w:hAnsi="宋体"/>
          <w:sz w:val="24"/>
          <w:lang w:val="en-US" w:eastAsia="zh-Hans"/>
        </w:rPr>
        <w:t>年修订的《普通高中课程方案》及各科课程标准，在</w:t>
      </w:r>
      <w:r>
        <w:rPr>
          <w:rFonts w:hint="eastAsia" w:ascii="宋体" w:hAnsi="宋体"/>
          <w:sz w:val="24"/>
        </w:rPr>
        <w:t>推进国家课程、地方课程</w:t>
      </w:r>
      <w:r>
        <w:rPr>
          <w:rFonts w:hint="eastAsia" w:ascii="宋体" w:hAnsi="宋体"/>
          <w:sz w:val="24"/>
          <w:lang w:eastAsia="zh-Hans"/>
        </w:rPr>
        <w:t>、</w:t>
      </w:r>
      <w:r>
        <w:rPr>
          <w:rFonts w:hint="eastAsia" w:ascii="宋体" w:hAnsi="宋体"/>
          <w:sz w:val="24"/>
        </w:rPr>
        <w:t>校本课程一体化建设</w:t>
      </w:r>
      <w:r>
        <w:rPr>
          <w:rFonts w:hint="eastAsia" w:ascii="宋体" w:hAnsi="宋体"/>
          <w:sz w:val="24"/>
          <w:lang w:val="en-US" w:eastAsia="zh-Hans"/>
        </w:rPr>
        <w:t>的导向下</w:t>
      </w:r>
      <w:r>
        <w:rPr>
          <w:rFonts w:hint="eastAsia" w:ascii="宋体" w:hAnsi="宋体"/>
          <w:sz w:val="24"/>
        </w:rPr>
        <w:t>，</w:t>
      </w:r>
      <w:r>
        <w:rPr>
          <w:rFonts w:hint="eastAsia" w:ascii="宋体" w:hAnsi="宋体"/>
          <w:sz w:val="24"/>
          <w:lang w:val="en-US" w:eastAsia="zh-Hans"/>
        </w:rPr>
        <w:t>开展国家课程校本化实施的特色模式探索，促进</w:t>
      </w:r>
      <w:r>
        <w:rPr>
          <w:rFonts w:hint="eastAsia" w:ascii="宋体" w:hAnsi="宋体"/>
          <w:sz w:val="24"/>
        </w:rPr>
        <w:t>校本课程的科学、规范、综合</w:t>
      </w:r>
      <w:r>
        <w:rPr>
          <w:rFonts w:hint="eastAsia" w:ascii="宋体" w:hAnsi="宋体"/>
          <w:sz w:val="24"/>
          <w:lang w:val="en-US" w:eastAsia="zh-Hans"/>
        </w:rPr>
        <w:t>化</w:t>
      </w:r>
      <w:r>
        <w:rPr>
          <w:rFonts w:hint="eastAsia" w:ascii="宋体" w:hAnsi="宋体"/>
          <w:sz w:val="24"/>
        </w:rPr>
        <w:t>建设，</w:t>
      </w:r>
      <w:r>
        <w:rPr>
          <w:rFonts w:hint="eastAsia" w:ascii="宋体" w:hAnsi="宋体"/>
          <w:sz w:val="24"/>
          <w:lang w:val="en-US" w:eastAsia="zh-Hans"/>
        </w:rPr>
        <w:t>研发具有跨学段（可持续性）、跨学科（综合性）、跨学校（协同性）特征的优质校本课程，稳步实施常州市</w:t>
      </w:r>
      <w:r>
        <w:rPr>
          <w:rFonts w:hint="eastAsia" w:ascii="宋体" w:hAnsi="宋体"/>
          <w:sz w:val="24"/>
        </w:rPr>
        <w:t>协同课程项目</w:t>
      </w:r>
      <w:r>
        <w:rPr>
          <w:rFonts w:hint="eastAsia" w:ascii="宋体" w:hAnsi="宋体"/>
          <w:sz w:val="24"/>
          <w:lang w:val="en-US" w:eastAsia="zh-Hans"/>
        </w:rPr>
        <w:t>研究，有规划、有步骤地形成常州市协同课程研究与实践特色模式、</w:t>
      </w:r>
      <w:r>
        <w:rPr>
          <w:rFonts w:hint="eastAsia" w:ascii="宋体" w:hAnsi="宋体"/>
          <w:sz w:val="24"/>
          <w:lang w:val="en-US" w:eastAsia="zh-CN"/>
        </w:rPr>
        <w:t>建设</w:t>
      </w:r>
      <w:r>
        <w:rPr>
          <w:rFonts w:hint="eastAsia" w:ascii="宋体" w:hAnsi="宋体"/>
          <w:sz w:val="24"/>
          <w:lang w:val="en-US" w:eastAsia="zh-Hans"/>
        </w:rPr>
        <w:t>课程</w:t>
      </w:r>
      <w:r>
        <w:rPr>
          <w:rFonts w:hint="eastAsia" w:ascii="宋体" w:hAnsi="宋体"/>
          <w:sz w:val="24"/>
          <w:lang w:val="en-US" w:eastAsia="zh-CN"/>
        </w:rPr>
        <w:t>研究教师团队</w:t>
      </w:r>
      <w:r>
        <w:rPr>
          <w:rFonts w:hint="eastAsia" w:ascii="宋体" w:hAnsi="宋体"/>
          <w:sz w:val="24"/>
          <w:lang w:val="en-US" w:eastAsia="zh-Hans"/>
        </w:rPr>
        <w:t>、累积课程建设特色化理论研究与实践探索成果，</w:t>
      </w:r>
      <w:r>
        <w:rPr>
          <w:rFonts w:hint="eastAsia" w:ascii="宋体" w:hAnsi="宋体"/>
          <w:sz w:val="24"/>
          <w:lang w:val="en-US" w:eastAsia="zh-CN"/>
        </w:rPr>
        <w:t>提升</w:t>
      </w:r>
      <w:r>
        <w:rPr>
          <w:rFonts w:hint="eastAsia" w:ascii="宋体" w:hAnsi="宋体"/>
          <w:sz w:val="24"/>
        </w:rPr>
        <w:t>学校课程建设的质量和师生的课程获得感。</w:t>
      </w:r>
    </w:p>
    <w:p w14:paraId="5CF37360"/>
    <w:p w14:paraId="35B2EE2E">
      <w:pPr>
        <w:spacing w:line="360" w:lineRule="auto"/>
        <w:ind w:firstLine="482" w:firstLineChars="200"/>
      </w:pPr>
      <w:r>
        <w:rPr>
          <w:rFonts w:hint="eastAsia"/>
          <w:b/>
          <w:sz w:val="24"/>
        </w:rPr>
        <w:t>二、主要工作</w:t>
      </w:r>
    </w:p>
    <w:p w14:paraId="56DECDE3">
      <w:pPr>
        <w:spacing w:line="360" w:lineRule="auto"/>
        <w:ind w:firstLine="480"/>
        <w:rPr>
          <w:rFonts w:ascii="宋体" w:hAnsi="宋体"/>
          <w:sz w:val="24"/>
        </w:rPr>
      </w:pPr>
      <w:r>
        <w:rPr>
          <w:rFonts w:hint="eastAsia" w:ascii="宋体" w:hAnsi="宋体"/>
          <w:sz w:val="24"/>
        </w:rPr>
        <w:t>新的学期，校本课程教研将主要围绕</w:t>
      </w:r>
      <w:r>
        <w:rPr>
          <w:rFonts w:hint="eastAsia" w:ascii="宋体" w:hAnsi="宋体"/>
          <w:sz w:val="24"/>
          <w:lang w:val="en-US" w:eastAsia="zh-Hans"/>
        </w:rPr>
        <w:t>以下内容</w:t>
      </w:r>
      <w:r>
        <w:rPr>
          <w:rFonts w:hint="eastAsia" w:ascii="宋体" w:hAnsi="宋体"/>
          <w:sz w:val="24"/>
        </w:rPr>
        <w:t>开展工作：</w:t>
      </w:r>
    </w:p>
    <w:p w14:paraId="767FF2B0">
      <w:pPr>
        <w:spacing w:line="360" w:lineRule="auto"/>
        <w:ind w:firstLine="482" w:firstLineChars="200"/>
        <w:rPr>
          <w:rFonts w:ascii="宋体" w:hAnsi="宋体"/>
          <w:b/>
          <w:sz w:val="24"/>
        </w:rPr>
      </w:pPr>
      <w:r>
        <w:rPr>
          <w:rFonts w:hint="eastAsia" w:ascii="宋体" w:hAnsi="宋体"/>
          <w:b/>
          <w:sz w:val="24"/>
        </w:rPr>
        <w:t>（一）常州市校本课程协同项目</w:t>
      </w: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3046"/>
        <w:gridCol w:w="4698"/>
      </w:tblGrid>
      <w:tr w14:paraId="7199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1037B718">
            <w:pPr>
              <w:spacing w:line="360" w:lineRule="auto"/>
              <w:jc w:val="center"/>
              <w:rPr>
                <w:rFonts w:ascii="宋体" w:hAnsi="宋体"/>
                <w:b/>
              </w:rPr>
            </w:pPr>
            <w:r>
              <w:rPr>
                <w:rFonts w:hint="eastAsia" w:ascii="宋体" w:hAnsi="宋体"/>
                <w:b/>
              </w:rPr>
              <w:t>序号</w:t>
            </w:r>
          </w:p>
        </w:tc>
        <w:tc>
          <w:tcPr>
            <w:tcW w:w="3046" w:type="dxa"/>
            <w:vAlign w:val="center"/>
          </w:tcPr>
          <w:p w14:paraId="2B1AE8DA">
            <w:pPr>
              <w:spacing w:line="360" w:lineRule="auto"/>
              <w:jc w:val="center"/>
              <w:rPr>
                <w:rFonts w:ascii="宋体" w:hAnsi="宋体"/>
                <w:b/>
              </w:rPr>
            </w:pPr>
            <w:r>
              <w:rPr>
                <w:rFonts w:hint="eastAsia" w:ascii="宋体" w:hAnsi="宋体"/>
                <w:b/>
              </w:rPr>
              <w:t>项目名称</w:t>
            </w:r>
          </w:p>
        </w:tc>
        <w:tc>
          <w:tcPr>
            <w:tcW w:w="4698" w:type="dxa"/>
            <w:vAlign w:val="center"/>
          </w:tcPr>
          <w:p w14:paraId="398F2A9C">
            <w:pPr>
              <w:spacing w:line="360" w:lineRule="auto"/>
              <w:jc w:val="center"/>
              <w:rPr>
                <w:rFonts w:hint="eastAsia" w:ascii="宋体" w:hAnsi="宋体" w:eastAsia="宋体"/>
                <w:b/>
                <w:lang w:val="en-US" w:eastAsia="zh-Hans"/>
              </w:rPr>
            </w:pPr>
            <w:r>
              <w:rPr>
                <w:rFonts w:hint="eastAsia" w:ascii="宋体" w:hAnsi="宋体"/>
                <w:b/>
                <w:lang w:val="en-US" w:eastAsia="zh-Hans"/>
              </w:rPr>
              <w:t>主要工作及任务</w:t>
            </w:r>
          </w:p>
        </w:tc>
      </w:tr>
      <w:tr w14:paraId="30B8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7FFCF286">
            <w:pPr>
              <w:spacing w:line="360" w:lineRule="auto"/>
              <w:jc w:val="center"/>
              <w:rPr>
                <w:rFonts w:ascii="宋体" w:hAnsi="宋体"/>
              </w:rPr>
            </w:pPr>
            <w:r>
              <w:rPr>
                <w:rFonts w:hint="eastAsia" w:ascii="宋体" w:hAnsi="宋体"/>
              </w:rPr>
              <w:t>1</w:t>
            </w:r>
          </w:p>
        </w:tc>
        <w:tc>
          <w:tcPr>
            <w:tcW w:w="3046" w:type="dxa"/>
            <w:vAlign w:val="center"/>
          </w:tcPr>
          <w:p w14:paraId="3971B983">
            <w:pPr>
              <w:spacing w:line="360" w:lineRule="auto"/>
              <w:jc w:val="both"/>
              <w:rPr>
                <w:rFonts w:ascii="宋体" w:hAnsi="宋体"/>
              </w:rPr>
            </w:pPr>
            <w:r>
              <w:rPr>
                <w:rFonts w:hint="eastAsia" w:ascii="宋体" w:hAnsi="宋体"/>
              </w:rPr>
              <w:t>《食育学堂》</w:t>
            </w:r>
          </w:p>
        </w:tc>
        <w:tc>
          <w:tcPr>
            <w:tcW w:w="4698" w:type="dxa"/>
            <w:vMerge w:val="restart"/>
            <w:vAlign w:val="center"/>
          </w:tcPr>
          <w:p w14:paraId="77DFA150">
            <w:pPr>
              <w:spacing w:line="360" w:lineRule="auto"/>
              <w:jc w:val="both"/>
              <w:rPr>
                <w:rFonts w:hint="default" w:ascii="宋体" w:hAnsi="宋体" w:eastAsia="宋体"/>
                <w:lang w:val="en-US" w:eastAsia="zh-CN"/>
              </w:rPr>
            </w:pPr>
            <w:r>
              <w:rPr>
                <w:rFonts w:hint="eastAsia" w:ascii="宋体" w:hAnsi="宋体" w:eastAsia="宋体"/>
                <w:lang w:val="en-US" w:eastAsia="zh-CN"/>
              </w:rPr>
              <w:t>研究经验</w:t>
            </w:r>
            <w:r>
              <w:rPr>
                <w:rFonts w:hint="eastAsia" w:ascii="宋体" w:hAnsi="宋体"/>
                <w:lang w:val="en-US" w:eastAsia="zh-CN"/>
              </w:rPr>
              <w:t>提炼与表征；</w:t>
            </w:r>
          </w:p>
          <w:p w14:paraId="2B82AC7F">
            <w:pPr>
              <w:spacing w:line="360" w:lineRule="auto"/>
              <w:jc w:val="both"/>
              <w:rPr>
                <w:rFonts w:hint="eastAsia" w:ascii="宋体" w:hAnsi="宋体"/>
                <w:lang w:val="en-US" w:eastAsia="zh-CN"/>
              </w:rPr>
            </w:pPr>
            <w:r>
              <w:rPr>
                <w:rFonts w:hint="eastAsia" w:ascii="宋体" w:hAnsi="宋体"/>
                <w:lang w:val="en-US" w:eastAsia="zh-CN"/>
              </w:rPr>
              <w:t>基于成果进展的课程活动；</w:t>
            </w:r>
          </w:p>
          <w:p w14:paraId="261B77B5">
            <w:pPr>
              <w:spacing w:line="360" w:lineRule="auto"/>
              <w:jc w:val="both"/>
              <w:rPr>
                <w:rFonts w:hint="default" w:ascii="宋体" w:hAnsi="宋体"/>
                <w:lang w:val="en-US" w:eastAsia="zh-CN"/>
              </w:rPr>
            </w:pPr>
            <w:r>
              <w:rPr>
                <w:rFonts w:hint="eastAsia" w:ascii="宋体" w:hAnsi="宋体"/>
                <w:lang w:val="en-US" w:eastAsia="zh-CN"/>
              </w:rPr>
              <w:t>理论与实践相互观照的课程研究方式探索。</w:t>
            </w:r>
          </w:p>
        </w:tc>
      </w:tr>
      <w:tr w14:paraId="794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Align w:val="center"/>
          </w:tcPr>
          <w:p w14:paraId="03E61A85">
            <w:pPr>
              <w:spacing w:line="360" w:lineRule="auto"/>
              <w:jc w:val="center"/>
              <w:rPr>
                <w:rFonts w:ascii="宋体" w:hAnsi="宋体"/>
              </w:rPr>
            </w:pPr>
            <w:r>
              <w:rPr>
                <w:rFonts w:hint="eastAsia" w:ascii="宋体" w:hAnsi="宋体"/>
              </w:rPr>
              <w:t>2</w:t>
            </w:r>
          </w:p>
        </w:tc>
        <w:tc>
          <w:tcPr>
            <w:tcW w:w="3046" w:type="dxa"/>
            <w:vAlign w:val="center"/>
          </w:tcPr>
          <w:p w14:paraId="3DCC788A">
            <w:pPr>
              <w:spacing w:line="360" w:lineRule="auto"/>
              <w:jc w:val="both"/>
              <w:rPr>
                <w:rFonts w:ascii="宋体" w:hAnsi="宋体"/>
              </w:rPr>
            </w:pPr>
            <w:r>
              <w:rPr>
                <w:rFonts w:hint="eastAsia" w:ascii="宋体" w:hAnsi="宋体"/>
              </w:rPr>
              <w:t>《武术》</w:t>
            </w:r>
          </w:p>
        </w:tc>
        <w:tc>
          <w:tcPr>
            <w:tcW w:w="4698" w:type="dxa"/>
            <w:vMerge w:val="continue"/>
            <w:vAlign w:val="center"/>
          </w:tcPr>
          <w:p w14:paraId="23A0B4CD">
            <w:pPr>
              <w:spacing w:line="360" w:lineRule="auto"/>
              <w:jc w:val="left"/>
              <w:rPr>
                <w:rFonts w:hint="eastAsia" w:ascii="宋体" w:hAnsi="宋体"/>
                <w:lang w:val="en-US" w:eastAsia="zh-Hans"/>
              </w:rPr>
            </w:pPr>
          </w:p>
        </w:tc>
      </w:tr>
      <w:tr w14:paraId="1E2CC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1E7F8E69">
            <w:pPr>
              <w:spacing w:line="360" w:lineRule="auto"/>
              <w:jc w:val="center"/>
              <w:rPr>
                <w:rFonts w:ascii="宋体" w:hAnsi="宋体"/>
              </w:rPr>
            </w:pPr>
            <w:r>
              <w:rPr>
                <w:rFonts w:hint="eastAsia" w:ascii="宋体" w:hAnsi="宋体"/>
              </w:rPr>
              <w:t>3</w:t>
            </w:r>
          </w:p>
        </w:tc>
        <w:tc>
          <w:tcPr>
            <w:tcW w:w="3046" w:type="dxa"/>
            <w:vAlign w:val="center"/>
          </w:tcPr>
          <w:p w14:paraId="5A6DE3B2">
            <w:pPr>
              <w:spacing w:line="360" w:lineRule="auto"/>
              <w:jc w:val="both"/>
              <w:rPr>
                <w:rFonts w:ascii="宋体" w:hAnsi="宋体"/>
              </w:rPr>
            </w:pPr>
            <w:r>
              <w:rPr>
                <w:rFonts w:hint="eastAsia" w:ascii="宋体" w:hAnsi="宋体"/>
              </w:rPr>
              <w:t>《创客》</w:t>
            </w:r>
          </w:p>
        </w:tc>
        <w:tc>
          <w:tcPr>
            <w:tcW w:w="4698" w:type="dxa"/>
            <w:vMerge w:val="continue"/>
            <w:vAlign w:val="center"/>
          </w:tcPr>
          <w:p w14:paraId="27F0E66E">
            <w:pPr>
              <w:spacing w:line="360" w:lineRule="auto"/>
              <w:jc w:val="left"/>
              <w:rPr>
                <w:rFonts w:ascii="宋体" w:hAnsi="宋体"/>
              </w:rPr>
            </w:pPr>
          </w:p>
        </w:tc>
      </w:tr>
      <w:tr w14:paraId="2E7C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3F807D7B">
            <w:pPr>
              <w:spacing w:line="360" w:lineRule="auto"/>
              <w:jc w:val="center"/>
              <w:rPr>
                <w:rFonts w:ascii="宋体" w:hAnsi="宋体"/>
              </w:rPr>
            </w:pPr>
            <w:r>
              <w:rPr>
                <w:rFonts w:hint="eastAsia" w:ascii="宋体" w:hAnsi="宋体"/>
              </w:rPr>
              <w:t>4</w:t>
            </w:r>
          </w:p>
        </w:tc>
        <w:tc>
          <w:tcPr>
            <w:tcW w:w="3046" w:type="dxa"/>
            <w:vAlign w:val="center"/>
          </w:tcPr>
          <w:p w14:paraId="1C931527">
            <w:pPr>
              <w:spacing w:line="360" w:lineRule="auto"/>
              <w:jc w:val="both"/>
              <w:rPr>
                <w:rFonts w:ascii="宋体" w:hAnsi="宋体"/>
              </w:rPr>
            </w:pPr>
            <w:r>
              <w:rPr>
                <w:rFonts w:hint="eastAsia" w:ascii="宋体" w:hAnsi="宋体"/>
              </w:rPr>
              <w:t>《生</w:t>
            </w:r>
            <w:r>
              <w:rPr>
                <w:rFonts w:hint="eastAsia" w:ascii="宋体" w:hAnsi="宋体"/>
                <w:lang w:val="en-US" w:eastAsia="zh-Hans"/>
              </w:rPr>
              <w:t>物</w:t>
            </w:r>
            <w:r>
              <w:rPr>
                <w:rFonts w:hint="eastAsia" w:ascii="宋体" w:hAnsi="宋体"/>
              </w:rPr>
              <w:t>与生</w:t>
            </w:r>
            <w:r>
              <w:rPr>
                <w:rFonts w:hint="eastAsia" w:ascii="宋体" w:hAnsi="宋体"/>
                <w:lang w:val="en-US" w:eastAsia="zh-Hans"/>
              </w:rPr>
              <w:t>态</w:t>
            </w:r>
            <w:r>
              <w:rPr>
                <w:rFonts w:hint="eastAsia" w:ascii="宋体" w:hAnsi="宋体"/>
              </w:rPr>
              <w:t>》</w:t>
            </w:r>
          </w:p>
        </w:tc>
        <w:tc>
          <w:tcPr>
            <w:tcW w:w="4698" w:type="dxa"/>
            <w:vMerge w:val="continue"/>
            <w:vAlign w:val="center"/>
          </w:tcPr>
          <w:p w14:paraId="3E0322DD">
            <w:pPr>
              <w:spacing w:line="360" w:lineRule="auto"/>
              <w:jc w:val="left"/>
              <w:rPr>
                <w:rFonts w:ascii="宋体" w:hAnsi="宋体"/>
              </w:rPr>
            </w:pPr>
          </w:p>
        </w:tc>
      </w:tr>
      <w:tr w14:paraId="3350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0CC69598">
            <w:pPr>
              <w:spacing w:line="360" w:lineRule="auto"/>
              <w:jc w:val="center"/>
              <w:rPr>
                <w:rFonts w:ascii="宋体" w:hAnsi="宋体"/>
              </w:rPr>
            </w:pPr>
            <w:r>
              <w:rPr>
                <w:rFonts w:hint="eastAsia" w:ascii="宋体" w:hAnsi="宋体"/>
              </w:rPr>
              <w:t>5</w:t>
            </w:r>
          </w:p>
        </w:tc>
        <w:tc>
          <w:tcPr>
            <w:tcW w:w="3046" w:type="dxa"/>
            <w:vAlign w:val="center"/>
          </w:tcPr>
          <w:p w14:paraId="6F0A0AB1">
            <w:pPr>
              <w:spacing w:line="360" w:lineRule="auto"/>
              <w:jc w:val="both"/>
              <w:rPr>
                <w:rFonts w:ascii="宋体" w:hAnsi="宋体"/>
              </w:rPr>
            </w:pPr>
            <w:r>
              <w:rPr>
                <w:rFonts w:hint="eastAsia" w:ascii="宋体" w:hAnsi="宋体"/>
              </w:rPr>
              <w:t>《心育》</w:t>
            </w:r>
          </w:p>
        </w:tc>
        <w:tc>
          <w:tcPr>
            <w:tcW w:w="4698" w:type="dxa"/>
            <w:vMerge w:val="continue"/>
          </w:tcPr>
          <w:p w14:paraId="7A7A7A25">
            <w:pPr>
              <w:spacing w:line="360" w:lineRule="auto"/>
              <w:jc w:val="left"/>
              <w:rPr>
                <w:rFonts w:ascii="宋体" w:hAnsi="宋体"/>
              </w:rPr>
            </w:pPr>
          </w:p>
        </w:tc>
      </w:tr>
      <w:tr w14:paraId="6DFA0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64126ACA">
            <w:pPr>
              <w:spacing w:line="360" w:lineRule="auto"/>
              <w:jc w:val="center"/>
              <w:rPr>
                <w:rFonts w:hint="eastAsia" w:ascii="宋体" w:hAnsi="宋体"/>
              </w:rPr>
            </w:pPr>
            <w:r>
              <w:rPr>
                <w:rFonts w:hint="default" w:ascii="宋体" w:hAnsi="宋体"/>
              </w:rPr>
              <w:t>6</w:t>
            </w:r>
          </w:p>
        </w:tc>
        <w:tc>
          <w:tcPr>
            <w:tcW w:w="3046" w:type="dxa"/>
            <w:vAlign w:val="center"/>
          </w:tcPr>
          <w:p w14:paraId="0880C0F1">
            <w:pPr>
              <w:spacing w:line="360" w:lineRule="auto"/>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魅力非遗</w:t>
            </w:r>
            <w:r>
              <w:rPr>
                <w:rFonts w:hint="eastAsia" w:ascii="宋体" w:hAnsi="宋体"/>
                <w:lang w:eastAsia="zh-Hans"/>
              </w:rPr>
              <w:t>》</w:t>
            </w:r>
          </w:p>
        </w:tc>
        <w:tc>
          <w:tcPr>
            <w:tcW w:w="4698" w:type="dxa"/>
            <w:vMerge w:val="continue"/>
          </w:tcPr>
          <w:p w14:paraId="2E7BCA5A">
            <w:pPr>
              <w:spacing w:line="360" w:lineRule="auto"/>
              <w:rPr>
                <w:rFonts w:hint="eastAsia" w:ascii="宋体" w:hAnsi="宋体"/>
                <w:lang w:val="en-US" w:eastAsia="zh-Hans"/>
              </w:rPr>
            </w:pPr>
          </w:p>
        </w:tc>
      </w:tr>
      <w:tr w14:paraId="2888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6A1424BE">
            <w:pPr>
              <w:spacing w:line="360" w:lineRule="auto"/>
              <w:jc w:val="center"/>
              <w:rPr>
                <w:rFonts w:hint="eastAsia" w:ascii="宋体" w:hAnsi="宋体"/>
              </w:rPr>
            </w:pPr>
            <w:r>
              <w:rPr>
                <w:rFonts w:hint="default" w:ascii="宋体" w:hAnsi="宋体"/>
              </w:rPr>
              <w:t>7</w:t>
            </w:r>
          </w:p>
        </w:tc>
        <w:tc>
          <w:tcPr>
            <w:tcW w:w="3046" w:type="dxa"/>
            <w:vAlign w:val="center"/>
          </w:tcPr>
          <w:p w14:paraId="653CB4CF">
            <w:pPr>
              <w:spacing w:line="360" w:lineRule="auto"/>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国家课程校本化实施</w:t>
            </w:r>
            <w:r>
              <w:rPr>
                <w:rFonts w:hint="eastAsia" w:ascii="宋体" w:hAnsi="宋体"/>
                <w:lang w:eastAsia="zh-Hans"/>
              </w:rPr>
              <w:t>》</w:t>
            </w:r>
          </w:p>
        </w:tc>
        <w:tc>
          <w:tcPr>
            <w:tcW w:w="4698" w:type="dxa"/>
            <w:vMerge w:val="continue"/>
          </w:tcPr>
          <w:p w14:paraId="090BFE2E">
            <w:pPr>
              <w:spacing w:line="360" w:lineRule="auto"/>
              <w:rPr>
                <w:rFonts w:hint="eastAsia" w:ascii="宋体" w:hAnsi="宋体" w:eastAsia="宋体"/>
                <w:lang w:val="en-US" w:eastAsia="zh-Hans"/>
              </w:rPr>
            </w:pPr>
          </w:p>
        </w:tc>
      </w:tr>
      <w:tr w14:paraId="07E4F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1B2C16A0">
            <w:pPr>
              <w:spacing w:line="360" w:lineRule="auto"/>
              <w:jc w:val="center"/>
              <w:rPr>
                <w:rFonts w:hint="eastAsia" w:ascii="宋体" w:hAnsi="宋体"/>
              </w:rPr>
            </w:pPr>
            <w:r>
              <w:rPr>
                <w:rFonts w:hint="default" w:ascii="宋体" w:hAnsi="宋体"/>
              </w:rPr>
              <w:t>8</w:t>
            </w:r>
          </w:p>
        </w:tc>
        <w:tc>
          <w:tcPr>
            <w:tcW w:w="3046" w:type="dxa"/>
            <w:vAlign w:val="center"/>
          </w:tcPr>
          <w:p w14:paraId="45F38326">
            <w:pPr>
              <w:spacing w:line="360" w:lineRule="auto"/>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教师课程综合能力提升</w:t>
            </w:r>
            <w:r>
              <w:rPr>
                <w:rFonts w:hint="eastAsia" w:ascii="宋体" w:hAnsi="宋体"/>
                <w:lang w:eastAsia="zh-Hans"/>
              </w:rPr>
              <w:t>》</w:t>
            </w:r>
          </w:p>
        </w:tc>
        <w:tc>
          <w:tcPr>
            <w:tcW w:w="4698" w:type="dxa"/>
            <w:vMerge w:val="continue"/>
          </w:tcPr>
          <w:p w14:paraId="1E25FF16">
            <w:pPr>
              <w:spacing w:line="360" w:lineRule="auto"/>
              <w:rPr>
                <w:rFonts w:hint="eastAsia" w:ascii="宋体" w:hAnsi="宋体"/>
                <w:lang w:val="en-US" w:eastAsia="zh-Hans"/>
              </w:rPr>
            </w:pPr>
          </w:p>
        </w:tc>
      </w:tr>
      <w:tr w14:paraId="79058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2C4E599F">
            <w:pPr>
              <w:spacing w:line="360" w:lineRule="auto"/>
              <w:jc w:val="center"/>
              <w:rPr>
                <w:rFonts w:hint="eastAsia" w:ascii="宋体" w:hAnsi="宋体" w:eastAsia="宋体"/>
                <w:lang w:val="en-US" w:eastAsia="zh-CN"/>
              </w:rPr>
            </w:pPr>
            <w:r>
              <w:rPr>
                <w:rFonts w:hint="eastAsia" w:ascii="宋体" w:hAnsi="宋体"/>
                <w:lang w:val="en-US" w:eastAsia="zh-CN"/>
              </w:rPr>
              <w:t>9</w:t>
            </w:r>
          </w:p>
        </w:tc>
        <w:tc>
          <w:tcPr>
            <w:tcW w:w="3046" w:type="dxa"/>
            <w:vAlign w:val="center"/>
          </w:tcPr>
          <w:p w14:paraId="5BA07995">
            <w:pPr>
              <w:spacing w:line="360" w:lineRule="auto"/>
              <w:jc w:val="both"/>
              <w:rPr>
                <w:rFonts w:hint="eastAsia" w:ascii="宋体" w:hAnsi="宋体" w:eastAsia="宋体"/>
                <w:lang w:eastAsia="zh-CN"/>
              </w:rPr>
            </w:pPr>
            <w:r>
              <w:rPr>
                <w:rFonts w:hint="eastAsia" w:ascii="宋体" w:hAnsi="宋体"/>
                <w:lang w:eastAsia="zh-CN"/>
              </w:rPr>
              <w:t>《</w:t>
            </w:r>
            <w:r>
              <w:rPr>
                <w:rFonts w:hint="eastAsia" w:ascii="宋体" w:hAnsi="宋体"/>
                <w:lang w:val="en-US" w:eastAsia="zh-CN"/>
              </w:rPr>
              <w:t>课程设计与跨学科教学</w:t>
            </w:r>
            <w:r>
              <w:rPr>
                <w:rFonts w:hint="eastAsia" w:ascii="宋体" w:hAnsi="宋体"/>
                <w:lang w:eastAsia="zh-CN"/>
              </w:rPr>
              <w:t>》</w:t>
            </w:r>
          </w:p>
        </w:tc>
        <w:tc>
          <w:tcPr>
            <w:tcW w:w="4698" w:type="dxa"/>
            <w:vMerge w:val="continue"/>
          </w:tcPr>
          <w:p w14:paraId="535A118D">
            <w:pPr>
              <w:spacing w:line="360" w:lineRule="auto"/>
              <w:rPr>
                <w:rFonts w:hint="default" w:ascii="宋体" w:hAnsi="宋体" w:eastAsia="宋体"/>
                <w:lang w:val="en-US" w:eastAsia="zh-CN"/>
              </w:rPr>
            </w:pPr>
          </w:p>
        </w:tc>
      </w:tr>
      <w:tr w14:paraId="7E5C6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14:paraId="26998EA9">
            <w:pPr>
              <w:spacing w:line="360" w:lineRule="auto"/>
              <w:jc w:val="center"/>
              <w:rPr>
                <w:rFonts w:hint="default" w:ascii="宋体" w:hAnsi="宋体"/>
                <w:lang w:val="en-US" w:eastAsia="zh-CN"/>
              </w:rPr>
            </w:pPr>
            <w:r>
              <w:rPr>
                <w:rFonts w:hint="eastAsia" w:ascii="宋体" w:hAnsi="宋体"/>
                <w:lang w:val="en-US" w:eastAsia="zh-CN"/>
              </w:rPr>
              <w:t>10</w:t>
            </w:r>
          </w:p>
        </w:tc>
        <w:tc>
          <w:tcPr>
            <w:tcW w:w="3046" w:type="dxa"/>
            <w:vAlign w:val="center"/>
          </w:tcPr>
          <w:p w14:paraId="262A64ED">
            <w:pPr>
              <w:spacing w:line="360" w:lineRule="auto"/>
              <w:jc w:val="both"/>
              <w:rPr>
                <w:rFonts w:hint="eastAsia" w:ascii="宋体" w:hAnsi="宋体"/>
                <w:lang w:eastAsia="zh-CN"/>
              </w:rPr>
            </w:pPr>
            <w:r>
              <w:rPr>
                <w:rFonts w:hint="eastAsia" w:ascii="宋体" w:hAnsi="宋体"/>
                <w:lang w:eastAsia="zh-CN"/>
              </w:rPr>
              <w:t>《</w:t>
            </w:r>
            <w:r>
              <w:rPr>
                <w:rFonts w:hint="eastAsia" w:ascii="宋体" w:hAnsi="宋体"/>
                <w:lang w:val="en-US" w:eastAsia="zh-CN"/>
              </w:rPr>
              <w:t>课程设计与教学评一体化</w:t>
            </w:r>
            <w:r>
              <w:rPr>
                <w:rFonts w:hint="eastAsia" w:ascii="宋体" w:hAnsi="宋体"/>
                <w:lang w:eastAsia="zh-CN"/>
              </w:rPr>
              <w:t>》</w:t>
            </w:r>
          </w:p>
        </w:tc>
        <w:tc>
          <w:tcPr>
            <w:tcW w:w="4698" w:type="dxa"/>
            <w:vMerge w:val="continue"/>
          </w:tcPr>
          <w:p w14:paraId="6459B305">
            <w:pPr>
              <w:spacing w:line="360" w:lineRule="auto"/>
              <w:rPr>
                <w:rFonts w:hint="default" w:ascii="宋体" w:hAnsi="宋体" w:eastAsia="宋体"/>
                <w:lang w:val="en-US" w:eastAsia="zh-CN"/>
              </w:rPr>
            </w:pPr>
          </w:p>
        </w:tc>
      </w:tr>
    </w:tbl>
    <w:p w14:paraId="15DAD2F7">
      <w:pPr>
        <w:spacing w:line="360" w:lineRule="auto"/>
        <w:rPr>
          <w:rFonts w:hint="eastAsia" w:ascii="宋体" w:hAnsi="宋体"/>
          <w:b/>
          <w:bCs/>
          <w:sz w:val="24"/>
          <w:lang w:eastAsia="zh-Hans"/>
        </w:rPr>
      </w:pPr>
    </w:p>
    <w:p w14:paraId="249D56AF">
      <w:pPr>
        <w:spacing w:line="360" w:lineRule="auto"/>
        <w:ind w:firstLine="482" w:firstLineChars="200"/>
        <w:rPr>
          <w:rFonts w:hint="eastAsia" w:ascii="宋体" w:hAnsi="宋体"/>
          <w:b/>
          <w:bCs/>
          <w:sz w:val="24"/>
          <w:lang w:val="en-US" w:eastAsia="zh-Hans"/>
        </w:rPr>
      </w:pPr>
      <w:r>
        <w:rPr>
          <w:rFonts w:hint="eastAsia" w:ascii="宋体" w:hAnsi="宋体"/>
          <w:b/>
          <w:bCs/>
          <w:sz w:val="24"/>
          <w:lang w:eastAsia="zh-Hans"/>
        </w:rPr>
        <w:t>（</w:t>
      </w:r>
      <w:r>
        <w:rPr>
          <w:rFonts w:hint="eastAsia" w:ascii="宋体" w:hAnsi="宋体"/>
          <w:b/>
          <w:bCs/>
          <w:sz w:val="24"/>
          <w:lang w:val="en-US" w:eastAsia="zh-Hans"/>
        </w:rPr>
        <w:t>二</w:t>
      </w:r>
      <w:r>
        <w:rPr>
          <w:rFonts w:hint="eastAsia" w:ascii="宋体" w:hAnsi="宋体"/>
          <w:b/>
          <w:bCs/>
          <w:sz w:val="24"/>
          <w:lang w:eastAsia="zh-Hans"/>
        </w:rPr>
        <w:t>）</w:t>
      </w:r>
      <w:r>
        <w:rPr>
          <w:rFonts w:hint="eastAsia" w:ascii="宋体" w:hAnsi="宋体"/>
          <w:b/>
          <w:bCs/>
          <w:sz w:val="24"/>
          <w:lang w:val="en-US" w:eastAsia="zh-Hans"/>
        </w:rPr>
        <w:t>课程协同特色化理论研究与实践探索成果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586"/>
        <w:gridCol w:w="2161"/>
      </w:tblGrid>
      <w:tr w14:paraId="2D140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6B2E23CC">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序号</w:t>
            </w:r>
          </w:p>
        </w:tc>
        <w:tc>
          <w:tcPr>
            <w:tcW w:w="5586" w:type="dxa"/>
          </w:tcPr>
          <w:p w14:paraId="0FF92086">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成果名称</w:t>
            </w:r>
          </w:p>
        </w:tc>
        <w:tc>
          <w:tcPr>
            <w:tcW w:w="2161" w:type="dxa"/>
          </w:tcPr>
          <w:p w14:paraId="75FDF51F">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主要任务</w:t>
            </w:r>
          </w:p>
        </w:tc>
      </w:tr>
      <w:tr w14:paraId="2363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71DBA190">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w:t>
            </w:r>
          </w:p>
        </w:tc>
        <w:tc>
          <w:tcPr>
            <w:tcW w:w="5586" w:type="dxa"/>
          </w:tcPr>
          <w:p w14:paraId="3E39C80A">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《协同课程论》</w:t>
            </w:r>
          </w:p>
        </w:tc>
        <w:tc>
          <w:tcPr>
            <w:tcW w:w="2161" w:type="dxa"/>
            <w:vMerge w:val="restart"/>
            <w:vAlign w:val="center"/>
          </w:tcPr>
          <w:p w14:paraId="327D9085">
            <w:pPr>
              <w:spacing w:line="360" w:lineRule="auto"/>
              <w:jc w:val="center"/>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著作撰写</w:t>
            </w:r>
          </w:p>
          <w:p w14:paraId="477AEA77">
            <w:pPr>
              <w:spacing w:line="360" w:lineRule="auto"/>
              <w:jc w:val="both"/>
              <w:rPr>
                <w:rFonts w:hint="eastAsia" w:ascii="宋体" w:hAnsi="宋体"/>
                <w:sz w:val="21"/>
                <w:szCs w:val="21"/>
                <w:vertAlign w:val="baseline"/>
                <w:lang w:val="en-US" w:eastAsia="zh-Hans"/>
              </w:rPr>
            </w:pPr>
          </w:p>
        </w:tc>
      </w:tr>
      <w:tr w14:paraId="1A42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4A1EE227">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2</w:t>
            </w:r>
          </w:p>
        </w:tc>
        <w:tc>
          <w:tcPr>
            <w:tcW w:w="5586" w:type="dxa"/>
          </w:tcPr>
          <w:p w14:paraId="7FC5DBB4">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《整合教学论》</w:t>
            </w:r>
          </w:p>
        </w:tc>
        <w:tc>
          <w:tcPr>
            <w:tcW w:w="2161" w:type="dxa"/>
            <w:vMerge w:val="continue"/>
          </w:tcPr>
          <w:p w14:paraId="3DB496C7">
            <w:pPr>
              <w:spacing w:line="360" w:lineRule="auto"/>
              <w:rPr>
                <w:rFonts w:hint="eastAsia" w:ascii="宋体" w:hAnsi="宋体"/>
                <w:sz w:val="21"/>
                <w:szCs w:val="21"/>
                <w:vertAlign w:val="baseline"/>
                <w:lang w:val="en-US" w:eastAsia="zh-Hans"/>
              </w:rPr>
            </w:pPr>
          </w:p>
        </w:tc>
      </w:tr>
      <w:tr w14:paraId="2480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3D5328A2">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3</w:t>
            </w:r>
          </w:p>
        </w:tc>
        <w:tc>
          <w:tcPr>
            <w:tcW w:w="5586" w:type="dxa"/>
          </w:tcPr>
          <w:p w14:paraId="34EC479A">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食育学堂</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64FD1EAA">
            <w:pPr>
              <w:spacing w:line="360" w:lineRule="auto"/>
              <w:rPr>
                <w:rFonts w:hint="eastAsia" w:ascii="宋体" w:hAnsi="宋体"/>
                <w:sz w:val="21"/>
                <w:szCs w:val="21"/>
                <w:vertAlign w:val="baseline"/>
                <w:lang w:val="en-US" w:eastAsia="zh-Hans"/>
              </w:rPr>
            </w:pPr>
          </w:p>
        </w:tc>
      </w:tr>
      <w:tr w14:paraId="15E9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56AA4BA9">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4</w:t>
            </w:r>
          </w:p>
        </w:tc>
        <w:tc>
          <w:tcPr>
            <w:tcW w:w="5586" w:type="dxa"/>
          </w:tcPr>
          <w:p w14:paraId="4400C536">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武术</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1BEAB53F">
            <w:pPr>
              <w:spacing w:line="360" w:lineRule="auto"/>
              <w:rPr>
                <w:rFonts w:hint="eastAsia" w:ascii="宋体" w:hAnsi="宋体"/>
                <w:sz w:val="21"/>
                <w:szCs w:val="21"/>
                <w:vertAlign w:val="baseline"/>
                <w:lang w:val="en-US" w:eastAsia="zh-Hans"/>
              </w:rPr>
            </w:pPr>
          </w:p>
        </w:tc>
      </w:tr>
      <w:tr w14:paraId="695C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5C3C6CC5">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5</w:t>
            </w:r>
          </w:p>
        </w:tc>
        <w:tc>
          <w:tcPr>
            <w:tcW w:w="5586" w:type="dxa"/>
          </w:tcPr>
          <w:p w14:paraId="12418C74">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生物与生态</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444DC21D">
            <w:pPr>
              <w:spacing w:line="360" w:lineRule="auto"/>
              <w:rPr>
                <w:rFonts w:hint="eastAsia" w:ascii="宋体" w:hAnsi="宋体"/>
                <w:sz w:val="21"/>
                <w:szCs w:val="21"/>
                <w:vertAlign w:val="baseline"/>
                <w:lang w:val="en-US" w:eastAsia="zh-Hans"/>
              </w:rPr>
            </w:pPr>
          </w:p>
        </w:tc>
      </w:tr>
      <w:tr w14:paraId="1B1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4904274E">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6</w:t>
            </w:r>
          </w:p>
        </w:tc>
        <w:tc>
          <w:tcPr>
            <w:tcW w:w="5586" w:type="dxa"/>
          </w:tcPr>
          <w:p w14:paraId="7296C839">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心育</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49B2352D">
            <w:pPr>
              <w:spacing w:line="360" w:lineRule="auto"/>
              <w:rPr>
                <w:rFonts w:hint="eastAsia" w:ascii="宋体" w:hAnsi="宋体"/>
                <w:sz w:val="21"/>
                <w:szCs w:val="21"/>
                <w:vertAlign w:val="baseline"/>
                <w:lang w:val="en-US" w:eastAsia="zh-Hans"/>
              </w:rPr>
            </w:pPr>
          </w:p>
        </w:tc>
      </w:tr>
      <w:tr w14:paraId="0045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61A805FC">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7</w:t>
            </w:r>
          </w:p>
        </w:tc>
        <w:tc>
          <w:tcPr>
            <w:tcW w:w="5586" w:type="dxa"/>
            <w:vAlign w:val="top"/>
          </w:tcPr>
          <w:p w14:paraId="6D033AD7">
            <w:pPr>
              <w:spacing w:line="360" w:lineRule="auto"/>
              <w:rPr>
                <w:rFonts w:hint="eastAsia" w:ascii="宋体" w:hAnsi="宋体" w:eastAsia="宋体" w:cs="Times New Roman"/>
                <w:kern w:val="2"/>
                <w:sz w:val="21"/>
                <w:szCs w:val="21"/>
                <w:vertAlign w:val="baseline"/>
                <w:lang w:val="en-US" w:eastAsia="zh-Hans" w:bidi="ar-SA"/>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国家课程校本化实施</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58F7F924">
            <w:pPr>
              <w:spacing w:line="360" w:lineRule="auto"/>
              <w:rPr>
                <w:rFonts w:hint="eastAsia" w:ascii="宋体" w:hAnsi="宋体"/>
                <w:sz w:val="21"/>
                <w:szCs w:val="21"/>
                <w:vertAlign w:val="baseline"/>
                <w:lang w:val="en-US" w:eastAsia="zh-Hans"/>
              </w:rPr>
            </w:pPr>
          </w:p>
        </w:tc>
      </w:tr>
      <w:tr w14:paraId="49E0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7F10831B">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8</w:t>
            </w:r>
          </w:p>
        </w:tc>
        <w:tc>
          <w:tcPr>
            <w:tcW w:w="5586" w:type="dxa"/>
            <w:vAlign w:val="top"/>
          </w:tcPr>
          <w:p w14:paraId="332B8B1C">
            <w:pPr>
              <w:spacing w:line="360" w:lineRule="auto"/>
              <w:rPr>
                <w:rFonts w:hint="eastAsia" w:ascii="宋体" w:hAnsi="宋体" w:eastAsia="宋体" w:cs="Times New Roman"/>
                <w:kern w:val="2"/>
                <w:sz w:val="21"/>
                <w:szCs w:val="21"/>
                <w:lang w:val="en-US" w:eastAsia="zh-Hans" w:bidi="ar-SA"/>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CN"/>
              </w:rPr>
              <w:t>课程设计与跨学科教学</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1B2C43DE">
            <w:pPr>
              <w:spacing w:line="360" w:lineRule="auto"/>
              <w:rPr>
                <w:rFonts w:hint="eastAsia" w:ascii="宋体" w:hAnsi="宋体"/>
                <w:sz w:val="21"/>
                <w:szCs w:val="21"/>
                <w:vertAlign w:val="baseline"/>
                <w:lang w:val="en-US" w:eastAsia="zh-Hans"/>
              </w:rPr>
            </w:pPr>
          </w:p>
        </w:tc>
      </w:tr>
      <w:tr w14:paraId="34D4A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1EECC993">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9</w:t>
            </w:r>
          </w:p>
        </w:tc>
        <w:tc>
          <w:tcPr>
            <w:tcW w:w="5586" w:type="dxa"/>
            <w:vAlign w:val="top"/>
          </w:tcPr>
          <w:p w14:paraId="74C0CF72">
            <w:pPr>
              <w:spacing w:line="360" w:lineRule="auto"/>
              <w:rPr>
                <w:rFonts w:hint="eastAsia" w:ascii="宋体" w:hAnsi="宋体" w:eastAsia="宋体" w:cs="Times New Roman"/>
                <w:kern w:val="2"/>
                <w:sz w:val="21"/>
                <w:szCs w:val="21"/>
                <w:lang w:val="en-US" w:eastAsia="zh-Hans" w:bidi="ar-SA"/>
              </w:rPr>
            </w:pPr>
            <w:r>
              <w:rPr>
                <w:rFonts w:hint="eastAsia" w:ascii="宋体" w:hAnsi="宋体"/>
                <w:sz w:val="21"/>
                <w:szCs w:val="21"/>
                <w:lang w:val="en-US" w:eastAsia="zh-CN"/>
              </w:rPr>
              <w:t>《协同课程的实践样态：&lt;课程设计与教学评一体化&gt;》</w:t>
            </w:r>
          </w:p>
        </w:tc>
        <w:tc>
          <w:tcPr>
            <w:tcW w:w="2161" w:type="dxa"/>
            <w:vMerge w:val="continue"/>
          </w:tcPr>
          <w:p w14:paraId="25116736">
            <w:pPr>
              <w:spacing w:line="360" w:lineRule="auto"/>
              <w:rPr>
                <w:rFonts w:hint="eastAsia" w:ascii="宋体" w:hAnsi="宋体"/>
                <w:sz w:val="21"/>
                <w:szCs w:val="21"/>
                <w:vertAlign w:val="baseline"/>
                <w:lang w:val="en-US" w:eastAsia="zh-Hans"/>
              </w:rPr>
            </w:pPr>
          </w:p>
        </w:tc>
      </w:tr>
      <w:tr w14:paraId="524B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22F1AB79">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10</w:t>
            </w:r>
          </w:p>
        </w:tc>
        <w:tc>
          <w:tcPr>
            <w:tcW w:w="5586" w:type="dxa"/>
          </w:tcPr>
          <w:p w14:paraId="6CA5F907">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CN"/>
              </w:rPr>
              <w:t>幼儿园循证课程</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35D70A15">
            <w:pPr>
              <w:spacing w:line="360" w:lineRule="auto"/>
              <w:rPr>
                <w:rFonts w:hint="eastAsia" w:ascii="宋体" w:hAnsi="宋体"/>
                <w:sz w:val="21"/>
                <w:szCs w:val="21"/>
                <w:vertAlign w:val="baseline"/>
                <w:lang w:val="en-US" w:eastAsia="zh-Hans"/>
              </w:rPr>
            </w:pPr>
          </w:p>
        </w:tc>
      </w:tr>
      <w:tr w14:paraId="61BA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435A45A9">
            <w:pPr>
              <w:spacing w:line="360" w:lineRule="auto"/>
              <w:jc w:val="center"/>
              <w:rPr>
                <w:rFonts w:hint="default" w:ascii="宋体" w:hAnsi="宋体"/>
                <w:sz w:val="21"/>
                <w:szCs w:val="21"/>
                <w:vertAlign w:val="baseline"/>
                <w:lang w:eastAsia="zh-Hans"/>
              </w:rPr>
            </w:pPr>
            <w:r>
              <w:rPr>
                <w:rFonts w:hint="default" w:ascii="宋体" w:hAnsi="宋体"/>
                <w:sz w:val="21"/>
                <w:szCs w:val="21"/>
                <w:vertAlign w:val="baseline"/>
                <w:lang w:eastAsia="zh-Hans"/>
              </w:rPr>
              <w:t>11</w:t>
            </w:r>
          </w:p>
        </w:tc>
        <w:tc>
          <w:tcPr>
            <w:tcW w:w="5586" w:type="dxa"/>
          </w:tcPr>
          <w:p w14:paraId="25FD181D">
            <w:pPr>
              <w:spacing w:line="360" w:lineRule="auto"/>
              <w:rPr>
                <w:rFonts w:hint="eastAsia" w:ascii="宋体" w:hAnsi="宋体"/>
                <w:sz w:val="21"/>
                <w:szCs w:val="21"/>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CN"/>
              </w:rPr>
              <w:t>幼儿连续性经验观察</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58564129">
            <w:pPr>
              <w:spacing w:line="360" w:lineRule="auto"/>
              <w:rPr>
                <w:rFonts w:hint="eastAsia" w:ascii="宋体" w:hAnsi="宋体"/>
                <w:sz w:val="21"/>
                <w:szCs w:val="21"/>
                <w:vertAlign w:val="baseline"/>
                <w:lang w:val="en-US" w:eastAsia="zh-Hans"/>
              </w:rPr>
            </w:pPr>
          </w:p>
        </w:tc>
      </w:tr>
      <w:tr w14:paraId="74C8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0801D840">
            <w:pPr>
              <w:spacing w:line="360" w:lineRule="auto"/>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12</w:t>
            </w:r>
          </w:p>
        </w:tc>
        <w:tc>
          <w:tcPr>
            <w:tcW w:w="5586" w:type="dxa"/>
          </w:tcPr>
          <w:p w14:paraId="1AD0093B">
            <w:pPr>
              <w:spacing w:line="360" w:lineRule="auto"/>
              <w:rPr>
                <w:rFonts w:hint="eastAsia" w:ascii="宋体" w:hAnsi="宋体" w:eastAsia="宋体"/>
                <w:sz w:val="21"/>
                <w:szCs w:val="21"/>
                <w:lang w:val="en-US" w:eastAsia="zh-CN"/>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CN"/>
              </w:rPr>
              <w:t>儿童成长地图</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1C317729">
            <w:pPr>
              <w:spacing w:line="360" w:lineRule="auto"/>
              <w:rPr>
                <w:rFonts w:hint="eastAsia" w:ascii="宋体" w:hAnsi="宋体"/>
                <w:sz w:val="21"/>
                <w:szCs w:val="21"/>
                <w:vertAlign w:val="baseline"/>
                <w:lang w:val="en-US" w:eastAsia="zh-Hans"/>
              </w:rPr>
            </w:pPr>
          </w:p>
        </w:tc>
      </w:tr>
      <w:tr w14:paraId="289F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14:paraId="52CD89FF">
            <w:pPr>
              <w:spacing w:line="360" w:lineRule="auto"/>
              <w:jc w:val="center"/>
              <w:rPr>
                <w:rFonts w:hint="default" w:ascii="宋体" w:hAnsi="宋体"/>
                <w:sz w:val="21"/>
                <w:szCs w:val="21"/>
                <w:vertAlign w:val="baseline"/>
                <w:lang w:val="en-US" w:eastAsia="zh-CN"/>
              </w:rPr>
            </w:pPr>
            <w:r>
              <w:rPr>
                <w:rFonts w:hint="eastAsia" w:ascii="宋体" w:hAnsi="宋体"/>
                <w:sz w:val="21"/>
                <w:szCs w:val="21"/>
                <w:vertAlign w:val="baseline"/>
                <w:lang w:val="en-US" w:eastAsia="zh-CN"/>
              </w:rPr>
              <w:t>13</w:t>
            </w:r>
          </w:p>
        </w:tc>
        <w:tc>
          <w:tcPr>
            <w:tcW w:w="5586" w:type="dxa"/>
          </w:tcPr>
          <w:p w14:paraId="20256FFC">
            <w:pPr>
              <w:spacing w:line="360" w:lineRule="auto"/>
              <w:rPr>
                <w:rFonts w:hint="eastAsia" w:ascii="宋体" w:hAnsi="宋体"/>
                <w:sz w:val="21"/>
                <w:szCs w:val="21"/>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CN"/>
              </w:rPr>
              <w:t>幼儿游戏涂鸦</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14:paraId="0268F876">
            <w:pPr>
              <w:spacing w:line="360" w:lineRule="auto"/>
              <w:rPr>
                <w:rFonts w:hint="eastAsia" w:ascii="宋体" w:hAnsi="宋体"/>
                <w:sz w:val="21"/>
                <w:szCs w:val="21"/>
                <w:vertAlign w:val="baseline"/>
                <w:lang w:val="en-US" w:eastAsia="zh-Hans"/>
              </w:rPr>
            </w:pPr>
          </w:p>
        </w:tc>
      </w:tr>
    </w:tbl>
    <w:p w14:paraId="14D5AC83">
      <w:pPr>
        <w:spacing w:line="360" w:lineRule="auto"/>
        <w:ind w:firstLine="482" w:firstLineChars="200"/>
        <w:rPr>
          <w:rFonts w:hint="eastAsia"/>
          <w:b/>
          <w:sz w:val="24"/>
        </w:rPr>
      </w:pPr>
      <w:r>
        <w:rPr>
          <w:rFonts w:hint="eastAsia"/>
          <w:b/>
          <w:sz w:val="24"/>
          <w:lang w:val="en-US" w:eastAsia="zh-Hans"/>
        </w:rPr>
        <w:t>三、日程安排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04"/>
        <w:gridCol w:w="2267"/>
        <w:gridCol w:w="3415"/>
      </w:tblGrid>
      <w:tr w14:paraId="0B62B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B14CDB5">
            <w:pPr>
              <w:spacing w:line="360" w:lineRule="auto"/>
              <w:jc w:val="center"/>
              <w:rPr>
                <w:rFonts w:ascii="宋体" w:hAnsi="宋体"/>
                <w:b/>
                <w:sz w:val="24"/>
              </w:rPr>
            </w:pPr>
            <w:r>
              <w:rPr>
                <w:rFonts w:hint="eastAsia" w:ascii="宋体" w:hAnsi="宋体"/>
                <w:b/>
                <w:sz w:val="24"/>
              </w:rPr>
              <w:t>序号</w:t>
            </w:r>
          </w:p>
        </w:tc>
        <w:tc>
          <w:tcPr>
            <w:tcW w:w="1904" w:type="dxa"/>
            <w:vAlign w:val="center"/>
          </w:tcPr>
          <w:p w14:paraId="6DF155E9">
            <w:pPr>
              <w:spacing w:line="360" w:lineRule="auto"/>
              <w:jc w:val="center"/>
              <w:rPr>
                <w:rFonts w:hint="eastAsia" w:ascii="宋体" w:hAnsi="宋体" w:eastAsia="宋体"/>
                <w:b/>
                <w:sz w:val="24"/>
                <w:lang w:val="en-US" w:eastAsia="zh-Hans"/>
              </w:rPr>
            </w:pPr>
            <w:r>
              <w:rPr>
                <w:rFonts w:hint="eastAsia" w:ascii="宋体" w:hAnsi="宋体"/>
                <w:b/>
                <w:sz w:val="24"/>
                <w:lang w:val="en-US" w:eastAsia="zh-Hans"/>
              </w:rPr>
              <w:t>项目名称</w:t>
            </w:r>
          </w:p>
        </w:tc>
        <w:tc>
          <w:tcPr>
            <w:tcW w:w="2267" w:type="dxa"/>
            <w:vAlign w:val="center"/>
          </w:tcPr>
          <w:p w14:paraId="67E7FD46">
            <w:pPr>
              <w:spacing w:line="360" w:lineRule="auto"/>
              <w:jc w:val="center"/>
              <w:rPr>
                <w:rFonts w:ascii="宋体" w:hAnsi="宋体"/>
                <w:b/>
                <w:sz w:val="24"/>
              </w:rPr>
            </w:pPr>
            <w:r>
              <w:rPr>
                <w:rFonts w:hint="eastAsia" w:ascii="宋体" w:hAnsi="宋体"/>
                <w:b/>
                <w:sz w:val="24"/>
              </w:rPr>
              <w:t>活动时间/频次</w:t>
            </w:r>
          </w:p>
        </w:tc>
        <w:tc>
          <w:tcPr>
            <w:tcW w:w="3415" w:type="dxa"/>
            <w:vAlign w:val="center"/>
          </w:tcPr>
          <w:p w14:paraId="30A544F5">
            <w:pPr>
              <w:spacing w:line="360" w:lineRule="auto"/>
              <w:jc w:val="center"/>
              <w:rPr>
                <w:rFonts w:ascii="宋体" w:hAnsi="宋体"/>
                <w:b/>
                <w:sz w:val="24"/>
              </w:rPr>
            </w:pPr>
            <w:r>
              <w:rPr>
                <w:rFonts w:hint="eastAsia" w:ascii="宋体" w:hAnsi="宋体"/>
                <w:b/>
                <w:sz w:val="24"/>
              </w:rPr>
              <w:t>主要内容</w:t>
            </w:r>
          </w:p>
        </w:tc>
      </w:tr>
      <w:tr w14:paraId="5C2C2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6D2BD63">
            <w:pPr>
              <w:spacing w:line="360" w:lineRule="auto"/>
              <w:jc w:val="center"/>
              <w:rPr>
                <w:rFonts w:ascii="宋体" w:hAnsi="宋体"/>
                <w:szCs w:val="21"/>
              </w:rPr>
            </w:pPr>
            <w:r>
              <w:rPr>
                <w:rFonts w:hint="eastAsia" w:ascii="宋体" w:hAnsi="宋体"/>
                <w:szCs w:val="21"/>
              </w:rPr>
              <w:t>1</w:t>
            </w:r>
          </w:p>
        </w:tc>
        <w:tc>
          <w:tcPr>
            <w:tcW w:w="1904" w:type="dxa"/>
            <w:vAlign w:val="center"/>
          </w:tcPr>
          <w:p w14:paraId="5F57DE3D">
            <w:pPr>
              <w:spacing w:line="360" w:lineRule="auto"/>
              <w:jc w:val="left"/>
              <w:rPr>
                <w:rFonts w:hint="eastAsia" w:ascii="宋体" w:hAnsi="宋体"/>
                <w:szCs w:val="21"/>
              </w:rPr>
            </w:pPr>
            <w:r>
              <w:rPr>
                <w:rFonts w:hint="eastAsia" w:ascii="宋体" w:hAnsi="宋体"/>
                <w:szCs w:val="21"/>
              </w:rPr>
              <w:t>常州市协同课程</w:t>
            </w:r>
          </w:p>
          <w:p w14:paraId="31410218">
            <w:pPr>
              <w:spacing w:line="360" w:lineRule="auto"/>
              <w:jc w:val="left"/>
              <w:rPr>
                <w:rFonts w:hint="default" w:ascii="宋体" w:hAnsi="宋体" w:eastAsia="宋体"/>
                <w:szCs w:val="21"/>
                <w:lang w:val="en-US" w:eastAsia="zh-CN"/>
              </w:rPr>
            </w:pPr>
            <w:r>
              <w:rPr>
                <w:rFonts w:hint="eastAsia" w:ascii="宋体" w:hAnsi="宋体"/>
                <w:szCs w:val="21"/>
                <w:lang w:val="en-US" w:eastAsia="zh-CN"/>
              </w:rPr>
              <w:t>第二阶段活动</w:t>
            </w:r>
          </w:p>
        </w:tc>
        <w:tc>
          <w:tcPr>
            <w:tcW w:w="2267" w:type="dxa"/>
            <w:vAlign w:val="center"/>
          </w:tcPr>
          <w:p w14:paraId="0CB5BCCF">
            <w:pPr>
              <w:spacing w:line="360" w:lineRule="auto"/>
              <w:jc w:val="center"/>
              <w:rPr>
                <w:rFonts w:hint="eastAsia" w:ascii="宋体" w:hAnsi="宋体"/>
                <w:szCs w:val="21"/>
                <w:lang w:val="en-US" w:eastAsia="zh-CN"/>
              </w:rPr>
            </w:pPr>
            <w:r>
              <w:rPr>
                <w:rFonts w:hint="eastAsia" w:ascii="宋体" w:hAnsi="宋体"/>
                <w:szCs w:val="21"/>
                <w:lang w:val="en-US" w:eastAsia="zh-CN"/>
              </w:rPr>
              <w:t>统筹协调活动1次/月；</w:t>
            </w:r>
          </w:p>
          <w:p w14:paraId="480312B0">
            <w:pPr>
              <w:spacing w:line="360" w:lineRule="auto"/>
              <w:jc w:val="left"/>
              <w:rPr>
                <w:rFonts w:hint="default" w:ascii="宋体" w:hAnsi="宋体"/>
                <w:szCs w:val="21"/>
                <w:lang w:val="en-US" w:eastAsia="zh-CN"/>
              </w:rPr>
            </w:pPr>
            <w:r>
              <w:rPr>
                <w:rFonts w:hint="eastAsia" w:ascii="宋体" w:hAnsi="宋体"/>
                <w:szCs w:val="21"/>
                <w:lang w:val="en-US" w:eastAsia="zh-CN"/>
              </w:rPr>
              <w:t>常态活动不定期开展</w:t>
            </w:r>
          </w:p>
        </w:tc>
        <w:tc>
          <w:tcPr>
            <w:tcW w:w="3415" w:type="dxa"/>
          </w:tcPr>
          <w:p w14:paraId="19D74F5D">
            <w:pPr>
              <w:spacing w:line="360" w:lineRule="auto"/>
              <w:rPr>
                <w:rFonts w:hint="eastAsia" w:ascii="宋体" w:hAnsi="宋体"/>
                <w:szCs w:val="21"/>
                <w:lang w:val="en-US" w:eastAsia="zh-CN"/>
              </w:rPr>
            </w:pPr>
            <w:r>
              <w:rPr>
                <w:rFonts w:hint="eastAsia" w:ascii="宋体" w:hAnsi="宋体"/>
                <w:szCs w:val="21"/>
                <w:lang w:val="en-US" w:eastAsia="zh-CN"/>
              </w:rPr>
              <w:t>学术论文、著作写作；</w:t>
            </w:r>
          </w:p>
          <w:p w14:paraId="38C824E2">
            <w:pPr>
              <w:spacing w:line="360" w:lineRule="auto"/>
              <w:rPr>
                <w:rFonts w:hint="eastAsia" w:ascii="宋体" w:hAnsi="宋体"/>
                <w:szCs w:val="21"/>
                <w:lang w:val="en-US" w:eastAsia="zh-CN"/>
              </w:rPr>
            </w:pPr>
            <w:r>
              <w:rPr>
                <w:rFonts w:hint="eastAsia" w:ascii="宋体" w:hAnsi="宋体"/>
                <w:szCs w:val="21"/>
                <w:lang w:val="en-US" w:eastAsia="zh-CN"/>
              </w:rPr>
              <w:t>系列课例开发；</w:t>
            </w:r>
          </w:p>
          <w:p w14:paraId="0E25C9E6">
            <w:pPr>
              <w:spacing w:line="360" w:lineRule="auto"/>
              <w:rPr>
                <w:rFonts w:hint="eastAsia" w:ascii="宋体" w:hAnsi="宋体"/>
                <w:szCs w:val="21"/>
                <w:lang w:val="en-US" w:eastAsia="zh-CN"/>
              </w:rPr>
            </w:pPr>
            <w:r>
              <w:rPr>
                <w:rFonts w:hint="eastAsia" w:ascii="宋体" w:hAnsi="宋体"/>
                <w:szCs w:val="21"/>
                <w:lang w:val="en-US" w:eastAsia="zh-CN"/>
              </w:rPr>
              <w:t>专题教研活动；</w:t>
            </w:r>
          </w:p>
          <w:p w14:paraId="1BB3A3B6">
            <w:pPr>
              <w:spacing w:line="360" w:lineRule="auto"/>
              <w:rPr>
                <w:rFonts w:hint="eastAsia" w:ascii="宋体" w:hAnsi="宋体"/>
                <w:szCs w:val="21"/>
                <w:lang w:val="en-US" w:eastAsia="zh-CN"/>
              </w:rPr>
            </w:pPr>
            <w:r>
              <w:rPr>
                <w:rFonts w:hint="eastAsia" w:ascii="宋体" w:hAnsi="宋体"/>
                <w:szCs w:val="21"/>
                <w:lang w:val="en-US" w:eastAsia="zh-CN"/>
              </w:rPr>
              <w:t>相关项目申报；</w:t>
            </w:r>
          </w:p>
          <w:p w14:paraId="74B6CE05">
            <w:pPr>
              <w:spacing w:line="360" w:lineRule="auto"/>
              <w:rPr>
                <w:rFonts w:hint="default" w:ascii="宋体" w:hAnsi="宋体"/>
                <w:szCs w:val="21"/>
                <w:lang w:val="en-US" w:eastAsia="zh-CN"/>
              </w:rPr>
            </w:pPr>
            <w:r>
              <w:rPr>
                <w:rFonts w:hint="eastAsia" w:ascii="宋体" w:hAnsi="宋体"/>
                <w:szCs w:val="21"/>
                <w:lang w:val="en-US" w:eastAsia="zh-CN"/>
              </w:rPr>
              <w:t>专业团队创建。</w:t>
            </w:r>
          </w:p>
        </w:tc>
      </w:tr>
      <w:tr w14:paraId="66E4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C0D53DB">
            <w:pPr>
              <w:spacing w:line="360" w:lineRule="auto"/>
              <w:jc w:val="center"/>
              <w:rPr>
                <w:rFonts w:ascii="宋体" w:hAnsi="宋体"/>
                <w:szCs w:val="21"/>
              </w:rPr>
            </w:pPr>
            <w:r>
              <w:rPr>
                <w:rFonts w:hint="eastAsia" w:ascii="宋体" w:hAnsi="宋体"/>
                <w:szCs w:val="21"/>
              </w:rPr>
              <w:t>2</w:t>
            </w:r>
          </w:p>
        </w:tc>
        <w:tc>
          <w:tcPr>
            <w:tcW w:w="1904" w:type="dxa"/>
            <w:vAlign w:val="center"/>
          </w:tcPr>
          <w:p w14:paraId="4194B1A9">
            <w:pPr>
              <w:spacing w:line="360" w:lineRule="auto"/>
              <w:jc w:val="left"/>
              <w:rPr>
                <w:rFonts w:hint="default" w:ascii="宋体" w:hAnsi="宋体" w:eastAsia="宋体" w:cs="Times New Roman"/>
                <w:kern w:val="2"/>
                <w:sz w:val="21"/>
                <w:szCs w:val="21"/>
                <w:lang w:val="en-US" w:eastAsia="zh-CN" w:bidi="ar-SA"/>
              </w:rPr>
            </w:pPr>
            <w:r>
              <w:rPr>
                <w:rFonts w:hint="eastAsia" w:ascii="宋体" w:hAnsi="宋体"/>
                <w:szCs w:val="21"/>
                <w:lang w:val="en-US" w:eastAsia="zh-Hans"/>
              </w:rPr>
              <w:t>协同课程著作撰写</w:t>
            </w:r>
          </w:p>
        </w:tc>
        <w:tc>
          <w:tcPr>
            <w:tcW w:w="2267" w:type="dxa"/>
            <w:vAlign w:val="center"/>
          </w:tcPr>
          <w:p w14:paraId="17CE5C67">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1次/月</w:t>
            </w:r>
          </w:p>
        </w:tc>
        <w:tc>
          <w:tcPr>
            <w:tcW w:w="3415" w:type="dxa"/>
            <w:vAlign w:val="top"/>
          </w:tcPr>
          <w:p w14:paraId="20D6856C">
            <w:pPr>
              <w:spacing w:line="360" w:lineRule="auto"/>
              <w:rPr>
                <w:rFonts w:hint="eastAsia" w:ascii="宋体" w:hAnsi="宋体"/>
                <w:szCs w:val="21"/>
                <w:lang w:val="en-US" w:eastAsia="zh-CN"/>
              </w:rPr>
            </w:pPr>
            <w:r>
              <w:rPr>
                <w:rFonts w:hint="eastAsia" w:ascii="宋体" w:hAnsi="宋体"/>
                <w:szCs w:val="21"/>
                <w:lang w:val="en-US" w:eastAsia="zh-CN"/>
              </w:rPr>
              <w:t>初稿：6月；</w:t>
            </w:r>
          </w:p>
          <w:p w14:paraId="1EB835A5">
            <w:pPr>
              <w:spacing w:line="36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成稿：10月。</w:t>
            </w:r>
          </w:p>
        </w:tc>
      </w:tr>
      <w:tr w14:paraId="24E5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92079CE">
            <w:pPr>
              <w:spacing w:line="360" w:lineRule="auto"/>
              <w:jc w:val="center"/>
              <w:rPr>
                <w:rFonts w:ascii="宋体" w:hAnsi="宋体"/>
                <w:szCs w:val="21"/>
              </w:rPr>
            </w:pPr>
            <w:r>
              <w:rPr>
                <w:rFonts w:hint="eastAsia" w:ascii="宋体" w:hAnsi="宋体"/>
                <w:szCs w:val="21"/>
              </w:rPr>
              <w:t>3</w:t>
            </w:r>
          </w:p>
        </w:tc>
        <w:tc>
          <w:tcPr>
            <w:tcW w:w="1904" w:type="dxa"/>
            <w:vAlign w:val="center"/>
          </w:tcPr>
          <w:p w14:paraId="40A7B25E">
            <w:pPr>
              <w:spacing w:line="360" w:lineRule="auto"/>
              <w:jc w:val="left"/>
              <w:rPr>
                <w:rFonts w:hint="default" w:ascii="宋体" w:hAnsi="宋体" w:eastAsia="宋体"/>
                <w:szCs w:val="21"/>
                <w:lang w:val="en-US" w:eastAsia="zh-CN"/>
              </w:rPr>
            </w:pPr>
            <w:r>
              <w:rPr>
                <w:rFonts w:hint="eastAsia" w:ascii="宋体" w:hAnsi="宋体"/>
                <w:szCs w:val="21"/>
                <w:lang w:val="en-US" w:eastAsia="zh-CN"/>
              </w:rPr>
              <w:t>学校课程建设调研</w:t>
            </w:r>
          </w:p>
        </w:tc>
        <w:tc>
          <w:tcPr>
            <w:tcW w:w="2267" w:type="dxa"/>
            <w:vAlign w:val="center"/>
          </w:tcPr>
          <w:p w14:paraId="1787099C">
            <w:pPr>
              <w:spacing w:line="360" w:lineRule="auto"/>
              <w:jc w:val="center"/>
              <w:rPr>
                <w:rFonts w:hint="default" w:ascii="宋体" w:hAnsi="宋体" w:eastAsia="宋体"/>
                <w:szCs w:val="21"/>
                <w:lang w:val="en-US" w:eastAsia="zh-CN"/>
              </w:rPr>
            </w:pPr>
            <w:r>
              <w:rPr>
                <w:rFonts w:hint="eastAsia" w:ascii="宋体" w:hAnsi="宋体"/>
                <w:szCs w:val="21"/>
                <w:lang w:val="en-US" w:eastAsia="zh-CN"/>
              </w:rPr>
              <w:t>1次/月、按区域推进</w:t>
            </w:r>
          </w:p>
        </w:tc>
        <w:tc>
          <w:tcPr>
            <w:tcW w:w="3415" w:type="dxa"/>
          </w:tcPr>
          <w:p w14:paraId="5EDB3B7F">
            <w:pPr>
              <w:spacing w:line="360" w:lineRule="auto"/>
              <w:rPr>
                <w:rFonts w:hint="eastAsia" w:ascii="宋体" w:hAnsi="宋体"/>
                <w:szCs w:val="21"/>
                <w:lang w:val="en-US" w:eastAsia="zh-CN"/>
              </w:rPr>
            </w:pPr>
            <w:r>
              <w:rPr>
                <w:rFonts w:hint="eastAsia" w:ascii="宋体" w:hAnsi="宋体"/>
                <w:szCs w:val="21"/>
                <w:lang w:val="en-US" w:eastAsia="zh-CN"/>
              </w:rPr>
              <w:t>课程建设成效；</w:t>
            </w:r>
          </w:p>
          <w:p w14:paraId="08424774">
            <w:pPr>
              <w:spacing w:line="360" w:lineRule="auto"/>
              <w:rPr>
                <w:rFonts w:hint="eastAsia" w:ascii="宋体" w:hAnsi="宋体"/>
                <w:szCs w:val="21"/>
                <w:lang w:val="en-US" w:eastAsia="zh-CN"/>
              </w:rPr>
            </w:pPr>
            <w:r>
              <w:rPr>
                <w:rFonts w:hint="eastAsia" w:ascii="宋体" w:hAnsi="宋体"/>
                <w:szCs w:val="21"/>
                <w:lang w:val="en-US" w:eastAsia="zh-CN"/>
              </w:rPr>
              <w:t>问题及成因；</w:t>
            </w:r>
          </w:p>
          <w:p w14:paraId="0D2BB12D">
            <w:pPr>
              <w:spacing w:line="360" w:lineRule="auto"/>
              <w:rPr>
                <w:rFonts w:hint="default" w:ascii="宋体" w:hAnsi="宋体"/>
                <w:szCs w:val="21"/>
                <w:lang w:val="en-US" w:eastAsia="zh-CN"/>
              </w:rPr>
            </w:pPr>
            <w:r>
              <w:rPr>
                <w:rFonts w:hint="eastAsia" w:ascii="宋体" w:hAnsi="宋体"/>
                <w:szCs w:val="21"/>
                <w:lang w:val="en-US" w:eastAsia="zh-CN"/>
              </w:rPr>
              <w:t>需求与方向等</w:t>
            </w:r>
          </w:p>
        </w:tc>
      </w:tr>
      <w:tr w14:paraId="439D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704" w:type="dxa"/>
            <w:vAlign w:val="center"/>
          </w:tcPr>
          <w:p w14:paraId="77B5614A">
            <w:pPr>
              <w:spacing w:line="360" w:lineRule="auto"/>
              <w:jc w:val="center"/>
              <w:rPr>
                <w:rFonts w:hint="eastAsia" w:ascii="宋体" w:hAnsi="宋体"/>
                <w:szCs w:val="21"/>
              </w:rPr>
            </w:pPr>
            <w:r>
              <w:rPr>
                <w:rFonts w:hint="default" w:ascii="宋体" w:hAnsi="宋体"/>
                <w:szCs w:val="21"/>
              </w:rPr>
              <w:t>4</w:t>
            </w:r>
          </w:p>
        </w:tc>
        <w:tc>
          <w:tcPr>
            <w:tcW w:w="1904" w:type="dxa"/>
            <w:vAlign w:val="center"/>
          </w:tcPr>
          <w:p w14:paraId="2BB25520">
            <w:pPr>
              <w:spacing w:line="360" w:lineRule="auto"/>
              <w:jc w:val="left"/>
              <w:rPr>
                <w:rFonts w:hint="default" w:ascii="宋体" w:hAnsi="宋体" w:eastAsia="宋体"/>
                <w:szCs w:val="21"/>
                <w:lang w:val="en-US" w:eastAsia="zh-CN"/>
              </w:rPr>
            </w:pPr>
            <w:r>
              <w:rPr>
                <w:rFonts w:hint="eastAsia" w:ascii="宋体" w:hAnsi="宋体"/>
                <w:szCs w:val="21"/>
                <w:lang w:val="en-US" w:eastAsia="zh-CN"/>
              </w:rPr>
              <w:t>学校课程研究跨区域交流</w:t>
            </w:r>
          </w:p>
        </w:tc>
        <w:tc>
          <w:tcPr>
            <w:tcW w:w="2267" w:type="dxa"/>
            <w:vAlign w:val="center"/>
          </w:tcPr>
          <w:p w14:paraId="291C25A8">
            <w:pPr>
              <w:spacing w:line="360" w:lineRule="auto"/>
              <w:jc w:val="center"/>
              <w:rPr>
                <w:rFonts w:hint="default" w:ascii="宋体" w:hAnsi="宋体" w:eastAsia="宋体"/>
                <w:szCs w:val="21"/>
                <w:lang w:val="en-US" w:eastAsia="zh-CN"/>
              </w:rPr>
            </w:pPr>
            <w:r>
              <w:rPr>
                <w:rFonts w:hint="eastAsia" w:ascii="宋体" w:hAnsi="宋体"/>
                <w:szCs w:val="21"/>
                <w:lang w:val="en-US" w:eastAsia="zh-CN"/>
              </w:rPr>
              <w:t>不定期赴周边区域调研交流及邀请其他区域研究者来常交流</w:t>
            </w:r>
          </w:p>
        </w:tc>
        <w:tc>
          <w:tcPr>
            <w:tcW w:w="3415" w:type="dxa"/>
            <w:vAlign w:val="center"/>
          </w:tcPr>
          <w:p w14:paraId="0B2722B5">
            <w:pPr>
              <w:spacing w:line="360" w:lineRule="auto"/>
              <w:jc w:val="left"/>
              <w:rPr>
                <w:rFonts w:hint="eastAsia" w:ascii="宋体" w:hAnsi="宋体"/>
                <w:szCs w:val="21"/>
                <w:lang w:val="en-US" w:eastAsia="zh-CN"/>
              </w:rPr>
            </w:pPr>
            <w:r>
              <w:rPr>
                <w:rFonts w:hint="eastAsia" w:ascii="宋体" w:hAnsi="宋体"/>
                <w:szCs w:val="21"/>
                <w:lang w:val="en-US" w:eastAsia="zh-CN"/>
              </w:rPr>
              <w:t>区域发展特色；</w:t>
            </w:r>
          </w:p>
          <w:p w14:paraId="5337DB88">
            <w:pPr>
              <w:spacing w:line="360" w:lineRule="auto"/>
              <w:jc w:val="left"/>
              <w:rPr>
                <w:rFonts w:hint="default" w:ascii="宋体" w:hAnsi="宋体"/>
                <w:szCs w:val="21"/>
                <w:lang w:val="en-US" w:eastAsia="zh-CN"/>
              </w:rPr>
            </w:pPr>
            <w:r>
              <w:rPr>
                <w:rFonts w:hint="eastAsia" w:ascii="宋体" w:hAnsi="宋体"/>
                <w:szCs w:val="21"/>
                <w:lang w:val="en-US" w:eastAsia="zh-CN"/>
              </w:rPr>
              <w:t>区域发展比较。</w:t>
            </w:r>
          </w:p>
        </w:tc>
      </w:tr>
      <w:tr w14:paraId="221F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092C7A8">
            <w:pPr>
              <w:spacing w:line="360" w:lineRule="auto"/>
              <w:jc w:val="center"/>
              <w:rPr>
                <w:rFonts w:hint="default" w:ascii="宋体" w:hAnsi="宋体"/>
                <w:szCs w:val="21"/>
              </w:rPr>
            </w:pPr>
            <w:r>
              <w:rPr>
                <w:rFonts w:hint="default" w:ascii="宋体" w:hAnsi="宋体"/>
                <w:szCs w:val="21"/>
              </w:rPr>
              <w:t>5</w:t>
            </w:r>
          </w:p>
        </w:tc>
        <w:tc>
          <w:tcPr>
            <w:tcW w:w="1904" w:type="dxa"/>
            <w:vAlign w:val="center"/>
          </w:tcPr>
          <w:p w14:paraId="70738321">
            <w:pPr>
              <w:spacing w:line="360" w:lineRule="auto"/>
              <w:jc w:val="left"/>
              <w:rPr>
                <w:rFonts w:hint="default" w:ascii="宋体" w:hAnsi="宋体"/>
                <w:szCs w:val="21"/>
                <w:lang w:val="en-US" w:eastAsia="zh-Hans"/>
              </w:rPr>
            </w:pPr>
            <w:r>
              <w:rPr>
                <w:rFonts w:hint="eastAsia" w:ascii="宋体" w:hAnsi="宋体"/>
                <w:szCs w:val="21"/>
                <w:lang w:val="en-US" w:eastAsia="zh-CN"/>
              </w:rPr>
              <w:t>《教师课程素养提升》第二阶段活动：教师专业发展幼、小学段模态融合研究</w:t>
            </w:r>
          </w:p>
        </w:tc>
        <w:tc>
          <w:tcPr>
            <w:tcW w:w="2267" w:type="dxa"/>
            <w:vAlign w:val="center"/>
          </w:tcPr>
          <w:p w14:paraId="73524255">
            <w:pPr>
              <w:spacing w:line="360" w:lineRule="auto"/>
              <w:jc w:val="center"/>
              <w:rPr>
                <w:rFonts w:hint="default" w:ascii="宋体" w:hAnsi="宋体"/>
                <w:szCs w:val="21"/>
                <w:lang w:eastAsia="zh-Hans"/>
              </w:rPr>
            </w:pPr>
            <w:r>
              <w:rPr>
                <w:rFonts w:hint="eastAsia" w:ascii="宋体" w:hAnsi="宋体"/>
                <w:szCs w:val="21"/>
                <w:lang w:val="en-US" w:eastAsia="zh-CN"/>
              </w:rPr>
              <w:t>1-2次/月</w:t>
            </w:r>
          </w:p>
        </w:tc>
        <w:tc>
          <w:tcPr>
            <w:tcW w:w="3415" w:type="dxa"/>
          </w:tcPr>
          <w:p w14:paraId="106DE758">
            <w:pPr>
              <w:spacing w:line="360" w:lineRule="auto"/>
              <w:rPr>
                <w:rFonts w:hint="eastAsia" w:ascii="宋体" w:hAnsi="宋体"/>
                <w:szCs w:val="21"/>
                <w:lang w:val="en-US" w:eastAsia="zh-CN"/>
              </w:rPr>
            </w:pPr>
            <w:r>
              <w:rPr>
                <w:rFonts w:hint="eastAsia" w:ascii="宋体" w:hAnsi="宋体"/>
                <w:szCs w:val="21"/>
                <w:lang w:val="en-US" w:eastAsia="zh-CN"/>
              </w:rPr>
              <w:t>理论模型创建；</w:t>
            </w:r>
          </w:p>
          <w:p w14:paraId="3F79E9BD">
            <w:pPr>
              <w:spacing w:line="360" w:lineRule="auto"/>
              <w:rPr>
                <w:rFonts w:hint="default" w:ascii="宋体" w:hAnsi="宋体"/>
                <w:szCs w:val="21"/>
                <w:lang w:val="en-US" w:eastAsia="zh-CN"/>
              </w:rPr>
            </w:pPr>
            <w:r>
              <w:rPr>
                <w:rFonts w:hint="eastAsia" w:ascii="宋体" w:hAnsi="宋体"/>
                <w:szCs w:val="21"/>
                <w:lang w:val="en-US" w:eastAsia="zh-CN"/>
              </w:rPr>
              <w:t>实践路径；</w:t>
            </w:r>
          </w:p>
          <w:p w14:paraId="2E57E311">
            <w:pPr>
              <w:spacing w:line="360" w:lineRule="auto"/>
              <w:rPr>
                <w:rFonts w:hint="eastAsia" w:ascii="宋体" w:hAnsi="宋体"/>
                <w:szCs w:val="21"/>
                <w:lang w:val="en-US" w:eastAsia="zh-CN"/>
              </w:rPr>
            </w:pPr>
            <w:r>
              <w:rPr>
                <w:rFonts w:hint="eastAsia" w:ascii="宋体" w:hAnsi="宋体"/>
                <w:szCs w:val="21"/>
                <w:lang w:val="en-US" w:eastAsia="zh-CN"/>
              </w:rPr>
              <w:t>发展机制；</w:t>
            </w:r>
          </w:p>
          <w:p w14:paraId="28E0CE1B">
            <w:pPr>
              <w:spacing w:line="360" w:lineRule="auto"/>
              <w:rPr>
                <w:rFonts w:hint="default" w:ascii="宋体" w:hAnsi="宋体"/>
                <w:szCs w:val="21"/>
                <w:lang w:val="en-US" w:eastAsia="zh-CN"/>
              </w:rPr>
            </w:pPr>
            <w:r>
              <w:rPr>
                <w:rFonts w:hint="eastAsia" w:ascii="宋体" w:hAnsi="宋体"/>
                <w:szCs w:val="21"/>
                <w:lang w:val="en-US" w:eastAsia="zh-CN"/>
              </w:rPr>
              <w:t>个案与分析。</w:t>
            </w:r>
          </w:p>
        </w:tc>
      </w:tr>
    </w:tbl>
    <w:p w14:paraId="7CE62BBC">
      <w:pPr>
        <w:spacing w:line="360" w:lineRule="auto"/>
        <w:rPr>
          <w:rFonts w:hint="eastAsia" w:eastAsia="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s>
  <w:rsids>
    <w:rsidRoot w:val="6FFF822C"/>
    <w:rsid w:val="0CC930DB"/>
    <w:rsid w:val="357FC287"/>
    <w:rsid w:val="3FEFF697"/>
    <w:rsid w:val="565B4996"/>
    <w:rsid w:val="5D2069BD"/>
    <w:rsid w:val="5EFF0315"/>
    <w:rsid w:val="5FB710FD"/>
    <w:rsid w:val="6F7EC29A"/>
    <w:rsid w:val="6FFDF4AF"/>
    <w:rsid w:val="6FFF822C"/>
    <w:rsid w:val="776F3FFD"/>
    <w:rsid w:val="77BB0E0F"/>
    <w:rsid w:val="7D5EE03E"/>
    <w:rsid w:val="7D6FEE79"/>
    <w:rsid w:val="7DB719F6"/>
    <w:rsid w:val="7E7D77A7"/>
    <w:rsid w:val="7EFB2581"/>
    <w:rsid w:val="7FC7904A"/>
    <w:rsid w:val="7FFB5802"/>
    <w:rsid w:val="7FFFF0BD"/>
    <w:rsid w:val="8F7EF17A"/>
    <w:rsid w:val="AF751EFD"/>
    <w:rsid w:val="AFCC2854"/>
    <w:rsid w:val="AFCFCD7C"/>
    <w:rsid w:val="B6BD8CCF"/>
    <w:rsid w:val="B9BFCC5C"/>
    <w:rsid w:val="BF77F72C"/>
    <w:rsid w:val="BFDF55DF"/>
    <w:rsid w:val="CECE2E5C"/>
    <w:rsid w:val="CF3DB469"/>
    <w:rsid w:val="D71FF613"/>
    <w:rsid w:val="DBFFF552"/>
    <w:rsid w:val="EFFF3865"/>
    <w:rsid w:val="F2B333FE"/>
    <w:rsid w:val="F6DF0B58"/>
    <w:rsid w:val="FEDA1DBD"/>
    <w:rsid w:val="FEFF3650"/>
    <w:rsid w:val="FF73690C"/>
    <w:rsid w:val="FFB85110"/>
    <w:rsid w:val="FFE32B48"/>
    <w:rsid w:val="FFF18D6C"/>
    <w:rsid w:val="FFFA33D9"/>
    <w:rsid w:val="FFFDD71D"/>
    <w:rsid w:val="FFFF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1004</Words>
  <Characters>1026</Characters>
  <Lines>0</Lines>
  <Paragraphs>0</Paragraphs>
  <TotalTime>0</TotalTime>
  <ScaleCrop>false</ScaleCrop>
  <LinksUpToDate>false</LinksUpToDate>
  <CharactersWithSpaces>1026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2023-01-11T14:23:00Z</dcterms:created>
  <dc:creator>tom</dc:creator>
  <cp:lastModifiedBy>Cherish</cp:lastModifiedBy>
  <dcterms:modified xsi:type="dcterms:W3CDTF">2025-01-08T08:06:48Z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077852A9422B4E04B081747037F0B14F_13</vt:lpwstr>
  </property>
</Properties>
</file>