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283E5">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w:t>
      </w:r>
      <w:r>
        <w:rPr>
          <w:rFonts w:hint="eastAsia" w:ascii="方正小标宋简体" w:hAnsi="黑体" w:eastAsia="方正小标宋简体" w:cs="宋体"/>
          <w:color w:val="000000"/>
          <w:kern w:val="0"/>
          <w:sz w:val="44"/>
          <w:szCs w:val="44"/>
        </w:rPr>
        <w:t>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14:paraId="4F9A8C5C">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525370F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14:paraId="74705DB1">
            <w:pPr>
              <w:widowControl/>
              <w:autoSpaceDE w:val="0"/>
              <w:autoSpaceDN w:val="0"/>
              <w:snapToGrid w:val="0"/>
              <w:ind w:firstLine="280" w:firstLineChars="100"/>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丁光平</w:t>
            </w:r>
          </w:p>
        </w:tc>
        <w:tc>
          <w:tcPr>
            <w:tcW w:w="1340" w:type="dxa"/>
            <w:gridSpan w:val="2"/>
            <w:tcBorders>
              <w:top w:val="single" w:color="auto" w:sz="4" w:space="0"/>
              <w:left w:val="nil"/>
              <w:bottom w:val="single" w:color="auto" w:sz="4" w:space="0"/>
              <w:right w:val="single" w:color="auto" w:sz="4" w:space="0"/>
            </w:tcBorders>
            <w:vAlign w:val="center"/>
          </w:tcPr>
          <w:p w14:paraId="7E16893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14:paraId="273C9B98">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三</w:t>
            </w:r>
            <w:bookmarkStart w:id="0" w:name="_GoBack"/>
            <w:bookmarkEnd w:id="0"/>
            <w:r>
              <w:rPr>
                <w:rFonts w:hint="eastAsia" w:ascii="仿宋_GB2312" w:hAnsi="仿宋" w:eastAsia="仿宋_GB2312" w:cs="仿宋"/>
                <w:snapToGrid w:val="0"/>
                <w:color w:val="000000"/>
                <w:kern w:val="0"/>
                <w:sz w:val="28"/>
                <w:szCs w:val="28"/>
                <w:lang w:val="en-US" w:eastAsia="zh-CN"/>
              </w:rPr>
              <w:t>（3）</w:t>
            </w:r>
          </w:p>
        </w:tc>
        <w:tc>
          <w:tcPr>
            <w:tcW w:w="1440" w:type="dxa"/>
            <w:gridSpan w:val="2"/>
            <w:tcBorders>
              <w:top w:val="single" w:color="auto" w:sz="4" w:space="0"/>
              <w:left w:val="nil"/>
              <w:bottom w:val="single" w:color="auto" w:sz="4" w:space="0"/>
              <w:right w:val="single" w:color="auto" w:sz="4" w:space="0"/>
            </w:tcBorders>
            <w:vAlign w:val="center"/>
          </w:tcPr>
          <w:p w14:paraId="03BC765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vAlign w:val="center"/>
          </w:tcPr>
          <w:p w14:paraId="6D651EE9">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宋体" w:hAnsi="宋体" w:eastAsia="宋体" w:cs="宋体"/>
                <w:snapToGrid w:val="0"/>
                <w:color w:val="000000"/>
                <w:kern w:val="0"/>
                <w:sz w:val="24"/>
                <w:szCs w:val="24"/>
              </w:rPr>
              <w:t>李昊轩</w:t>
            </w:r>
          </w:p>
        </w:tc>
      </w:tr>
      <w:tr w14:paraId="007D645C">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766C462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vAlign w:val="center"/>
          </w:tcPr>
          <w:p w14:paraId="6E611F62">
            <w:pPr>
              <w:widowControl/>
              <w:autoSpaceDE w:val="0"/>
              <w:autoSpaceDN w:val="0"/>
              <w:snapToGrid w:val="0"/>
              <w:jc w:val="center"/>
              <w:rPr>
                <w:rFonts w:ascii="仿宋_GB2312" w:hAnsi="仿宋" w:eastAsia="仿宋_GB2312" w:cs="仿宋"/>
                <w:snapToGrid w:val="0"/>
                <w:color w:val="000000"/>
                <w:kern w:val="0"/>
                <w:sz w:val="28"/>
                <w:szCs w:val="28"/>
              </w:rPr>
            </w:pPr>
          </w:p>
        </w:tc>
        <w:tc>
          <w:tcPr>
            <w:tcW w:w="2857" w:type="dxa"/>
            <w:gridSpan w:val="3"/>
            <w:tcBorders>
              <w:top w:val="single" w:color="auto" w:sz="4" w:space="0"/>
              <w:left w:val="nil"/>
              <w:bottom w:val="single" w:color="auto" w:sz="4" w:space="0"/>
              <w:right w:val="single" w:color="auto" w:sz="4" w:space="0"/>
            </w:tcBorders>
            <w:vAlign w:val="center"/>
          </w:tcPr>
          <w:p w14:paraId="55642361">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14:paraId="1C275062">
            <w:pPr>
              <w:widowControl/>
              <w:autoSpaceDE w:val="0"/>
              <w:autoSpaceDN w:val="0"/>
              <w:snapToGrid w:val="0"/>
              <w:jc w:val="center"/>
              <w:rPr>
                <w:rFonts w:ascii="仿宋_GB2312" w:hAnsi="仿宋" w:eastAsia="仿宋_GB2312" w:cs="仿宋"/>
                <w:snapToGrid w:val="0"/>
                <w:color w:val="000000"/>
                <w:kern w:val="0"/>
                <w:sz w:val="28"/>
                <w:szCs w:val="28"/>
              </w:rPr>
            </w:pPr>
          </w:p>
        </w:tc>
      </w:tr>
      <w:tr w14:paraId="6D7F0C94">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AB0FA58">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14:paraId="0945B81E">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1月16日</w:t>
            </w:r>
          </w:p>
        </w:tc>
        <w:tc>
          <w:tcPr>
            <w:tcW w:w="2857" w:type="dxa"/>
            <w:gridSpan w:val="3"/>
            <w:tcBorders>
              <w:top w:val="single" w:color="auto" w:sz="4" w:space="0"/>
              <w:left w:val="nil"/>
              <w:bottom w:val="single" w:color="auto" w:sz="4" w:space="0"/>
              <w:right w:val="single" w:color="auto" w:sz="4" w:space="0"/>
            </w:tcBorders>
            <w:vAlign w:val="center"/>
          </w:tcPr>
          <w:p w14:paraId="02DA7F99">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14:paraId="2429B9CE">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家访</w:t>
            </w:r>
          </w:p>
        </w:tc>
      </w:tr>
      <w:tr w14:paraId="15C4C80B">
        <w:tblPrEx>
          <w:tblCellMar>
            <w:top w:w="0" w:type="dxa"/>
            <w:left w:w="57" w:type="dxa"/>
            <w:bottom w:w="0" w:type="dxa"/>
            <w:right w:w="57" w:type="dxa"/>
          </w:tblCellMar>
        </w:tblPrEx>
        <w:trPr>
          <w:trHeight w:val="100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5D21BB63">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14:paraId="38C0EB28">
            <w:pPr>
              <w:ind w:firstLine="480" w:firstLineChars="200"/>
              <w:rPr>
                <w:rFonts w:hint="eastAsia" w:ascii="宋体" w:hAnsi="宋体" w:eastAsia="宋体" w:cs="宋体"/>
                <w:snapToGrid w:val="0"/>
                <w:color w:val="000000"/>
                <w:kern w:val="0"/>
                <w:sz w:val="24"/>
                <w:szCs w:val="24"/>
                <w:lang w:eastAsia="zh-CN"/>
              </w:rPr>
            </w:pPr>
            <w:r>
              <w:rPr>
                <w:rFonts w:hint="eastAsia" w:ascii="宋体" w:hAnsi="宋体" w:eastAsia="宋体" w:cs="宋体"/>
                <w:snapToGrid w:val="0"/>
                <w:color w:val="000000"/>
                <w:kern w:val="0"/>
                <w:sz w:val="24"/>
                <w:szCs w:val="24"/>
              </w:rPr>
              <w:t>李昊轩小朋友被我们班一直不愿做作业的王梓逸所影响，作业上课，哪怕是成绩都受到了一定的影响，所以在1月16号下午，我进行了上门家访</w:t>
            </w:r>
            <w:r>
              <w:rPr>
                <w:rFonts w:hint="eastAsia" w:ascii="宋体" w:hAnsi="宋体" w:eastAsia="宋体" w:cs="宋体"/>
                <w:snapToGrid w:val="0"/>
                <w:color w:val="000000"/>
                <w:kern w:val="0"/>
                <w:sz w:val="24"/>
                <w:szCs w:val="24"/>
                <w:lang w:eastAsia="zh-CN"/>
              </w:rPr>
              <w:t>。</w:t>
            </w:r>
          </w:p>
        </w:tc>
      </w:tr>
      <w:tr w14:paraId="40044E13">
        <w:tblPrEx>
          <w:tblCellMar>
            <w:top w:w="0" w:type="dxa"/>
            <w:left w:w="57" w:type="dxa"/>
            <w:bottom w:w="0" w:type="dxa"/>
            <w:right w:w="57" w:type="dxa"/>
          </w:tblCellMar>
        </w:tblPrEx>
        <w:trPr>
          <w:trHeight w:val="137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0CDF227F">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14:paraId="38A513FF">
            <w:pPr>
              <w:widowControl/>
              <w:autoSpaceDE w:val="0"/>
              <w:autoSpaceDN w:val="0"/>
              <w:snapToGrid w:val="0"/>
              <w:ind w:firstLine="480" w:firstLineChars="200"/>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1月16号下午，我进行了上门家访，家访后才得知他的妈妈是个全职妈妈，照顾兄弟俩的学习和生活，爸爸一个人在外努力拼搏，并在新安安家落户，实在不容易啊！</w:t>
            </w:r>
          </w:p>
        </w:tc>
      </w:tr>
      <w:tr w14:paraId="52B139BE">
        <w:tblPrEx>
          <w:tblCellMar>
            <w:top w:w="0" w:type="dxa"/>
            <w:left w:w="57" w:type="dxa"/>
            <w:bottom w:w="0" w:type="dxa"/>
            <w:right w:w="57" w:type="dxa"/>
          </w:tblCellMar>
        </w:tblPrEx>
        <w:trPr>
          <w:trHeight w:val="1555"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5731F8E6">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14:paraId="2F7884D4">
            <w:pPr>
              <w:widowControl/>
              <w:autoSpaceDE w:val="0"/>
              <w:autoSpaceDN w:val="0"/>
              <w:snapToGrid w:val="0"/>
              <w:ind w:firstLine="720" w:firstLineChars="300"/>
              <w:rPr>
                <w:rFonts w:hint="eastAsia" w:ascii="楷体" w:hAnsi="楷体" w:eastAsia="楷体" w:cs="楷体"/>
                <w:snapToGrid w:val="0"/>
                <w:color w:val="000000"/>
                <w:kern w:val="0"/>
                <w:sz w:val="28"/>
                <w:szCs w:val="28"/>
              </w:rPr>
            </w:pPr>
            <w:r>
              <w:rPr>
                <w:rFonts w:hint="eastAsia" w:ascii="宋体" w:hAnsi="宋体" w:eastAsia="宋体" w:cs="宋体"/>
                <w:snapToGrid w:val="0"/>
                <w:color w:val="000000"/>
                <w:kern w:val="0"/>
                <w:sz w:val="24"/>
                <w:szCs w:val="24"/>
              </w:rPr>
              <w:t>一到他家落座后，我就耐心询问李昊轩，王梓逸最近是否经常打扰他，内向的他始终不啃声。她妈妈说其实也发觉孩子最近定不下心来，我就向他妈妈讲述了我在查到王梓逸带到学校来的小玩具才发现他与王梓逸之间将近有半个月的异常交流，已严重影响学习。</w:t>
            </w:r>
          </w:p>
        </w:tc>
      </w:tr>
      <w:tr w14:paraId="5C8FE170">
        <w:tblPrEx>
          <w:tblCellMar>
            <w:top w:w="0" w:type="dxa"/>
            <w:left w:w="57" w:type="dxa"/>
            <w:bottom w:w="0" w:type="dxa"/>
            <w:right w:w="57" w:type="dxa"/>
          </w:tblCellMar>
        </w:tblPrEx>
        <w:trPr>
          <w:trHeight w:val="155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BCA53AE">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14:paraId="13501AC8">
            <w:pPr>
              <w:pStyle w:val="9"/>
              <w:widowControl/>
              <w:numPr>
                <w:ilvl w:val="0"/>
                <w:numId w:val="0"/>
              </w:numPr>
              <w:autoSpaceDE w:val="0"/>
              <w:autoSpaceDN w:val="0"/>
              <w:snapToGrid w:val="0"/>
              <w:ind w:leftChars="0" w:firstLine="480" w:firstLineChars="200"/>
              <w:rPr>
                <w:rFonts w:hint="eastAsia" w:ascii="楷体" w:hAnsi="楷体" w:eastAsia="楷体" w:cs="楷体"/>
                <w:snapToGrid w:val="0"/>
                <w:color w:val="000000"/>
                <w:kern w:val="0"/>
                <w:sz w:val="24"/>
                <w:szCs w:val="24"/>
              </w:rPr>
            </w:pPr>
            <w:r>
              <w:rPr>
                <w:rFonts w:hint="eastAsia" w:ascii="宋体" w:hAnsi="宋体" w:eastAsia="宋体" w:cs="宋体"/>
                <w:snapToGrid w:val="0"/>
                <w:color w:val="000000"/>
                <w:kern w:val="0"/>
                <w:sz w:val="24"/>
                <w:szCs w:val="24"/>
              </w:rPr>
              <w:t>最后我们两位老师与他妈妈一起对他进行教育，</w:t>
            </w:r>
            <w:r>
              <w:rPr>
                <w:rFonts w:hint="eastAsia" w:ascii="宋体" w:hAnsi="宋体" w:eastAsia="宋体" w:cs="宋体"/>
                <w:snapToGrid w:val="0"/>
                <w:color w:val="000000"/>
                <w:kern w:val="0"/>
                <w:sz w:val="24"/>
                <w:szCs w:val="24"/>
                <w:lang w:val="en-US" w:eastAsia="zh-CN"/>
              </w:rPr>
              <w:t>对他提出以下</w:t>
            </w:r>
            <w:r>
              <w:rPr>
                <w:rFonts w:hint="eastAsia" w:ascii="宋体" w:hAnsi="宋体" w:eastAsia="宋体" w:cs="宋体"/>
                <w:snapToGrid w:val="0"/>
                <w:color w:val="000000"/>
                <w:kern w:val="0"/>
                <w:sz w:val="24"/>
                <w:szCs w:val="24"/>
              </w:rPr>
              <w:t>希望</w:t>
            </w:r>
            <w:r>
              <w:rPr>
                <w:rFonts w:hint="eastAsia" w:ascii="宋体" w:hAnsi="宋体" w:eastAsia="宋体" w:cs="宋体"/>
                <w:snapToGrid w:val="0"/>
                <w:color w:val="000000"/>
                <w:kern w:val="0"/>
                <w:sz w:val="24"/>
                <w:szCs w:val="24"/>
                <w:lang w:eastAsia="zh-CN"/>
              </w:rPr>
              <w:t>：</w:t>
            </w:r>
            <w:r>
              <w:rPr>
                <w:rFonts w:hint="eastAsia" w:ascii="宋体" w:hAnsi="宋体" w:eastAsia="宋体" w:cs="宋体"/>
                <w:snapToGrid w:val="0"/>
                <w:color w:val="000000"/>
                <w:kern w:val="0"/>
                <w:sz w:val="24"/>
                <w:szCs w:val="24"/>
                <w:lang w:val="en-US" w:eastAsia="zh-CN"/>
              </w:rPr>
              <w:t>1、</w:t>
            </w:r>
            <w:r>
              <w:rPr>
                <w:rFonts w:hint="eastAsia" w:ascii="宋体" w:hAnsi="宋体" w:eastAsia="宋体" w:cs="宋体"/>
                <w:snapToGrid w:val="0"/>
                <w:color w:val="000000"/>
                <w:kern w:val="0"/>
                <w:sz w:val="24"/>
                <w:szCs w:val="24"/>
              </w:rPr>
              <w:t>他</w:t>
            </w:r>
            <w:r>
              <w:rPr>
                <w:rFonts w:hint="eastAsia" w:ascii="宋体" w:hAnsi="宋体" w:eastAsia="宋体" w:cs="宋体"/>
                <w:snapToGrid w:val="0"/>
                <w:color w:val="000000"/>
                <w:kern w:val="0"/>
                <w:sz w:val="24"/>
                <w:szCs w:val="24"/>
                <w:lang w:val="en-US" w:eastAsia="zh-CN"/>
              </w:rPr>
              <w:t>能多</w:t>
            </w:r>
            <w:r>
              <w:rPr>
                <w:rFonts w:hint="eastAsia" w:ascii="宋体" w:hAnsi="宋体" w:eastAsia="宋体" w:cs="宋体"/>
                <w:snapToGrid w:val="0"/>
                <w:color w:val="000000"/>
                <w:kern w:val="0"/>
                <w:sz w:val="24"/>
                <w:szCs w:val="24"/>
              </w:rPr>
              <w:t>与优秀的同学作伴</w:t>
            </w:r>
            <w:r>
              <w:rPr>
                <w:rFonts w:hint="eastAsia" w:ascii="宋体" w:hAnsi="宋体" w:eastAsia="宋体" w:cs="宋体"/>
                <w:snapToGrid w:val="0"/>
                <w:color w:val="000000"/>
                <w:kern w:val="0"/>
                <w:sz w:val="24"/>
                <w:szCs w:val="24"/>
                <w:lang w:val="en-US" w:eastAsia="zh-CN"/>
              </w:rPr>
              <w:t>；2、</w:t>
            </w:r>
            <w:r>
              <w:rPr>
                <w:rFonts w:hint="eastAsia" w:ascii="宋体" w:hAnsi="宋体" w:eastAsia="宋体" w:cs="宋体"/>
                <w:snapToGrid w:val="0"/>
                <w:color w:val="000000"/>
                <w:kern w:val="0"/>
                <w:sz w:val="24"/>
                <w:szCs w:val="24"/>
              </w:rPr>
              <w:t>改变学习态度，让自己的学习更上一层楼</w:t>
            </w:r>
            <w:r>
              <w:rPr>
                <w:rFonts w:hint="eastAsia" w:ascii="宋体" w:hAnsi="宋体" w:eastAsia="宋体" w:cs="宋体"/>
                <w:snapToGrid w:val="0"/>
                <w:color w:val="000000"/>
                <w:kern w:val="0"/>
                <w:sz w:val="24"/>
                <w:szCs w:val="24"/>
                <w:lang w:val="en-US" w:eastAsia="zh-CN"/>
              </w:rPr>
              <w:t>；3、尽快找</w:t>
            </w:r>
            <w:r>
              <w:rPr>
                <w:rFonts w:hint="eastAsia" w:ascii="宋体" w:hAnsi="宋体" w:eastAsia="宋体" w:cs="宋体"/>
                <w:snapToGrid w:val="0"/>
                <w:color w:val="000000"/>
                <w:kern w:val="0"/>
                <w:sz w:val="24"/>
                <w:szCs w:val="24"/>
              </w:rPr>
              <w:t>到自己的不足，期待下学期看到不一样的他。</w:t>
            </w:r>
          </w:p>
        </w:tc>
      </w:tr>
      <w:tr w14:paraId="0CDB1FA5">
        <w:tblPrEx>
          <w:tblCellMar>
            <w:top w:w="0" w:type="dxa"/>
            <w:left w:w="57" w:type="dxa"/>
            <w:bottom w:w="0" w:type="dxa"/>
            <w:right w:w="57" w:type="dxa"/>
          </w:tblCellMar>
        </w:tblPrEx>
        <w:trPr>
          <w:trHeight w:val="119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A61A63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14:paraId="061AECF5">
            <w:pPr>
              <w:widowControl/>
              <w:autoSpaceDE w:val="0"/>
              <w:autoSpaceDN w:val="0"/>
              <w:snapToGrid w:val="0"/>
              <w:ind w:firstLine="560" w:firstLineChars="200"/>
              <w:rPr>
                <w:rFonts w:hint="eastAsia" w:ascii="楷体" w:hAnsi="楷体" w:eastAsia="楷体" w:cs="楷体"/>
                <w:snapToGrid w:val="0"/>
                <w:color w:val="000000"/>
                <w:kern w:val="0"/>
                <w:sz w:val="28"/>
                <w:szCs w:val="28"/>
              </w:rPr>
            </w:pPr>
            <w:r>
              <w:rPr>
                <w:rFonts w:hint="eastAsia" w:ascii="宋体" w:hAnsi="宋体" w:eastAsia="宋体" w:cs="宋体"/>
                <w:snapToGrid w:val="0"/>
                <w:color w:val="000000"/>
                <w:kern w:val="0"/>
                <w:sz w:val="28"/>
                <w:szCs w:val="28"/>
              </w:rPr>
              <w:t>以后在平时的教学中多关注每位学生的表现，并及时发现学生的亮点，能与家长多沟通，得到家长的关注与支持，也是我们教学有力的保障。</w:t>
            </w:r>
          </w:p>
        </w:tc>
      </w:tr>
      <w:tr w14:paraId="1CF4A0BD">
        <w:tblPrEx>
          <w:tblCellMar>
            <w:top w:w="0" w:type="dxa"/>
            <w:left w:w="57" w:type="dxa"/>
            <w:bottom w:w="0" w:type="dxa"/>
            <w:right w:w="57" w:type="dxa"/>
          </w:tblCellMar>
        </w:tblPrEx>
        <w:trPr>
          <w:trHeight w:val="348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3F7BE39">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14:paraId="0B4EFBA2">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14:paraId="5394AF35">
            <w:pPr>
              <w:widowControl/>
              <w:autoSpaceDE w:val="0"/>
              <w:autoSpaceDN w:val="0"/>
              <w:snapToGrid w:val="0"/>
              <w:jc w:val="center"/>
              <w:rPr>
                <w:rFonts w:hint="eastAsia" w:ascii="仿宋_GB2312" w:hAnsi="仿宋" w:eastAsia="仿宋_GB2312" w:cs="仿宋"/>
                <w:snapToGrid w:val="0"/>
                <w:color w:val="000000"/>
                <w:kern w:val="0"/>
                <w:sz w:val="28"/>
                <w:szCs w:val="28"/>
                <w:lang w:eastAsia="zh-CN"/>
              </w:rPr>
            </w:pPr>
            <w:r>
              <w:rPr>
                <w:rFonts w:hint="eastAsia" w:ascii="仿宋_GB2312" w:hAnsi="仿宋" w:eastAsia="仿宋_GB2312" w:cs="仿宋"/>
                <w:snapToGrid w:val="0"/>
                <w:color w:val="000000"/>
                <w:kern w:val="0"/>
                <w:sz w:val="28"/>
                <w:szCs w:val="28"/>
                <w:lang w:eastAsia="zh-CN"/>
              </w:rPr>
              <w:drawing>
                <wp:inline distT="0" distB="0" distL="114300" distR="114300">
                  <wp:extent cx="3317240" cy="2487930"/>
                  <wp:effectExtent l="0" t="0" r="16510" b="7620"/>
                  <wp:docPr id="1" name="图片 1" descr="b178c1c40f83be688529a0c8c9db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178c1c40f83be688529a0c8c9dbaae"/>
                          <pic:cNvPicPr>
                            <a:picLocks noChangeAspect="1"/>
                          </pic:cNvPicPr>
                        </pic:nvPicPr>
                        <pic:blipFill>
                          <a:blip r:embed="rId6"/>
                          <a:stretch>
                            <a:fillRect/>
                          </a:stretch>
                        </pic:blipFill>
                        <pic:spPr>
                          <a:xfrm>
                            <a:off x="0" y="0"/>
                            <a:ext cx="3317240" cy="2487930"/>
                          </a:xfrm>
                          <a:prstGeom prst="rect">
                            <a:avLst/>
                          </a:prstGeom>
                        </pic:spPr>
                      </pic:pic>
                    </a:graphicData>
                  </a:graphic>
                </wp:inline>
              </w:drawing>
            </w:r>
          </w:p>
        </w:tc>
      </w:tr>
    </w:tbl>
    <w:p w14:paraId="581F573A"/>
    <w:sectPr>
      <w:footerReference r:id="rId3" w:type="default"/>
      <w:footerReference r:id="rId4" w:type="even"/>
      <w:pgSz w:w="11906" w:h="16838"/>
      <w:pgMar w:top="12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C976">
    <w:pPr>
      <w:pStyle w:val="2"/>
      <w:framePr w:wrap="around" w:vAnchor="text" w:hAnchor="margin" w:xAlign="outside"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- 7 -</w:t>
    </w:r>
    <w:r>
      <w:rPr>
        <w:rStyle w:val="6"/>
        <w:sz w:val="28"/>
        <w:szCs w:val="28"/>
      </w:rPr>
      <w:fldChar w:fldCharType="end"/>
    </w:r>
  </w:p>
  <w:p w14:paraId="41232DFE">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17BE9">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- 7 -</w:t>
    </w:r>
    <w:r>
      <w:rPr>
        <w:rStyle w:val="6"/>
      </w:rPr>
      <w:fldChar w:fldCharType="end"/>
    </w:r>
  </w:p>
  <w:p w14:paraId="3704D1EB">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5ZmViNjY1ZmYwMjMxMDZhZjhmZmJhZjdmY2I2NDAifQ=="/>
  </w:docVars>
  <w:rsids>
    <w:rsidRoot w:val="00B13FBB"/>
    <w:rsid w:val="000D7E44"/>
    <w:rsid w:val="00277C63"/>
    <w:rsid w:val="00291081"/>
    <w:rsid w:val="00533D96"/>
    <w:rsid w:val="0065020E"/>
    <w:rsid w:val="0077560E"/>
    <w:rsid w:val="007960DC"/>
    <w:rsid w:val="00855573"/>
    <w:rsid w:val="00935777"/>
    <w:rsid w:val="00A47715"/>
    <w:rsid w:val="00B06B71"/>
    <w:rsid w:val="00B13FBB"/>
    <w:rsid w:val="00C04E20"/>
    <w:rsid w:val="00C642AF"/>
    <w:rsid w:val="00D50EF8"/>
    <w:rsid w:val="00E2574F"/>
    <w:rsid w:val="0A7201F8"/>
    <w:rsid w:val="333D4138"/>
    <w:rsid w:val="577F4EFD"/>
    <w:rsid w:val="695A32F6"/>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616</Words>
  <Characters>617</Characters>
  <Lines>1</Lines>
  <Paragraphs>1</Paragraphs>
  <TotalTime>14</TotalTime>
  <ScaleCrop>false</ScaleCrop>
  <LinksUpToDate>false</LinksUpToDate>
  <CharactersWithSpaces>618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摇摇晃晃</cp:lastModifiedBy>
  <dcterms:modified xsi:type="dcterms:W3CDTF">2025-02-07T01:47:28Z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66DA7FC73E7F4134A32F623540F8D532_13</vt:lpwstr>
  </property>
  <property fmtid="{D5CDD505-2E9C-101B-9397-08002B2CF9AE}" pid="4" name="KSOTemplateDocerSaveRecord">
    <vt:lpwstr>eyJoZGlkIjoiZGM5ZmViNjY1ZmYwMjMxMDZhZjhmZmJhZjdmY2I2NDAiLCJ1c2VySWQiOiI4OTc3NTA1NDYifQ==</vt:lpwstr>
  </property>
</Properties>
</file>