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after="75" w:line="240" w:lineRule="atLeast"/>
        <w:ind w:firstLine="600"/>
        <w:jc w:val="left"/>
        <w:rPr>
          <w:rStyle w:val="4"/>
          <w:sz w:val="32"/>
          <w:szCs w:val="32"/>
        </w:rPr>
      </w:pPr>
      <w:r>
        <w:rPr>
          <w:rStyle w:val="4"/>
          <w:rFonts w:hint="eastAsia"/>
          <w:sz w:val="32"/>
          <w:szCs w:val="32"/>
          <w:lang w:val="en-US" w:eastAsia="zh-CN"/>
        </w:rPr>
        <w:t>刘海粟小学</w:t>
      </w:r>
      <w:r>
        <w:rPr>
          <w:rStyle w:val="4"/>
          <w:sz w:val="32"/>
          <w:szCs w:val="32"/>
        </w:rPr>
        <w:t>首届“感动校园十大人物”评选活动方案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54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018，对于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海小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人注定不平凡！这一年，我们坚守与仰望，交流与融合，引领与发展。这一年，我们心往一处想，劲往一处使，全体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海小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人的智慧和力量汇集成一股不可战胜的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海小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力量！每个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海小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人都自觉地将个人奋斗与团队梦想紧密结合，为学生成长引路，为学校发展助力，在每一天扎扎实实的教育教学行动中，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向善向美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！2018，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各部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涌现出了一批优秀教师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他们爱校如家，默默奉献；他们积极向上，注重发展；他们教育有方，教学有法……</w:t>
      </w:r>
      <w:r>
        <w:rPr>
          <w:rFonts w:hint="eastAsia" w:ascii="宋体" w:hAnsi="宋体" w:eastAsia="宋体" w:cs="宋体"/>
          <w:sz w:val="24"/>
          <w:szCs w:val="24"/>
        </w:rPr>
        <w:t>为发现感动、表达感动、传递感动、共享感动，学校决定启动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刘海粟小学</w:t>
      </w:r>
      <w:r>
        <w:rPr>
          <w:rFonts w:hint="eastAsia" w:ascii="宋体" w:hAnsi="宋体" w:eastAsia="宋体" w:cs="宋体"/>
          <w:sz w:val="24"/>
          <w:szCs w:val="24"/>
        </w:rPr>
        <w:t>首届“感动校园十大人物”评选活动。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一、评选办法：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80" w:firstLineChars="200"/>
        <w:jc w:val="left"/>
        <w:textAlignment w:val="auto"/>
        <w:outlineLvl w:val="9"/>
      </w:pPr>
      <w:r>
        <w:rPr>
          <w:sz w:val="24"/>
          <w:szCs w:val="24"/>
        </w:rPr>
        <w:t>真情无言，感动无界。无论你是钟情于三尺讲台的教师，还是默默无闻、挥洒真情的行政后勤人员，只要你是</w:t>
      </w:r>
      <w:r>
        <w:rPr>
          <w:rFonts w:hint="eastAsia"/>
          <w:sz w:val="24"/>
          <w:szCs w:val="24"/>
          <w:lang w:val="en-US" w:eastAsia="zh-CN"/>
        </w:rPr>
        <w:t>刘海粟小学</w:t>
      </w:r>
      <w:r>
        <w:rPr>
          <w:sz w:val="24"/>
          <w:szCs w:val="24"/>
        </w:rPr>
        <w:t>的一份子，只要你有经典的事迹、感人的故事，用自己的力量推动学校的进步和发展，用自己的故事</w:t>
      </w:r>
      <w:r>
        <w:rPr>
          <w:rFonts w:hint="eastAsia"/>
          <w:sz w:val="24"/>
          <w:szCs w:val="24"/>
          <w:lang w:val="en-US" w:eastAsia="zh-CN"/>
        </w:rPr>
        <w:t>诠释感动</w:t>
      </w:r>
      <w:r>
        <w:rPr>
          <w:sz w:val="24"/>
          <w:szCs w:val="24"/>
        </w:rPr>
        <w:t>，带给我们感人至深的心灵冲击，你就有可能成为感动校园十大人物之一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Style w:val="4"/>
          <w:rFonts w:hint="eastAsia" w:ascii="宋体" w:hAnsi="宋体" w:eastAsia="宋体" w:cs="宋体"/>
          <w:b w:val="0"/>
          <w:bCs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可以以个人的形式申报、也可以以组合、团队形式申报。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Style w:val="4"/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二</w:t>
      </w:r>
      <w:r>
        <w:rPr>
          <w:rStyle w:val="4"/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、评选条件：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1.师德高尚，思想政治素质好，热爱教育事业，热爱学校，为人师表，乐于奉献，有校荣我荣的思想，不计较个人得失与利益；有强烈的事业心和责任感。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、在工作岗位上，爱岗敬业，甘于奉献，成绩突出，受到学生的爱戴和同事的一致好评。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工作富有创新精神，并为师生发展提供优质服务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在广大师生中产生积极影响。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在学校部门建设、文化建设、项目建设、课程建设或个人专业发展方面成绩显著，在一定范围内产生广泛影响。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宋体" w:hAnsi="宋体" w:eastAsia="宋体" w:cs="宋体"/>
          <w:b w:val="0"/>
          <w:bCs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三</w:t>
      </w:r>
      <w:r>
        <w:rPr>
          <w:rStyle w:val="4"/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、评选程序：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.候选人填写《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刘海粟小学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首届“感动校园十大人物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申报表》（详见附件）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详细的故事不少于1500字，并上交一份300字以内事迹介绍和一张美照片，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于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"mailto:1月29日下班前将电子稿申报表发至发展中心邮箱93541066@qq.com"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1月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日前将电子稿申报表发至发展中心邮箱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bxqfzzx@163.com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.学校评选组委会对自荐、推荐的候选人进行评审，确定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刘海粟小学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首届“感动校园十大人物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名单，在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校园网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予以公示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校园微官网宣传，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并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val="en-US" w:eastAsia="zh-CN"/>
        </w:rPr>
        <w:t>在2019期初会议上进行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 xml:space="preserve">表彰。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武进区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  <w:lang w:eastAsia="zh-CN"/>
        </w:rPr>
        <w:t>刘海粟小学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color="auto" w:fill="FFFFFF"/>
        </w:rPr>
        <w:t>2019.1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spacing w:before="75" w:after="75" w:line="390" w:lineRule="atLeast"/>
        <w:ind w:right="90"/>
        <w:jc w:val="both"/>
        <w:rPr>
          <w:rStyle w:val="4"/>
          <w:rFonts w:hint="eastAsia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before="75" w:after="75" w:line="390" w:lineRule="atLeast"/>
        <w:ind w:right="90"/>
        <w:jc w:val="center"/>
        <w:rPr>
          <w:rFonts w:ascii="宋体" w:hAnsi="宋体" w:eastAsia="宋体" w:cs="宋体"/>
          <w:color w:val="000000"/>
          <w:spacing w:val="15"/>
          <w:kern w:val="0"/>
          <w:szCs w:val="21"/>
        </w:rPr>
      </w:pPr>
      <w:r>
        <w:rPr>
          <w:rStyle w:val="4"/>
          <w:rFonts w:hint="eastAsia"/>
          <w:sz w:val="32"/>
          <w:szCs w:val="32"/>
          <w:lang w:val="en-US" w:eastAsia="zh-CN"/>
        </w:rPr>
        <w:t>刘海粟小学</w:t>
      </w:r>
      <w:r>
        <w:rPr>
          <w:rStyle w:val="4"/>
          <w:sz w:val="32"/>
          <w:szCs w:val="32"/>
        </w:rPr>
        <w:t>首届“感动校园十大人物”</w:t>
      </w:r>
      <w:r>
        <w:rPr>
          <w:rFonts w:hint="eastAsia" w:ascii="黑体" w:hAnsi="黑体" w:eastAsia="黑体" w:cs="宋体"/>
          <w:b/>
          <w:bCs/>
          <w:color w:val="000000"/>
          <w:spacing w:val="15"/>
          <w:kern w:val="0"/>
          <w:sz w:val="30"/>
        </w:rPr>
        <w:t>申报表</w:t>
      </w:r>
    </w:p>
    <w:p>
      <w:pPr>
        <w:widowControl/>
        <w:shd w:val="clear" w:color="auto" w:fill="FFFFFF"/>
        <w:spacing w:before="75" w:after="75" w:line="380" w:lineRule="atLeast"/>
        <w:ind w:left="150" w:right="442"/>
        <w:jc w:val="center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30"/>
          <w:szCs w:val="30"/>
        </w:rPr>
        <w:t>（</w:t>
      </w:r>
      <w:r>
        <w:rPr>
          <w:rFonts w:hint="eastAsia" w:ascii="宋体" w:hAnsi="宋体" w:cs="宋体"/>
          <w:color w:val="000000"/>
          <w:spacing w:val="15"/>
          <w:kern w:val="0"/>
          <w:sz w:val="30"/>
        </w:rPr>
        <w:t> </w:t>
      </w:r>
      <w:r>
        <w:rPr>
          <w:rFonts w:hint="eastAsia" w:ascii="宋体" w:hAnsi="宋体" w:cs="宋体"/>
          <w:color w:val="000000"/>
          <w:spacing w:val="15"/>
          <w:kern w:val="0"/>
          <w:sz w:val="30"/>
          <w:szCs w:val="30"/>
        </w:rPr>
        <w:t>2018</w:t>
      </w:r>
      <w:r>
        <w:rPr>
          <w:rFonts w:hint="eastAsia" w:ascii="宋体" w:hAnsi="宋体" w:cs="宋体"/>
          <w:color w:val="000000"/>
          <w:spacing w:val="15"/>
          <w:kern w:val="0"/>
          <w:sz w:val="30"/>
        </w:rPr>
        <w:t> </w:t>
      </w:r>
      <w:r>
        <w:rPr>
          <w:rFonts w:hint="eastAsia" w:ascii="宋体" w:hAnsi="宋体" w:cs="宋体"/>
          <w:color w:val="000000"/>
          <w:spacing w:val="15"/>
          <w:kern w:val="0"/>
          <w:sz w:val="30"/>
          <w:szCs w:val="30"/>
        </w:rPr>
        <w:t>年度）</w:t>
      </w:r>
    </w:p>
    <w:tbl>
      <w:tblPr>
        <w:tblStyle w:val="5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199"/>
        <w:gridCol w:w="992"/>
        <w:gridCol w:w="567"/>
        <w:gridCol w:w="1417"/>
        <w:gridCol w:w="851"/>
        <w:gridCol w:w="1417"/>
        <w:gridCol w:w="10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right="18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</w:rPr>
              <w:t>姓名</w:t>
            </w:r>
          </w:p>
        </w:tc>
        <w:tc>
          <w:tcPr>
            <w:tcW w:w="11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right="18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</w:rPr>
              <w:t>性别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right="18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</w:rPr>
              <w:t>出生年月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>
            <w:pPr>
              <w:widowControl/>
              <w:spacing w:before="75" w:after="75" w:line="390" w:lineRule="atLeast"/>
              <w:ind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  <w:t>所在</w:t>
            </w: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Cs w:val="21"/>
                <w:lang w:val="en-US" w:eastAsia="zh-CN"/>
              </w:rPr>
              <w:t>学部</w:t>
            </w:r>
          </w:p>
        </w:tc>
        <w:tc>
          <w:tcPr>
            <w:tcW w:w="1043" w:type="dxa"/>
            <w:shd w:val="clear" w:color="auto" w:fill="FFFFFF"/>
          </w:tcPr>
          <w:p>
            <w:pPr>
              <w:widowControl/>
              <w:spacing w:before="75" w:after="75" w:line="390" w:lineRule="atLeast"/>
              <w:ind w:right="180"/>
              <w:jc w:val="left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5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right="180" w:firstLine="270" w:firstLineChars="10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>个</w:t>
            </w:r>
          </w:p>
          <w:p>
            <w:pPr>
              <w:widowControl/>
              <w:spacing w:before="75" w:after="75" w:line="390" w:lineRule="atLeast"/>
              <w:ind w:right="180" w:firstLine="270" w:firstLineChars="10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>人</w:t>
            </w:r>
          </w:p>
          <w:p>
            <w:pPr>
              <w:widowControl/>
              <w:spacing w:before="75" w:after="75" w:line="390" w:lineRule="atLeast"/>
              <w:ind w:right="180" w:firstLine="270" w:firstLineChars="10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>荣</w:t>
            </w:r>
          </w:p>
          <w:p>
            <w:pPr>
              <w:widowControl/>
              <w:spacing w:before="75" w:after="75" w:line="390" w:lineRule="atLeast"/>
              <w:ind w:right="180" w:firstLine="270" w:firstLineChars="100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>誉 </w:t>
            </w:r>
          </w:p>
        </w:tc>
        <w:tc>
          <w:tcPr>
            <w:tcW w:w="748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  <w:p>
            <w:pPr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</w:p>
          <w:p>
            <w:pPr>
              <w:tabs>
                <w:tab w:val="left" w:pos="912"/>
              </w:tabs>
              <w:jc w:val="left"/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0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 xml:space="preserve">  先</w:t>
            </w:r>
          </w:p>
          <w:p>
            <w:pPr>
              <w:widowControl/>
              <w:spacing w:before="75" w:after="75" w:line="390" w:lineRule="atLeast"/>
              <w:ind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 xml:space="preserve">  进</w:t>
            </w:r>
          </w:p>
          <w:p>
            <w:pPr>
              <w:widowControl/>
              <w:spacing w:before="75" w:after="75" w:line="390" w:lineRule="atLeast"/>
              <w:ind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 xml:space="preserve">  事</w:t>
            </w:r>
          </w:p>
          <w:p>
            <w:pPr>
              <w:widowControl/>
              <w:spacing w:before="75" w:after="75" w:line="390" w:lineRule="atLeast"/>
              <w:ind w:right="180"/>
              <w:jc w:val="center"/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szCs w:val="28"/>
              </w:rPr>
              <w:t xml:space="preserve">  迹</w:t>
            </w:r>
          </w:p>
        </w:tc>
        <w:tc>
          <w:tcPr>
            <w:tcW w:w="748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912"/>
              </w:tabs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5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left="405" w:right="180" w:hanging="405" w:hangingChars="15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 xml:space="preserve">  学</w:t>
            </w:r>
          </w:p>
          <w:p>
            <w:pPr>
              <w:widowControl/>
              <w:spacing w:before="75" w:after="75" w:line="390" w:lineRule="atLeast"/>
              <w:ind w:left="405" w:right="180" w:hanging="405" w:hangingChars="15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lang w:val="en-US" w:eastAsia="zh-CN"/>
              </w:rPr>
              <w:t xml:space="preserve"> 部</w:t>
            </w:r>
          </w:p>
          <w:p>
            <w:pPr>
              <w:widowControl/>
              <w:spacing w:before="75" w:after="75" w:line="390" w:lineRule="atLeast"/>
              <w:ind w:left="405" w:right="180" w:hanging="405" w:hangingChars="15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 xml:space="preserve">  意</w:t>
            </w:r>
          </w:p>
          <w:p>
            <w:pPr>
              <w:widowControl/>
              <w:spacing w:before="75" w:after="75" w:line="390" w:lineRule="atLeast"/>
              <w:ind w:left="405" w:right="180" w:hanging="405" w:hangingChars="15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 xml:space="preserve">  见</w:t>
            </w:r>
          </w:p>
        </w:tc>
        <w:tc>
          <w:tcPr>
            <w:tcW w:w="748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  <w:p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</w:p>
          <w:p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</w:p>
          <w:p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 xml:space="preserve">签名                 </w:t>
            </w:r>
          </w:p>
          <w:p>
            <w:pPr>
              <w:widowControl/>
              <w:spacing w:before="75" w:after="75" w:line="390" w:lineRule="atLeast"/>
              <w:ind w:left="300" w:leftChars="143" w:right="180" w:firstLine="3915" w:firstLineChars="145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年   月  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3" w:hRule="atLeast"/>
        </w:trPr>
        <w:tc>
          <w:tcPr>
            <w:tcW w:w="1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  <w:lang w:val="en-US" w:eastAsia="zh-CN"/>
              </w:rPr>
              <w:t>学校</w:t>
            </w:r>
          </w:p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微软雅黑" w:hAnsi="微软雅黑" w:eastAsia="微软雅黑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pacing w:val="15"/>
                <w:kern w:val="0"/>
                <w:sz w:val="24"/>
              </w:rPr>
              <w:t>意见</w:t>
            </w:r>
          </w:p>
        </w:tc>
        <w:tc>
          <w:tcPr>
            <w:tcW w:w="748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                                          </w:t>
            </w:r>
          </w:p>
          <w:p>
            <w:pPr>
              <w:widowControl/>
              <w:spacing w:before="75" w:after="75" w:line="390" w:lineRule="atLeast"/>
              <w:ind w:left="300" w:right="180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 xml:space="preserve">盖章                  </w:t>
            </w:r>
          </w:p>
          <w:p>
            <w:pPr>
              <w:widowControl/>
              <w:spacing w:before="75" w:after="75" w:line="390" w:lineRule="atLeast"/>
              <w:ind w:left="300" w:leftChars="143" w:right="180" w:firstLine="3645" w:firstLineChars="135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 年   月   日</w:t>
            </w:r>
          </w:p>
        </w:tc>
      </w:tr>
    </w:tbl>
    <w:p>
      <w:pPr>
        <w:jc w:val="left"/>
      </w:pP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</w:rPr>
        <w:t>请于</w:t>
      </w:r>
      <w:r>
        <w:rPr>
          <w:rFonts w:hint="eastAsia" w:ascii="宋体" w:hAnsi="宋体" w:eastAsia="宋体" w:cs="宋体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sz w:val="18"/>
          <w:szCs w:val="18"/>
        </w:rPr>
        <w:instrText xml:space="preserve"> HYPERLINK "mailto:1月29日下班前将电子稿申报表发至发展中心邮箱93541066@qq.com" </w:instrText>
      </w:r>
      <w:r>
        <w:rPr>
          <w:rFonts w:hint="eastAsia" w:ascii="宋体" w:hAnsi="宋体" w:eastAsia="宋体" w:cs="宋体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</w:rPr>
        <w:t>1月</w:t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</w:rPr>
        <w:t>日前将电子稿发至发展中心邮箱</w:t>
      </w:r>
      <w:r>
        <w:rPr>
          <w:rFonts w:hint="eastAsia" w:ascii="宋体" w:hAnsi="宋体" w:eastAsia="宋体" w:cs="宋体"/>
          <w:spacing w:val="15"/>
          <w:kern w:val="0"/>
          <w:sz w:val="18"/>
          <w:szCs w:val="18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spacing w:val="15"/>
          <w:kern w:val="0"/>
          <w:sz w:val="18"/>
          <w:szCs w:val="18"/>
          <w:shd w:val="clear" w:color="auto" w:fill="FFFFFF"/>
          <w:lang w:val="en-US" w:eastAsia="zh-CN"/>
        </w:rPr>
        <w:t>bxqfzzx@163.com,详细的事迹介绍另附纸。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2019-01-21T08:56:44Z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