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5B2218">
      <w:pPr>
        <w:ind w:firstLine="420"/>
        <w:jc w:val="center"/>
        <w:rPr>
          <w:rFonts w:hint="eastAsia" w:ascii="Times New Roman" w:hAnsi="Times New Roman" w:eastAsia="宋体" w:cs="Times New Roman"/>
          <w:sz w:val="36"/>
          <w:szCs w:val="44"/>
          <w:lang w:val="en-US" w:eastAsia="zh-CN"/>
        </w:rPr>
      </w:pPr>
      <w:r>
        <w:rPr>
          <w:rFonts w:hint="eastAsia" w:ascii="Times New Roman" w:hAnsi="Times New Roman" w:eastAsia="宋体" w:cs="Times New Roman"/>
          <w:sz w:val="36"/>
          <w:szCs w:val="44"/>
          <w:lang w:val="en-US" w:eastAsia="zh-CN"/>
        </w:rPr>
        <w:t>教研展新貌，硕果迎新春</w:t>
      </w:r>
    </w:p>
    <w:p w14:paraId="0715132A">
      <w:pPr>
        <w:ind w:firstLine="420"/>
        <w:jc w:val="center"/>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常州市滨江中学2024-2025学年第一学期优秀教研组、备课组风采展示</w:t>
      </w:r>
    </w:p>
    <w:p w14:paraId="3FEB345B">
      <w:pPr>
        <w:ind w:firstLine="420"/>
        <w:jc w:val="both"/>
        <w:rPr>
          <w:rFonts w:hint="eastAsia" w:ascii="Times New Roman" w:hAnsi="Times New Roman" w:eastAsia="宋体" w:cs="Times New Roman"/>
          <w:lang w:val="en-US" w:eastAsia="zh-CN"/>
        </w:rPr>
      </w:pPr>
    </w:p>
    <w:p w14:paraId="67B242AC">
      <w:pPr>
        <w:ind w:firstLine="420"/>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春伊始，万象更新。在这个充满希望与活力的季节里，我们回顾过去一学期的辛勤耕耘，特推出“新春教研成果展”，以展示滨江中学各优秀教研组与备课组在上一学期取得的成绩。通过集体的智慧与努力，我们不仅在教育教学上取得了显著成绩，更在师资队伍建设、学生素质培养等方面迈上了新的台阶，其中，化学组获评常州市优秀备课组，八年级英语组获评新北区优秀备课组，英语组、道法组、历史组、音美组获评校优秀教研组，七年级语文组、八年级数学组、九年级数学组获评校优秀备课组。</w:t>
      </w:r>
    </w:p>
    <w:p w14:paraId="77CD5711">
      <w:pPr>
        <w:ind w:firstLine="42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市优秀备课组：化学组</w:t>
      </w:r>
    </w:p>
    <w:p w14:paraId="30C770B4">
      <w:pPr>
        <w:ind w:firstLine="420"/>
      </w:pPr>
      <w:r>
        <w:rPr>
          <w:rFonts w:hint="eastAsia" w:ascii="Times New Roman" w:hAnsi="Times New Roman" w:eastAsia="宋体" w:cs="Times New Roman"/>
        </w:rPr>
        <w:t>化学组是一个团结进取、勇于创新的教研团队，现有专职教师7</w:t>
      </w:r>
      <w:r>
        <w:rPr>
          <w:rFonts w:ascii="Times New Roman" w:hAnsi="Times New Roman" w:eastAsia="宋体" w:cs="Times New Roman"/>
        </w:rPr>
        <w:t>人，</w:t>
      </w:r>
      <w:r>
        <w:rPr>
          <w:rFonts w:hint="eastAsia" w:ascii="Times New Roman" w:hAnsi="Times New Roman" w:eastAsia="宋体" w:cs="Times New Roman"/>
        </w:rPr>
        <w:t>其中一级教师2人。一位教师获评常州市学科带头人，一位教师获评新北区教学能手。</w:t>
      </w:r>
    </w:p>
    <w:p w14:paraId="37096049">
      <w:pPr>
        <w:ind w:firstLine="420"/>
      </w:pPr>
      <w:r>
        <w:rPr>
          <w:rFonts w:hint="eastAsia"/>
        </w:rPr>
        <w:drawing>
          <wp:inline distT="0" distB="0" distL="0" distR="0">
            <wp:extent cx="4184650" cy="2652395"/>
            <wp:effectExtent l="0" t="0" r="6350" b="1905"/>
            <wp:docPr id="1539140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40495"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199029" cy="2661677"/>
                    </a:xfrm>
                    <a:prstGeom prst="rect">
                      <a:avLst/>
                    </a:prstGeom>
                    <a:noFill/>
                    <a:ln>
                      <a:noFill/>
                    </a:ln>
                  </pic:spPr>
                </pic:pic>
              </a:graphicData>
            </a:graphic>
          </wp:inline>
        </w:drawing>
      </w:r>
    </w:p>
    <w:p w14:paraId="278371B1">
      <w:pPr>
        <w:ind w:firstLine="420" w:firstLineChars="200"/>
        <w:rPr>
          <w:rFonts w:ascii="Times New Roman" w:hAnsi="Times New Roman" w:eastAsia="宋体" w:cs="Times New Roman"/>
          <w:szCs w:val="22"/>
        </w:rPr>
      </w:pPr>
      <w:r>
        <w:rPr>
          <w:rFonts w:hint="eastAsia"/>
        </w:rPr>
        <w:t>本学期，化学组共进行集体教研活动18次。</w:t>
      </w:r>
      <w:r>
        <w:rPr>
          <w:rFonts w:hint="eastAsia" w:ascii="Times New Roman" w:hAnsi="Times New Roman" w:eastAsia="宋体" w:cs="Times New Roman"/>
          <w:szCs w:val="22"/>
        </w:rPr>
        <w:t>2024年9月新版义务教育化学新教材颁布，新教材与2022年颁布的新课标配套，</w:t>
      </w:r>
      <w:r>
        <w:rPr>
          <w:rFonts w:hint="eastAsia" w:ascii="Times New Roman" w:hAnsi="Times New Roman" w:eastAsia="宋体" w:cs="Times New Roman"/>
          <w:szCs w:val="22"/>
          <w:lang w:val="en-US" w:eastAsia="zh-CN"/>
        </w:rPr>
        <w:t>旨</w:t>
      </w:r>
      <w:r>
        <w:rPr>
          <w:rFonts w:hint="eastAsia" w:ascii="Times New Roman" w:hAnsi="Times New Roman" w:eastAsia="宋体" w:cs="Times New Roman"/>
          <w:szCs w:val="22"/>
        </w:rPr>
        <w:t>在发挥化学课程的育人功能，强调重视开展核心素养的化学教学。本学期的重点工作就是研读新教材、探索新课堂。我们主要做了以下工作：</w:t>
      </w:r>
    </w:p>
    <w:p w14:paraId="78AD481F">
      <w:pPr>
        <w:ind w:firstLine="420" w:firstLineChars="200"/>
        <w:rPr>
          <w:rFonts w:ascii="Times New Roman" w:hAnsi="Times New Roman" w:eastAsia="宋体" w:cs="Times New Roman"/>
          <w:szCs w:val="22"/>
        </w:rPr>
      </w:pPr>
      <w:r>
        <w:rPr>
          <w:rFonts w:hint="eastAsia" w:ascii="Times New Roman" w:hAnsi="Times New Roman" w:eastAsia="宋体" w:cs="Times New Roman"/>
          <w:szCs w:val="22"/>
        </w:rPr>
        <w:t>1.专家高位引领</w:t>
      </w:r>
    </w:p>
    <w:p w14:paraId="2AB4CFA3">
      <w:pPr>
        <w:ind w:firstLine="420" w:firstLineChars="200"/>
        <w:rPr>
          <w:rFonts w:ascii="Times New Roman" w:hAnsi="Times New Roman" w:eastAsia="宋体" w:cs="Times New Roman"/>
          <w:szCs w:val="22"/>
        </w:rPr>
      </w:pPr>
      <w:r>
        <w:rPr>
          <w:rFonts w:hint="eastAsia" w:ascii="Times New Roman" w:hAnsi="Times New Roman" w:eastAsia="宋体" w:cs="Times New Roman"/>
          <w:szCs w:val="22"/>
        </w:rPr>
        <w:t>本学期市区的教研活动，教材主编王祖浩教授、大市及新北区的教研员都针对新教材从不同层面进行了解读和培训，组内教师认真聆听专家报告、领会课改精神。除此之外，组内教师还从知网上下载了相关文献，学习专家们关于核心素养、大观念、项目学习、跨学科实践等的论述和实践，更新教育教学理念。</w:t>
      </w:r>
    </w:p>
    <w:p w14:paraId="758E7C26">
      <w:pPr>
        <w:ind w:firstLine="420" w:firstLineChars="200"/>
        <w:rPr>
          <w:rFonts w:ascii="Times New Roman" w:hAnsi="Times New Roman" w:eastAsia="宋体" w:cs="Times New Roman"/>
          <w:szCs w:val="22"/>
        </w:rPr>
      </w:pPr>
      <w:r>
        <w:rPr>
          <w:rFonts w:hint="eastAsia" w:ascii="Times New Roman" w:hAnsi="Times New Roman" w:eastAsia="宋体" w:cs="Times New Roman"/>
          <w:szCs w:val="22"/>
        </w:rPr>
        <w:t>2.同伴抱团学习</w:t>
      </w:r>
    </w:p>
    <w:p w14:paraId="763DB922">
      <w:pPr>
        <w:ind w:firstLine="420" w:firstLineChars="200"/>
        <w:rPr>
          <w:rFonts w:ascii="Times New Roman" w:hAnsi="Times New Roman" w:eastAsia="宋体" w:cs="Times New Roman"/>
          <w:szCs w:val="22"/>
        </w:rPr>
      </w:pPr>
      <w:r>
        <w:rPr>
          <w:rFonts w:hint="eastAsia" w:ascii="Times New Roman" w:hAnsi="Times New Roman" w:eastAsia="宋体" w:cs="Times New Roman"/>
          <w:szCs w:val="22"/>
        </w:rPr>
        <w:t>在每周一次的集备活动中，组内教师按照上课进度，踏踏实实地一章一章地梳理教材的变化之处。主讲教师会带着全组教师仔细对比新旧教材，新教材哪些内容做了改动，删减或新增了哪些具体的内容？有些内容在顺序上做了调整，缘由以及背后的逻辑怎么理顺？思考教材变化的原因，探讨课堂实施时如何在以往基础上做出调整和改动。</w:t>
      </w:r>
    </w:p>
    <w:p w14:paraId="38F44CF5">
      <w:pPr>
        <w:ind w:firstLine="420" w:firstLineChars="200"/>
        <w:rPr>
          <w:rFonts w:ascii="Times New Roman" w:hAnsi="Times New Roman" w:eastAsia="宋体" w:cs="Times New Roman"/>
          <w:szCs w:val="22"/>
        </w:rPr>
      </w:pPr>
      <w:r>
        <w:rPr>
          <w:rFonts w:hint="eastAsia" w:ascii="Times New Roman" w:hAnsi="Times New Roman" w:eastAsia="宋体" w:cs="Times New Roman"/>
          <w:szCs w:val="22"/>
        </w:rPr>
        <w:t>3.组员实践摸索</w:t>
      </w:r>
    </w:p>
    <w:p w14:paraId="226A9DC3">
      <w:pPr>
        <w:ind w:firstLine="420"/>
      </w:pPr>
      <w:r>
        <w:rPr>
          <w:rFonts w:hint="eastAsia" w:ascii="Times New Roman" w:hAnsi="Times New Roman" w:eastAsia="宋体" w:cs="Times New Roman"/>
          <w:szCs w:val="22"/>
        </w:rPr>
        <w:t>徐文佳老师在新北实验开设了区级公开课《探寻低碳生活的行动方案》，林丹老师在常外开设校际公开课《盐水选种——配制一定质量分数的氯化钠溶液》。两位老师尝试带领学生开展跨学科实践活动和微项目学习，摸索在两种新的学习方式中教师如何设计、实施教学任务、评价学生在活动中的表现等。</w:t>
      </w:r>
    </w:p>
    <w:p w14:paraId="55C8A78F">
      <w:pPr>
        <w:ind w:firstLine="420"/>
        <w:jc w:val="center"/>
      </w:pPr>
      <w:r>
        <w:drawing>
          <wp:inline distT="0" distB="0" distL="0" distR="0">
            <wp:extent cx="3877945" cy="5168900"/>
            <wp:effectExtent l="0" t="0" r="8255" b="0"/>
            <wp:docPr id="1139274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74508"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880028" cy="5171191"/>
                    </a:xfrm>
                    <a:prstGeom prst="rect">
                      <a:avLst/>
                    </a:prstGeom>
                    <a:noFill/>
                    <a:ln>
                      <a:noFill/>
                    </a:ln>
                  </pic:spPr>
                </pic:pic>
              </a:graphicData>
            </a:graphic>
          </wp:inline>
        </w:drawing>
      </w:r>
    </w:p>
    <w:p w14:paraId="44CFBB5A">
      <w:pPr>
        <w:ind w:firstLine="420"/>
      </w:pPr>
      <w:r>
        <w:rPr>
          <w:rFonts w:hint="eastAsia"/>
        </w:rPr>
        <w:t>以下是我们组在这一学期取得的各项成果：</w:t>
      </w:r>
    </w:p>
    <w:tbl>
      <w:tblPr>
        <w:tblStyle w:val="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84"/>
        <w:gridCol w:w="5812"/>
      </w:tblGrid>
      <w:tr w14:paraId="5215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1FDD4F">
            <w:pPr>
              <w:jc w:val="center"/>
            </w:pPr>
            <w:r>
              <w:rPr>
                <w:rFonts w:hint="eastAsia"/>
              </w:rPr>
              <w:t>教师</w:t>
            </w:r>
          </w:p>
        </w:tc>
        <w:tc>
          <w:tcPr>
            <w:tcW w:w="1984" w:type="dxa"/>
          </w:tcPr>
          <w:p w14:paraId="13A91191">
            <w:pPr>
              <w:jc w:val="center"/>
            </w:pPr>
            <w:r>
              <w:rPr>
                <w:rFonts w:hint="eastAsia"/>
              </w:rPr>
              <w:t>成果类型</w:t>
            </w:r>
          </w:p>
        </w:tc>
        <w:tc>
          <w:tcPr>
            <w:tcW w:w="5812" w:type="dxa"/>
          </w:tcPr>
          <w:p w14:paraId="614D7091">
            <w:pPr>
              <w:jc w:val="center"/>
            </w:pPr>
            <w:r>
              <w:rPr>
                <w:rFonts w:hint="eastAsia"/>
              </w:rPr>
              <w:t>具体信息</w:t>
            </w:r>
          </w:p>
        </w:tc>
      </w:tr>
      <w:tr w14:paraId="67D9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28AD57">
            <w:r>
              <w:rPr>
                <w:rFonts w:hint="eastAsia"/>
              </w:rPr>
              <w:t>林  丹</w:t>
            </w:r>
          </w:p>
        </w:tc>
        <w:tc>
          <w:tcPr>
            <w:tcW w:w="1984" w:type="dxa"/>
          </w:tcPr>
          <w:p w14:paraId="3E8A5E40">
            <w:r>
              <w:rPr>
                <w:rFonts w:hint="eastAsia"/>
              </w:rPr>
              <w:t>论文省级期刊发表</w:t>
            </w:r>
          </w:p>
        </w:tc>
        <w:tc>
          <w:tcPr>
            <w:tcW w:w="5812" w:type="dxa"/>
          </w:tcPr>
          <w:p w14:paraId="4D96238B">
            <w:r>
              <w:rPr>
                <w:rFonts w:hint="eastAsia" w:ascii="宋体" w:hAnsi="宋体"/>
              </w:rPr>
              <w:t>《</w:t>
            </w:r>
            <w:r>
              <w:rPr>
                <w:rFonts w:hint="eastAsia"/>
                <w:szCs w:val="21"/>
              </w:rPr>
              <w:t>劳动教育融入初中化学的微项目教学实践——以“从货架上的食材到餐桌上的食物”项目为例》</w:t>
            </w:r>
          </w:p>
        </w:tc>
      </w:tr>
      <w:tr w14:paraId="5511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0E56E4">
            <w:pPr>
              <w:rPr>
                <w:rFonts w:hint="eastAsia"/>
              </w:rPr>
            </w:pPr>
            <w:r>
              <w:rPr>
                <w:rFonts w:hint="eastAsia"/>
              </w:rPr>
              <w:t>黄小云</w:t>
            </w:r>
          </w:p>
        </w:tc>
        <w:tc>
          <w:tcPr>
            <w:tcW w:w="1984" w:type="dxa"/>
          </w:tcPr>
          <w:p w14:paraId="7D28692E">
            <w:pPr>
              <w:rPr>
                <w:rFonts w:hint="eastAsia"/>
              </w:rPr>
            </w:pPr>
            <w:r>
              <w:rPr>
                <w:rFonts w:hint="eastAsia"/>
              </w:rPr>
              <w:t>论文省级期刊发表</w:t>
            </w:r>
          </w:p>
        </w:tc>
        <w:tc>
          <w:tcPr>
            <w:tcW w:w="5812" w:type="dxa"/>
          </w:tcPr>
          <w:p w14:paraId="12580053">
            <w:pPr>
              <w:rPr>
                <w:rFonts w:hint="eastAsia" w:ascii="宋体" w:hAnsi="宋体"/>
              </w:rPr>
            </w:pPr>
            <w:r>
              <w:rPr>
                <w:rFonts w:hint="eastAsia" w:ascii="宋体" w:hAnsi="宋体"/>
              </w:rPr>
              <w:t>《项目化学习视域下的教学设计——以化学反应发生的条件为例》</w:t>
            </w:r>
          </w:p>
        </w:tc>
      </w:tr>
      <w:tr w14:paraId="388B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C452E3">
            <w:r>
              <w:rPr>
                <w:rFonts w:hint="eastAsia"/>
              </w:rPr>
              <w:t>林  丹</w:t>
            </w:r>
          </w:p>
        </w:tc>
        <w:tc>
          <w:tcPr>
            <w:tcW w:w="1984" w:type="dxa"/>
          </w:tcPr>
          <w:p w14:paraId="43D51821">
            <w:r>
              <w:rPr>
                <w:rFonts w:hint="eastAsia"/>
              </w:rPr>
              <w:t>论文省二等奖</w:t>
            </w:r>
          </w:p>
        </w:tc>
        <w:tc>
          <w:tcPr>
            <w:tcW w:w="5812" w:type="dxa"/>
          </w:tcPr>
          <w:p w14:paraId="792D1F85">
            <w:r>
              <w:rPr>
                <w:rFonts w:hint="eastAsia" w:ascii="宋体" w:hAnsi="宋体"/>
              </w:rPr>
              <w:t>《</w:t>
            </w:r>
            <w:r>
              <w:rPr>
                <w:rFonts w:hint="eastAsia"/>
                <w:szCs w:val="21"/>
              </w:rPr>
              <w:t>劳动教育融入初中化学的微项目教学实践》</w:t>
            </w:r>
          </w:p>
        </w:tc>
      </w:tr>
      <w:tr w14:paraId="56A0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5C040A">
            <w:pPr>
              <w:rPr>
                <w:rFonts w:hint="eastAsia"/>
              </w:rPr>
            </w:pPr>
            <w:r>
              <w:rPr>
                <w:rFonts w:hint="eastAsia"/>
              </w:rPr>
              <w:t>徐文佳</w:t>
            </w:r>
          </w:p>
        </w:tc>
        <w:tc>
          <w:tcPr>
            <w:tcW w:w="1984" w:type="dxa"/>
          </w:tcPr>
          <w:p w14:paraId="6A13CD8B">
            <w:pPr>
              <w:rPr>
                <w:rFonts w:hint="eastAsia"/>
              </w:rPr>
            </w:pPr>
            <w:r>
              <w:rPr>
                <w:rFonts w:hint="eastAsia"/>
              </w:rPr>
              <w:t>论文市三等奖</w:t>
            </w:r>
          </w:p>
        </w:tc>
        <w:tc>
          <w:tcPr>
            <w:tcW w:w="5812" w:type="dxa"/>
          </w:tcPr>
          <w:p w14:paraId="14C14C81">
            <w:pPr>
              <w:rPr>
                <w:rFonts w:hint="eastAsia"/>
              </w:rPr>
            </w:pPr>
            <w:r>
              <w:rPr>
                <w:rFonts w:hint="eastAsia" w:ascii="宋体" w:hAnsi="宋体"/>
              </w:rPr>
              <w:t>《基于大概念的初中化学项目化学习设计与实施——以“自制柠檬气泡水”为例》</w:t>
            </w:r>
          </w:p>
        </w:tc>
      </w:tr>
      <w:tr w14:paraId="3F3B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2108B0">
            <w:r>
              <w:rPr>
                <w:rFonts w:hint="eastAsia"/>
              </w:rPr>
              <w:t>徐文佳</w:t>
            </w:r>
          </w:p>
        </w:tc>
        <w:tc>
          <w:tcPr>
            <w:tcW w:w="1984" w:type="dxa"/>
          </w:tcPr>
          <w:p w14:paraId="37984442">
            <w:r>
              <w:rPr>
                <w:rFonts w:hint="eastAsia"/>
              </w:rPr>
              <w:t>区基本功</w:t>
            </w:r>
          </w:p>
        </w:tc>
        <w:tc>
          <w:tcPr>
            <w:tcW w:w="5812" w:type="dxa"/>
          </w:tcPr>
          <w:p w14:paraId="089AA5AE">
            <w:r>
              <w:rPr>
                <w:rFonts w:hint="eastAsia"/>
              </w:rPr>
              <w:t>一等奖</w:t>
            </w:r>
          </w:p>
        </w:tc>
      </w:tr>
      <w:tr w14:paraId="2074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7A18B1">
            <w:pPr>
              <w:rPr>
                <w:rFonts w:hint="eastAsia"/>
              </w:rPr>
            </w:pPr>
            <w:r>
              <w:rPr>
                <w:rFonts w:hint="eastAsia"/>
              </w:rPr>
              <w:t>陈玉漫</w:t>
            </w:r>
          </w:p>
        </w:tc>
        <w:tc>
          <w:tcPr>
            <w:tcW w:w="1984" w:type="dxa"/>
          </w:tcPr>
          <w:p w14:paraId="551206E8">
            <w:pPr>
              <w:rPr>
                <w:rFonts w:hint="eastAsia"/>
              </w:rPr>
            </w:pPr>
            <w:r>
              <w:rPr>
                <w:rFonts w:hint="eastAsia"/>
              </w:rPr>
              <w:t>区基本功</w:t>
            </w:r>
          </w:p>
        </w:tc>
        <w:tc>
          <w:tcPr>
            <w:tcW w:w="5812" w:type="dxa"/>
          </w:tcPr>
          <w:p w14:paraId="2F9FCC7F">
            <w:pPr>
              <w:rPr>
                <w:rFonts w:hint="eastAsia"/>
              </w:rPr>
            </w:pPr>
            <w:r>
              <w:rPr>
                <w:rFonts w:hint="eastAsia"/>
              </w:rPr>
              <w:t>二等奖</w:t>
            </w:r>
          </w:p>
        </w:tc>
      </w:tr>
      <w:tr w14:paraId="675B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44003C">
            <w:pPr>
              <w:rPr>
                <w:rFonts w:hint="eastAsia"/>
              </w:rPr>
            </w:pPr>
            <w:r>
              <w:rPr>
                <w:rFonts w:hint="eastAsia"/>
              </w:rPr>
              <w:t>周晓岩</w:t>
            </w:r>
          </w:p>
        </w:tc>
        <w:tc>
          <w:tcPr>
            <w:tcW w:w="1984" w:type="dxa"/>
          </w:tcPr>
          <w:p w14:paraId="4FC9E80B">
            <w:pPr>
              <w:rPr>
                <w:rFonts w:hint="eastAsia"/>
              </w:rPr>
            </w:pPr>
            <w:r>
              <w:rPr>
                <w:rFonts w:hint="eastAsia"/>
              </w:rPr>
              <w:t>区基本功</w:t>
            </w:r>
          </w:p>
        </w:tc>
        <w:tc>
          <w:tcPr>
            <w:tcW w:w="5812" w:type="dxa"/>
          </w:tcPr>
          <w:p w14:paraId="0FD7DD91">
            <w:pPr>
              <w:rPr>
                <w:rFonts w:hint="eastAsia"/>
              </w:rPr>
            </w:pPr>
            <w:r>
              <w:rPr>
                <w:rFonts w:hint="eastAsia"/>
              </w:rPr>
              <w:t>三等奖</w:t>
            </w:r>
          </w:p>
        </w:tc>
      </w:tr>
      <w:tr w14:paraId="4ECA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BF4A08">
            <w:r>
              <w:rPr>
                <w:rFonts w:hint="eastAsia"/>
              </w:rPr>
              <w:t>徐文佳</w:t>
            </w:r>
          </w:p>
        </w:tc>
        <w:tc>
          <w:tcPr>
            <w:tcW w:w="1984" w:type="dxa"/>
          </w:tcPr>
          <w:p w14:paraId="0D7598DC">
            <w:r>
              <w:rPr>
                <w:rFonts w:hint="eastAsia"/>
              </w:rPr>
              <w:t>区评优课</w:t>
            </w:r>
          </w:p>
        </w:tc>
        <w:tc>
          <w:tcPr>
            <w:tcW w:w="5812" w:type="dxa"/>
          </w:tcPr>
          <w:p w14:paraId="1EB5D488">
            <w:r>
              <w:rPr>
                <w:rFonts w:hint="eastAsia"/>
              </w:rPr>
              <w:t>一等奖</w:t>
            </w:r>
          </w:p>
        </w:tc>
      </w:tr>
      <w:tr w14:paraId="1280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61B23A">
            <w:r>
              <w:rPr>
                <w:rFonts w:hint="eastAsia"/>
              </w:rPr>
              <w:t>陈玉漫</w:t>
            </w:r>
          </w:p>
        </w:tc>
        <w:tc>
          <w:tcPr>
            <w:tcW w:w="1984" w:type="dxa"/>
          </w:tcPr>
          <w:p w14:paraId="04FF616C">
            <w:r>
              <w:rPr>
                <w:rFonts w:hint="eastAsia"/>
              </w:rPr>
              <w:t>区评优课</w:t>
            </w:r>
          </w:p>
        </w:tc>
        <w:tc>
          <w:tcPr>
            <w:tcW w:w="5812" w:type="dxa"/>
          </w:tcPr>
          <w:p w14:paraId="54491392">
            <w:r>
              <w:rPr>
                <w:rFonts w:hint="eastAsia"/>
              </w:rPr>
              <w:t>二等奖</w:t>
            </w:r>
          </w:p>
        </w:tc>
      </w:tr>
      <w:tr w14:paraId="6CDF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7C5CDE6">
            <w:pPr>
              <w:rPr>
                <w:rFonts w:hint="eastAsia"/>
              </w:rPr>
            </w:pPr>
            <w:r>
              <w:rPr>
                <w:rFonts w:hint="eastAsia"/>
              </w:rPr>
              <w:t>周晓岩</w:t>
            </w:r>
          </w:p>
        </w:tc>
        <w:tc>
          <w:tcPr>
            <w:tcW w:w="1984" w:type="dxa"/>
          </w:tcPr>
          <w:p w14:paraId="7A78DD92">
            <w:pPr>
              <w:rPr>
                <w:rFonts w:hint="eastAsia"/>
              </w:rPr>
            </w:pPr>
            <w:r>
              <w:rPr>
                <w:rFonts w:hint="eastAsia"/>
              </w:rPr>
              <w:t>区评优课</w:t>
            </w:r>
          </w:p>
        </w:tc>
        <w:tc>
          <w:tcPr>
            <w:tcW w:w="5812" w:type="dxa"/>
          </w:tcPr>
          <w:p w14:paraId="09D93556">
            <w:pPr>
              <w:rPr>
                <w:rFonts w:hint="eastAsia"/>
              </w:rPr>
            </w:pPr>
            <w:r>
              <w:rPr>
                <w:rFonts w:hint="eastAsia"/>
              </w:rPr>
              <w:t>三等奖</w:t>
            </w:r>
          </w:p>
        </w:tc>
      </w:tr>
      <w:tr w14:paraId="1039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59B0D7">
            <w:r>
              <w:rPr>
                <w:rFonts w:hint="eastAsia"/>
              </w:rPr>
              <w:t>林  丹</w:t>
            </w:r>
          </w:p>
        </w:tc>
        <w:tc>
          <w:tcPr>
            <w:tcW w:w="1984" w:type="dxa"/>
          </w:tcPr>
          <w:p w14:paraId="67615F6D">
            <w:r>
              <w:rPr>
                <w:rFonts w:hint="eastAsia"/>
              </w:rPr>
              <w:t>区级讲座</w:t>
            </w:r>
          </w:p>
        </w:tc>
        <w:tc>
          <w:tcPr>
            <w:tcW w:w="5812" w:type="dxa"/>
          </w:tcPr>
          <w:p w14:paraId="540803C2">
            <w:r>
              <w:rPr>
                <w:rFonts w:hint="eastAsia" w:ascii="宋体" w:hAnsi="宋体"/>
              </w:rPr>
              <w:t>初中化学新教材第一章分析</w:t>
            </w:r>
          </w:p>
        </w:tc>
      </w:tr>
      <w:tr w14:paraId="16D3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2FCA1E">
            <w:pPr>
              <w:rPr>
                <w:rFonts w:hint="eastAsia"/>
              </w:rPr>
            </w:pPr>
            <w:r>
              <w:rPr>
                <w:rFonts w:hint="eastAsia"/>
                <w:szCs w:val="22"/>
              </w:rPr>
              <w:t>徐文佳</w:t>
            </w:r>
          </w:p>
        </w:tc>
        <w:tc>
          <w:tcPr>
            <w:tcW w:w="1984" w:type="dxa"/>
          </w:tcPr>
          <w:p w14:paraId="3869A0E3">
            <w:pPr>
              <w:rPr>
                <w:rFonts w:hint="eastAsia"/>
              </w:rPr>
            </w:pPr>
            <w:r>
              <w:rPr>
                <w:rFonts w:hint="eastAsia"/>
              </w:rPr>
              <w:t>区级公开课</w:t>
            </w:r>
          </w:p>
        </w:tc>
        <w:tc>
          <w:tcPr>
            <w:tcW w:w="5812" w:type="dxa"/>
          </w:tcPr>
          <w:p w14:paraId="474E02F3">
            <w:pPr>
              <w:rPr>
                <w:rFonts w:hint="eastAsia"/>
              </w:rPr>
            </w:pPr>
            <w:r>
              <w:rPr>
                <w:rFonts w:hint="eastAsia" w:ascii="宋体" w:hAnsi="宋体"/>
              </w:rPr>
              <w:t>“化”说气肥——《奇妙的二氧化碳》复习</w:t>
            </w:r>
          </w:p>
        </w:tc>
      </w:tr>
      <w:tr w14:paraId="5719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107356">
            <w:pPr>
              <w:rPr>
                <w:rFonts w:hint="eastAsia"/>
              </w:rPr>
            </w:pPr>
            <w:r>
              <w:rPr>
                <w:rFonts w:hint="eastAsia"/>
                <w:szCs w:val="22"/>
              </w:rPr>
              <w:t>陈玉漫</w:t>
            </w:r>
          </w:p>
        </w:tc>
        <w:tc>
          <w:tcPr>
            <w:tcW w:w="1984" w:type="dxa"/>
          </w:tcPr>
          <w:p w14:paraId="38258FB2">
            <w:pPr>
              <w:rPr>
                <w:rFonts w:hint="eastAsia"/>
              </w:rPr>
            </w:pPr>
            <w:r>
              <w:rPr>
                <w:rFonts w:hint="eastAsia"/>
              </w:rPr>
              <w:t>区级公开课</w:t>
            </w:r>
          </w:p>
        </w:tc>
        <w:tc>
          <w:tcPr>
            <w:tcW w:w="5812" w:type="dxa"/>
          </w:tcPr>
          <w:p w14:paraId="14067742">
            <w:pPr>
              <w:rPr>
                <w:rFonts w:hint="eastAsia"/>
              </w:rPr>
            </w:pPr>
            <w:r>
              <w:rPr>
                <w:rFonts w:hint="eastAsia" w:ascii="宋体" w:hAnsi="宋体"/>
              </w:rPr>
              <w:t>自然界中的溶洞—《奇妙的二氧化碳》复习</w:t>
            </w:r>
          </w:p>
        </w:tc>
      </w:tr>
      <w:tr w14:paraId="0347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9CC771">
            <w:pPr>
              <w:rPr>
                <w:rFonts w:hint="eastAsia"/>
              </w:rPr>
            </w:pPr>
            <w:r>
              <w:rPr>
                <w:rFonts w:hint="eastAsia"/>
                <w:szCs w:val="22"/>
              </w:rPr>
              <w:t>徐文佳</w:t>
            </w:r>
          </w:p>
        </w:tc>
        <w:tc>
          <w:tcPr>
            <w:tcW w:w="1984" w:type="dxa"/>
          </w:tcPr>
          <w:p w14:paraId="179BFD0A">
            <w:pPr>
              <w:rPr>
                <w:rFonts w:hint="eastAsia"/>
              </w:rPr>
            </w:pPr>
            <w:r>
              <w:rPr>
                <w:rFonts w:hint="eastAsia"/>
              </w:rPr>
              <w:t>区级公开课</w:t>
            </w:r>
          </w:p>
        </w:tc>
        <w:tc>
          <w:tcPr>
            <w:tcW w:w="5812" w:type="dxa"/>
          </w:tcPr>
          <w:p w14:paraId="56472AF1">
            <w:pPr>
              <w:rPr>
                <w:rFonts w:hint="eastAsia"/>
              </w:rPr>
            </w:pPr>
            <w:r>
              <w:rPr>
                <w:rFonts w:hint="eastAsia" w:ascii="宋体" w:hAnsi="宋体"/>
              </w:rPr>
              <w:t>探寻低碳生活行动方案</w:t>
            </w:r>
          </w:p>
        </w:tc>
      </w:tr>
      <w:tr w14:paraId="51BF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734938">
            <w:r>
              <w:rPr>
                <w:rFonts w:hint="eastAsia"/>
              </w:rPr>
              <w:t>黄小云</w:t>
            </w:r>
          </w:p>
        </w:tc>
        <w:tc>
          <w:tcPr>
            <w:tcW w:w="1984" w:type="dxa"/>
          </w:tcPr>
          <w:p w14:paraId="209B0E5A">
            <w:r>
              <w:rPr>
                <w:rFonts w:hint="eastAsia"/>
              </w:rPr>
              <w:t>指导学生获奖</w:t>
            </w:r>
          </w:p>
        </w:tc>
        <w:tc>
          <w:tcPr>
            <w:tcW w:w="5812" w:type="dxa"/>
          </w:tcPr>
          <w:p w14:paraId="45727EC3">
            <w:r>
              <w:rPr>
                <w:rFonts w:hint="eastAsia" w:ascii="宋体" w:hAnsi="宋体" w:eastAsia="宋体"/>
              </w:rPr>
              <w:t>第十届常州市中小学创新实验大赛三等奖</w:t>
            </w:r>
          </w:p>
        </w:tc>
      </w:tr>
      <w:tr w14:paraId="61B7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93B91B8">
            <w:r>
              <w:rPr>
                <w:rFonts w:hint="eastAsia"/>
              </w:rPr>
              <w:t>周晓岩</w:t>
            </w:r>
          </w:p>
        </w:tc>
        <w:tc>
          <w:tcPr>
            <w:tcW w:w="1984" w:type="dxa"/>
          </w:tcPr>
          <w:p w14:paraId="54959BFF">
            <w:r>
              <w:rPr>
                <w:rFonts w:hint="eastAsia"/>
              </w:rPr>
              <w:t>职称晋升</w:t>
            </w:r>
          </w:p>
        </w:tc>
        <w:tc>
          <w:tcPr>
            <w:tcW w:w="5812" w:type="dxa"/>
          </w:tcPr>
          <w:p w14:paraId="2D716C26">
            <w:r>
              <w:rPr>
                <w:rFonts w:hint="eastAsia"/>
              </w:rPr>
              <w:t>周晓岩晋升为二级职称</w:t>
            </w:r>
          </w:p>
        </w:tc>
      </w:tr>
    </w:tbl>
    <w:p w14:paraId="7C58AB40">
      <w:pPr>
        <w:ind w:firstLine="420"/>
      </w:pPr>
      <w:r>
        <w:rPr>
          <w:rFonts w:hint="eastAsia"/>
        </w:rPr>
        <w:t>新课标、新教材、新方向，新思考、新成长、新征程，滨江中学化学组的全体教师将不断学习和探索，在教育教学中不断突破自我，实现师生共同成长。</w:t>
      </w:r>
    </w:p>
    <w:p w14:paraId="22BBB101"/>
    <w:p w14:paraId="1BB2524E">
      <w:pPr>
        <w:ind w:firstLine="42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区优秀备课组：八年级英语组</w:t>
      </w:r>
    </w:p>
    <w:p w14:paraId="27477842">
      <w:pPr>
        <w:ind w:firstLine="420"/>
        <w:rPr>
          <w:rFonts w:hint="eastAsia" w:ascii="Times New Roman" w:hAnsi="Times New Roman" w:eastAsia="宋体" w:cs="Times New Roman"/>
        </w:rPr>
      </w:pPr>
      <w:r>
        <w:rPr>
          <w:rFonts w:hint="eastAsia" w:ascii="Times New Roman" w:hAnsi="Times New Roman" w:eastAsia="宋体" w:cs="Times New Roman"/>
          <w:lang w:val="en-US" w:eastAsia="zh-CN"/>
        </w:rPr>
        <w:t>八年级英语</w:t>
      </w:r>
      <w:r>
        <w:rPr>
          <w:rFonts w:hint="eastAsia" w:ascii="Times New Roman" w:hAnsi="Times New Roman" w:eastAsia="宋体" w:cs="Times New Roman"/>
        </w:rPr>
        <w:t>组现有专职</w:t>
      </w:r>
      <w:r>
        <w:rPr>
          <w:rFonts w:hint="eastAsia" w:ascii="Times New Roman" w:hAnsi="Times New Roman" w:eastAsia="宋体" w:cs="Times New Roman"/>
          <w:lang w:val="en-US" w:eastAsia="zh-CN"/>
        </w:rPr>
        <w:t>教师6</w:t>
      </w:r>
      <w:r>
        <w:rPr>
          <w:rFonts w:ascii="Times New Roman" w:hAnsi="Times New Roman" w:eastAsia="宋体" w:cs="Times New Roman"/>
        </w:rPr>
        <w:t>人，</w:t>
      </w:r>
      <w:r>
        <w:rPr>
          <w:rFonts w:hint="eastAsia" w:ascii="Times New Roman" w:hAnsi="Times New Roman" w:eastAsia="宋体" w:cs="Times New Roman"/>
        </w:rPr>
        <w:t>其中</w:t>
      </w:r>
      <w:r>
        <w:rPr>
          <w:rFonts w:hint="eastAsia" w:ascii="Times New Roman" w:hAnsi="Times New Roman" w:eastAsia="宋体" w:cs="Times New Roman"/>
          <w:lang w:val="en-US" w:eastAsia="zh-CN"/>
        </w:rPr>
        <w:t>高级教师1人，一级教师2人</w:t>
      </w:r>
      <w:r>
        <w:rPr>
          <w:rFonts w:hint="eastAsia" w:ascii="Times New Roman" w:hAnsi="Times New Roman" w:eastAsia="宋体" w:cs="Times New Roman"/>
        </w:rPr>
        <w:t>。常州市</w:t>
      </w:r>
      <w:r>
        <w:rPr>
          <w:rFonts w:hint="eastAsia" w:ascii="Times New Roman" w:hAnsi="Times New Roman" w:eastAsia="宋体" w:cs="Times New Roman"/>
          <w:lang w:val="en-US" w:eastAsia="zh-CN"/>
        </w:rPr>
        <w:t>骨干教师1人，新北区学科带头人1人</w:t>
      </w:r>
      <w:r>
        <w:rPr>
          <w:rFonts w:hint="eastAsia" w:ascii="Times New Roman" w:hAnsi="Times New Roman" w:eastAsia="宋体" w:cs="Times New Roman"/>
        </w:rPr>
        <w:t>，</w:t>
      </w:r>
      <w:r>
        <w:rPr>
          <w:rFonts w:hint="eastAsia" w:ascii="Times New Roman" w:hAnsi="Times New Roman" w:eastAsia="宋体" w:cs="Times New Roman"/>
          <w:lang w:val="en-US" w:eastAsia="zh-CN"/>
        </w:rPr>
        <w:t>常州市教坛新秀1人</w:t>
      </w:r>
      <w:r>
        <w:rPr>
          <w:rFonts w:hint="eastAsia" w:ascii="Times New Roman" w:hAnsi="Times New Roman" w:eastAsia="宋体" w:cs="Times New Roman"/>
        </w:rPr>
        <w:t>。</w:t>
      </w:r>
    </w:p>
    <w:p w14:paraId="7518BF45">
      <w:pPr>
        <w:ind w:firstLine="42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266690" cy="3950335"/>
            <wp:effectExtent l="0" t="0" r="3810" b="12065"/>
            <wp:docPr id="1" name="图片 1" descr="八年级英语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八年级英语组"/>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14:paraId="46202870">
      <w:pPr>
        <w:ind w:firstLine="420"/>
        <w:rPr>
          <w:rFonts w:hint="eastAsia" w:ascii="Times New Roman" w:hAnsi="Times New Roman" w:eastAsia="宋体" w:cs="Times New Roman"/>
        </w:rPr>
      </w:pPr>
      <w:r>
        <w:rPr>
          <w:rFonts w:hint="eastAsia" w:ascii="Times New Roman" w:hAnsi="Times New Roman" w:eastAsia="宋体" w:cs="Times New Roman"/>
        </w:rPr>
        <w:t>我们注重团队凝聚力的培养。通过定期的集体备课、教学研讨和团队建设活动，我们加强了教师之间的沟通与协作，形成了积极向上的团队氛围。这不仅提高了备课效率，也促进了教师间的相互学习和支持。</w:t>
      </w:r>
    </w:p>
    <w:p w14:paraId="2BD50D27">
      <w:pPr>
        <w:ind w:firstLine="420"/>
        <w:rPr>
          <w:rFonts w:hint="eastAsia" w:ascii="Times New Roman" w:hAnsi="Times New Roman" w:eastAsia="宋体" w:cs="Times New Roman"/>
        </w:rPr>
      </w:pPr>
      <w:r>
        <w:rPr>
          <w:rFonts w:hint="eastAsia" w:ascii="Times New Roman" w:hAnsi="Times New Roman" w:eastAsia="宋体" w:cs="Times New Roman"/>
        </w:rPr>
        <w:t>其次，我们强调教学内容的整合与优化。备课组共同分析教材、研究教法，结合学生实际情况，对教学内容进行科学合理的整合与调整。我们注重知识的连贯性和系统性，确保学生能够循序渐进地掌握英语知识。</w:t>
      </w:r>
    </w:p>
    <w:p w14:paraId="4805426F">
      <w:pPr>
        <w:ind w:firstLine="420"/>
        <w:rPr>
          <w:rFonts w:hint="eastAsia" w:ascii="Times New Roman" w:hAnsi="Times New Roman" w:eastAsia="宋体" w:cs="Times New Roman"/>
        </w:rPr>
      </w:pPr>
      <w:r>
        <w:rPr>
          <w:rFonts w:hint="eastAsia" w:ascii="Times New Roman" w:hAnsi="Times New Roman" w:eastAsia="宋体" w:cs="Times New Roman"/>
        </w:rPr>
        <w:t>在教学方法上，我们鼓励创新和多样化。备课组教师积极探索和实践各种有效的教学方法，如情境教学、任务型教学等，以激发学生的学习兴趣和积极性。同时，我们也注重培养学生的自主学习能力和合作精神。</w:t>
      </w:r>
    </w:p>
    <w:p w14:paraId="61D88E96">
      <w:pPr>
        <w:ind w:firstLine="420"/>
        <w:rPr>
          <w:rFonts w:hint="eastAsia" w:ascii="Times New Roman" w:hAnsi="Times New Roman" w:eastAsia="宋体" w:cs="Times New Roman"/>
        </w:rPr>
      </w:pPr>
      <w:r>
        <w:rPr>
          <w:rFonts w:hint="eastAsia" w:ascii="Times New Roman" w:hAnsi="Times New Roman" w:eastAsia="宋体" w:cs="Times New Roman"/>
        </w:rPr>
        <w:t>此外，我们还建立了完善的教学评估机制。通过定期的听课、评课和学生反馈，我们及时了解教学效果，发现问题并进行针对性的改进。这有助于我们不断提高教学质量，实现教学目标。</w:t>
      </w:r>
    </w:p>
    <w:p w14:paraId="52955592">
      <w:pPr>
        <w:ind w:firstLine="42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以下是我们本学期取得的各项成果：</w:t>
      </w:r>
    </w:p>
    <w:tbl>
      <w:tblPr>
        <w:tblStyle w:val="3"/>
        <w:tblW w:w="0" w:type="auto"/>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958"/>
        <w:gridCol w:w="3907"/>
      </w:tblGrid>
      <w:tr w14:paraId="5EC6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5" w:type="dxa"/>
          </w:tcPr>
          <w:p w14:paraId="42B872C7">
            <w:pPr>
              <w:rPr>
                <w:rFonts w:hint="default"/>
                <w:vertAlign w:val="baseline"/>
                <w:lang w:val="en-US" w:eastAsia="zh-CN"/>
              </w:rPr>
            </w:pPr>
            <w:r>
              <w:rPr>
                <w:rFonts w:hint="eastAsia"/>
                <w:vertAlign w:val="baseline"/>
                <w:lang w:val="en-US" w:eastAsia="zh-CN"/>
              </w:rPr>
              <w:t>教师</w:t>
            </w:r>
          </w:p>
        </w:tc>
        <w:tc>
          <w:tcPr>
            <w:tcW w:w="1958" w:type="dxa"/>
          </w:tcPr>
          <w:p w14:paraId="4F4649A4">
            <w:pPr>
              <w:rPr>
                <w:rFonts w:hint="default"/>
                <w:vertAlign w:val="baseline"/>
                <w:lang w:val="en-US" w:eastAsia="zh-CN"/>
              </w:rPr>
            </w:pPr>
            <w:r>
              <w:rPr>
                <w:rFonts w:hint="eastAsia"/>
                <w:vertAlign w:val="baseline"/>
                <w:lang w:val="en-US" w:eastAsia="zh-CN"/>
              </w:rPr>
              <w:t>成果类型</w:t>
            </w:r>
          </w:p>
        </w:tc>
        <w:tc>
          <w:tcPr>
            <w:tcW w:w="3907" w:type="dxa"/>
          </w:tcPr>
          <w:p w14:paraId="55F1ADCE">
            <w:pPr>
              <w:rPr>
                <w:rFonts w:hint="default"/>
                <w:vertAlign w:val="baseline"/>
                <w:lang w:val="en-US" w:eastAsia="zh-CN"/>
              </w:rPr>
            </w:pPr>
            <w:r>
              <w:rPr>
                <w:rFonts w:hint="eastAsia"/>
                <w:vertAlign w:val="baseline"/>
                <w:lang w:val="en-US" w:eastAsia="zh-CN"/>
              </w:rPr>
              <w:t>具体信息</w:t>
            </w:r>
          </w:p>
        </w:tc>
      </w:tr>
      <w:tr w14:paraId="3CC5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52E498CD">
            <w:pPr>
              <w:rPr>
                <w:rFonts w:hint="default"/>
                <w:vertAlign w:val="baseline"/>
                <w:lang w:val="en-US" w:eastAsia="zh-CN"/>
              </w:rPr>
            </w:pPr>
            <w:r>
              <w:rPr>
                <w:rFonts w:hint="eastAsia"/>
                <w:vertAlign w:val="baseline"/>
                <w:lang w:val="en-US" w:eastAsia="zh-CN"/>
              </w:rPr>
              <w:t>吴春霞</w:t>
            </w:r>
          </w:p>
        </w:tc>
        <w:tc>
          <w:tcPr>
            <w:tcW w:w="1958" w:type="dxa"/>
          </w:tcPr>
          <w:p w14:paraId="1665A848">
            <w:pPr>
              <w:rPr>
                <w:rFonts w:hint="default"/>
                <w:vertAlign w:val="baseline"/>
                <w:lang w:val="en-US" w:eastAsia="zh-CN"/>
              </w:rPr>
            </w:pPr>
            <w:r>
              <w:rPr>
                <w:rFonts w:hint="eastAsia"/>
                <w:vertAlign w:val="baseline"/>
                <w:lang w:val="en-US" w:eastAsia="zh-CN"/>
              </w:rPr>
              <w:t>论文省级期刊发表</w:t>
            </w:r>
          </w:p>
        </w:tc>
        <w:tc>
          <w:tcPr>
            <w:tcW w:w="3907" w:type="dxa"/>
          </w:tcPr>
          <w:p w14:paraId="23FBE794">
            <w:pPr>
              <w:rPr>
                <w:rFonts w:hint="default"/>
                <w:vertAlign w:val="baseline"/>
                <w:lang w:val="en-US" w:eastAsia="zh-CN"/>
              </w:rPr>
            </w:pPr>
            <w:r>
              <w:rPr>
                <w:rFonts w:hint="eastAsia"/>
                <w:vertAlign w:val="baseline"/>
                <w:lang w:val="en-US" w:eastAsia="zh-CN"/>
              </w:rPr>
              <w:t>《基于主题意义培养学生思维品质的初中英语阅读教学策略》</w:t>
            </w:r>
          </w:p>
        </w:tc>
      </w:tr>
      <w:tr w14:paraId="41F1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D77E1FD">
            <w:pPr>
              <w:rPr>
                <w:rFonts w:hint="default"/>
                <w:vertAlign w:val="baseline"/>
                <w:lang w:val="en-US" w:eastAsia="zh-CN"/>
              </w:rPr>
            </w:pPr>
            <w:r>
              <w:rPr>
                <w:rFonts w:hint="eastAsia"/>
                <w:vertAlign w:val="baseline"/>
                <w:lang w:val="en-US" w:eastAsia="zh-CN"/>
              </w:rPr>
              <w:t>沈佳、虞玲颖</w:t>
            </w:r>
          </w:p>
        </w:tc>
        <w:tc>
          <w:tcPr>
            <w:tcW w:w="1958" w:type="dxa"/>
          </w:tcPr>
          <w:p w14:paraId="058C3FDD">
            <w:pPr>
              <w:rPr>
                <w:rFonts w:hint="default"/>
                <w:vertAlign w:val="baseline"/>
                <w:lang w:val="en-US" w:eastAsia="zh-CN"/>
              </w:rPr>
            </w:pPr>
            <w:r>
              <w:rPr>
                <w:rFonts w:hint="eastAsia"/>
                <w:vertAlign w:val="baseline"/>
                <w:lang w:val="en-US" w:eastAsia="zh-CN"/>
              </w:rPr>
              <w:t>市命题比赛</w:t>
            </w:r>
          </w:p>
        </w:tc>
        <w:tc>
          <w:tcPr>
            <w:tcW w:w="3907" w:type="dxa"/>
          </w:tcPr>
          <w:p w14:paraId="4834E8A6">
            <w:pPr>
              <w:rPr>
                <w:rFonts w:hint="default"/>
                <w:vertAlign w:val="baseline"/>
                <w:lang w:val="en-US" w:eastAsia="zh-CN"/>
              </w:rPr>
            </w:pPr>
            <w:r>
              <w:rPr>
                <w:rFonts w:hint="eastAsia"/>
                <w:vertAlign w:val="baseline"/>
                <w:lang w:val="en-US" w:eastAsia="zh-CN"/>
              </w:rPr>
              <w:t>二等奖</w:t>
            </w:r>
          </w:p>
        </w:tc>
      </w:tr>
      <w:tr w14:paraId="021F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B9D63AE">
            <w:pPr>
              <w:rPr>
                <w:rFonts w:hint="default"/>
                <w:vertAlign w:val="baseline"/>
                <w:lang w:val="en-US" w:eastAsia="zh-CN"/>
              </w:rPr>
            </w:pPr>
            <w:r>
              <w:rPr>
                <w:rFonts w:hint="eastAsia"/>
                <w:vertAlign w:val="baseline"/>
                <w:lang w:val="en-US" w:eastAsia="zh-CN"/>
              </w:rPr>
              <w:t>沈佳、虞玲颖</w:t>
            </w:r>
          </w:p>
        </w:tc>
        <w:tc>
          <w:tcPr>
            <w:tcW w:w="1958" w:type="dxa"/>
          </w:tcPr>
          <w:p w14:paraId="7620D44E">
            <w:pPr>
              <w:rPr>
                <w:rFonts w:hint="default"/>
                <w:vertAlign w:val="baseline"/>
                <w:lang w:val="en-US" w:eastAsia="zh-CN"/>
              </w:rPr>
            </w:pPr>
            <w:r>
              <w:rPr>
                <w:rFonts w:hint="eastAsia"/>
                <w:vertAlign w:val="baseline"/>
                <w:lang w:val="en-US" w:eastAsia="zh-CN"/>
              </w:rPr>
              <w:t>区命题比赛</w:t>
            </w:r>
          </w:p>
        </w:tc>
        <w:tc>
          <w:tcPr>
            <w:tcW w:w="3907" w:type="dxa"/>
          </w:tcPr>
          <w:p w14:paraId="0EDC0216">
            <w:pPr>
              <w:rPr>
                <w:rFonts w:hint="default"/>
                <w:vertAlign w:val="baseline"/>
                <w:lang w:val="en-US" w:eastAsia="zh-CN"/>
              </w:rPr>
            </w:pPr>
            <w:r>
              <w:rPr>
                <w:rFonts w:hint="eastAsia"/>
                <w:vertAlign w:val="baseline"/>
                <w:lang w:val="en-US" w:eastAsia="zh-CN"/>
              </w:rPr>
              <w:t>一等奖</w:t>
            </w:r>
          </w:p>
        </w:tc>
      </w:tr>
      <w:tr w14:paraId="105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222D429E">
            <w:pPr>
              <w:rPr>
                <w:rFonts w:hint="default"/>
                <w:vertAlign w:val="baseline"/>
                <w:lang w:val="en-US" w:eastAsia="zh-CN"/>
              </w:rPr>
            </w:pPr>
            <w:r>
              <w:rPr>
                <w:rFonts w:hint="eastAsia"/>
                <w:vertAlign w:val="baseline"/>
                <w:lang w:val="en-US" w:eastAsia="zh-CN"/>
              </w:rPr>
              <w:t>吴春霞</w:t>
            </w:r>
          </w:p>
        </w:tc>
        <w:tc>
          <w:tcPr>
            <w:tcW w:w="1958" w:type="dxa"/>
          </w:tcPr>
          <w:p w14:paraId="1BB6DEC5">
            <w:pPr>
              <w:rPr>
                <w:rFonts w:hint="default"/>
                <w:vertAlign w:val="baseline"/>
                <w:lang w:val="en-US" w:eastAsia="zh-CN"/>
              </w:rPr>
            </w:pPr>
            <w:r>
              <w:rPr>
                <w:rFonts w:hint="eastAsia"/>
                <w:vertAlign w:val="baseline"/>
                <w:lang w:val="en-US" w:eastAsia="zh-CN"/>
              </w:rPr>
              <w:t>区级讲座</w:t>
            </w:r>
          </w:p>
        </w:tc>
        <w:tc>
          <w:tcPr>
            <w:tcW w:w="3907" w:type="dxa"/>
          </w:tcPr>
          <w:p w14:paraId="5CF70382">
            <w:pPr>
              <w:rPr>
                <w:rFonts w:hint="default"/>
                <w:vertAlign w:val="baseline"/>
                <w:lang w:val="en-US" w:eastAsia="zh-CN"/>
              </w:rPr>
            </w:pPr>
            <w:r>
              <w:rPr>
                <w:rFonts w:hint="eastAsia"/>
                <w:vertAlign w:val="baseline"/>
                <w:lang w:val="en-US" w:eastAsia="zh-CN"/>
              </w:rPr>
              <w:t>《依托中国文化主题语篇渗透传统文化教育》</w:t>
            </w:r>
          </w:p>
        </w:tc>
      </w:tr>
      <w:tr w14:paraId="3D75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261C6728">
            <w:pPr>
              <w:rPr>
                <w:rFonts w:hint="default"/>
                <w:vertAlign w:val="baseline"/>
                <w:lang w:val="en-US" w:eastAsia="zh-CN"/>
              </w:rPr>
            </w:pPr>
            <w:r>
              <w:rPr>
                <w:rFonts w:hint="eastAsia"/>
                <w:vertAlign w:val="baseline"/>
                <w:lang w:val="en-US" w:eastAsia="zh-CN"/>
              </w:rPr>
              <w:t>朱莉莹</w:t>
            </w:r>
          </w:p>
        </w:tc>
        <w:tc>
          <w:tcPr>
            <w:tcW w:w="1958" w:type="dxa"/>
          </w:tcPr>
          <w:p w14:paraId="05FB1959">
            <w:pPr>
              <w:rPr>
                <w:rFonts w:hint="default"/>
                <w:vertAlign w:val="baseline"/>
                <w:lang w:val="en-US" w:eastAsia="zh-CN"/>
              </w:rPr>
            </w:pPr>
            <w:r>
              <w:rPr>
                <w:rFonts w:hint="eastAsia"/>
                <w:vertAlign w:val="baseline"/>
                <w:lang w:val="en-US" w:eastAsia="zh-CN"/>
              </w:rPr>
              <w:t>指导学生获奖</w:t>
            </w:r>
          </w:p>
        </w:tc>
        <w:tc>
          <w:tcPr>
            <w:tcW w:w="3907" w:type="dxa"/>
          </w:tcPr>
          <w:p w14:paraId="0041FF3A">
            <w:pPr>
              <w:rPr>
                <w:rFonts w:hint="default"/>
                <w:vertAlign w:val="baseline"/>
                <w:lang w:val="en-US" w:eastAsia="zh-CN"/>
              </w:rPr>
            </w:pPr>
            <w:r>
              <w:rPr>
                <w:rFonts w:hint="default"/>
                <w:vertAlign w:val="baseline"/>
                <w:lang w:val="en-US" w:eastAsia="zh-CN"/>
              </w:rPr>
              <w:t>24年暑假初中英语素养阅读与写作比赛</w:t>
            </w:r>
            <w:r>
              <w:rPr>
                <w:rFonts w:hint="eastAsia"/>
                <w:vertAlign w:val="baseline"/>
                <w:lang w:val="en-US" w:eastAsia="zh-CN"/>
              </w:rPr>
              <w:t>一等奖</w:t>
            </w:r>
          </w:p>
        </w:tc>
      </w:tr>
    </w:tbl>
    <w:p w14:paraId="3D39A3D9">
      <w:pPr>
        <w:ind w:firstLine="420"/>
        <w:rPr>
          <w:rFonts w:hint="default" w:ascii="Times New Roman" w:hAnsi="Times New Roman" w:eastAsia="宋体" w:cs="Times New Roman"/>
          <w:lang w:val="en-US" w:eastAsia="zh-CN"/>
        </w:rPr>
      </w:pPr>
    </w:p>
    <w:p w14:paraId="1C45B716">
      <w:pPr>
        <w:ind w:firstLine="420"/>
        <w:rPr>
          <w:rFonts w:hint="eastAsia" w:ascii="Times New Roman" w:hAnsi="Times New Roman" w:eastAsia="宋体" w:cs="Times New Roman"/>
        </w:rPr>
      </w:pPr>
      <w:r>
        <w:rPr>
          <w:rFonts w:hint="eastAsia" w:ascii="Times New Roman" w:hAnsi="Times New Roman" w:eastAsia="宋体" w:cs="Times New Roman"/>
          <w:lang w:val="en-US" w:eastAsia="zh-CN"/>
        </w:rPr>
        <w:t>八</w:t>
      </w:r>
      <w:r>
        <w:rPr>
          <w:rFonts w:hint="eastAsia" w:ascii="Times New Roman" w:hAnsi="Times New Roman" w:eastAsia="宋体" w:cs="Times New Roman"/>
        </w:rPr>
        <w:t>年级英语备课组在师德建设、教学业绩、常规管理和教育科研等方面均取得了显著的成效。我们将继续努力，不断创新和改进，为学生的全面发展贡献更多的智慧和力量。</w:t>
      </w:r>
    </w:p>
    <w:p w14:paraId="551045A6"/>
    <w:p w14:paraId="1A5F6B2E">
      <w:pPr>
        <w:jc w:val="center"/>
        <w:rPr>
          <w:rFonts w:hint="eastAsia"/>
          <w:lang w:val="en-US" w:eastAsia="zh-CN"/>
        </w:rPr>
      </w:pPr>
      <w:r>
        <w:rPr>
          <w:rFonts w:hint="eastAsia"/>
          <w:lang w:val="en-US" w:eastAsia="zh-CN"/>
        </w:rPr>
        <w:t>校优秀教研组</w:t>
      </w:r>
    </w:p>
    <w:p w14:paraId="7BABDC48">
      <w:pPr>
        <w:jc w:val="center"/>
        <w:rPr>
          <w:rFonts w:hint="eastAsia"/>
          <w:lang w:val="en-US" w:eastAsia="zh-CN"/>
        </w:rPr>
      </w:pPr>
      <w:r>
        <w:rPr>
          <w:rFonts w:hint="eastAsia"/>
          <w:lang w:val="en-US" w:eastAsia="zh-CN"/>
        </w:rPr>
        <w:t>音美组</w:t>
      </w:r>
    </w:p>
    <w:p w14:paraId="16DF584C">
      <w:p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音美教研组共有6位老师，其中一级职称2位，二级职称1位，新北区教坛新秀一位。</w:t>
      </w:r>
    </w:p>
    <w:p w14:paraId="50B37C21">
      <w:p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drawing>
          <wp:inline distT="0" distB="0" distL="114300" distR="114300">
            <wp:extent cx="2992755" cy="226695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992755" cy="2266950"/>
                    </a:xfrm>
                    <a:prstGeom prst="rect">
                      <a:avLst/>
                    </a:prstGeom>
                    <a:noFill/>
                    <a:ln>
                      <a:noFill/>
                    </a:ln>
                  </pic:spPr>
                </pic:pic>
              </a:graphicData>
            </a:graphic>
          </wp:inline>
        </w:drawing>
      </w:r>
    </w:p>
    <w:p w14:paraId="0A5B87BB">
      <w:pPr>
        <w:numPr>
          <w:ilvl w:val="0"/>
          <w:numId w:val="0"/>
        </w:num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本学期，我们组共进行集体教研活动10次。在 2024年教学质量提升月的背景下，我校音美教研组积极开展课堂研究课活动，为提升艺术教育教学水平搭建了坚实的交流平台。11月20日下午，新北区教坛新秀、区基本功比赛一等奖获得者蒋雯娜老师以新教材大单元营造之美 —未来校园我创造为主题，在七10班开了一堂公开课《未来校园我畅想》，同月，这节课还作为区公开课进行展示。不至于前，不止于此、勇敢拼搏、天高地语。顾琪瑶老师作为一名年轻教师，于11月21日在七14班开展的一堂公开课《让世界充满爱》 ，围绕“爱”的主题，提问导入，引导学生思考，营造一个温馨的氛围。本次活动于11月20-21日在学校音美专用教室顺利举行，音美组全体教师参与了观摩与研讨。课后，音美教研组组织了深入的研讨交流活动。12月5日音美教研组组长陈鑫在总结发言中强调，本次课堂研究课活动是教学质量提升月的重要组成部分，旨在通过观摩、研讨优秀课堂教学案例，促进教师之间的相互学习与交流，推动音美学科教学水平的整体提升。</w:t>
      </w:r>
    </w:p>
    <w:p w14:paraId="19629692">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987675" cy="2240915"/>
            <wp:effectExtent l="0" t="0" r="9525" b="6985"/>
            <wp:docPr id="4" name="图片 4" descr="2024.12.5音美组教研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12.5音美组教研活动"/>
                    <pic:cNvPicPr>
                      <a:picLocks noChangeAspect="1"/>
                    </pic:cNvPicPr>
                  </pic:nvPicPr>
                  <pic:blipFill>
                    <a:blip r:embed="rId8"/>
                    <a:stretch>
                      <a:fillRect/>
                    </a:stretch>
                  </pic:blipFill>
                  <pic:spPr>
                    <a:xfrm>
                      <a:off x="0" y="0"/>
                      <a:ext cx="2987675" cy="2240915"/>
                    </a:xfrm>
                    <a:prstGeom prst="rect">
                      <a:avLst/>
                    </a:prstGeom>
                  </pic:spPr>
                </pic:pic>
              </a:graphicData>
            </a:graphic>
          </wp:inline>
        </w:drawing>
      </w:r>
    </w:p>
    <w:p w14:paraId="6EEC2A15">
      <w:pPr>
        <w:ind w:firstLine="42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以下是我们组在这一学期取得的各项成果：</w:t>
      </w:r>
    </w:p>
    <w:tbl>
      <w:tblPr>
        <w:tblStyle w:val="3"/>
        <w:tblW w:w="91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4846"/>
      </w:tblGrid>
      <w:tr w14:paraId="2870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1BDD1BD">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教师</w:t>
            </w:r>
          </w:p>
        </w:tc>
        <w:tc>
          <w:tcPr>
            <w:tcW w:w="2130" w:type="dxa"/>
          </w:tcPr>
          <w:p w14:paraId="1938D9A2">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成果类型</w:t>
            </w:r>
          </w:p>
        </w:tc>
        <w:tc>
          <w:tcPr>
            <w:tcW w:w="4846" w:type="dxa"/>
          </w:tcPr>
          <w:p w14:paraId="53CA3690">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具体信息</w:t>
            </w:r>
          </w:p>
        </w:tc>
      </w:tr>
      <w:tr w14:paraId="37F6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113C693D">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音美全体教师</w:t>
            </w:r>
          </w:p>
        </w:tc>
        <w:tc>
          <w:tcPr>
            <w:tcW w:w="2130" w:type="dxa"/>
            <w:vAlign w:val="top"/>
          </w:tcPr>
          <w:p w14:paraId="23F2F36C">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指导学生获奖</w:t>
            </w:r>
          </w:p>
        </w:tc>
        <w:tc>
          <w:tcPr>
            <w:tcW w:w="4846" w:type="dxa"/>
            <w:vAlign w:val="top"/>
          </w:tcPr>
          <w:p w14:paraId="3335AE1F">
            <w:pPr>
              <w:numPr>
                <w:ilvl w:val="0"/>
                <w:numId w:val="1"/>
              </w:num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三独比赛市级：</w:t>
            </w:r>
          </w:p>
          <w:p w14:paraId="14490E97">
            <w:pPr>
              <w:numPr>
                <w:ilvl w:val="0"/>
                <w:numId w:val="0"/>
              </w:num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九10毛凤翥《战马奔腾》获市三独比赛器乐组一等奖</w:t>
            </w:r>
          </w:p>
          <w:p w14:paraId="5A5B937D">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九1傅子蕲《幸福渠水到俺村》获市三独比赛器乐组二等奖</w:t>
            </w:r>
          </w:p>
          <w:p w14:paraId="02DBFE13">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2、三独比赛区级：</w:t>
            </w:r>
          </w:p>
          <w:p w14:paraId="1E3F49B7">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九12李宇轩《老男孩》获区三独比赛声乐组一等奖</w:t>
            </w:r>
          </w:p>
          <w:p w14:paraId="172592ED">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九7陈恩慧《如愿》获区三独比赛声乐组一等奖</w:t>
            </w:r>
          </w:p>
          <w:p w14:paraId="1837A199">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九10毛凤翥《战马奔腾》获区三独比赛器乐组一等奖</w:t>
            </w:r>
          </w:p>
          <w:p w14:paraId="755E4EE6">
            <w:pPr>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九1傅子蕲《幸福渠水到俺村》获区三独比赛器乐组一等奖</w:t>
            </w:r>
          </w:p>
          <w:p w14:paraId="1C8F4542">
            <w:pPr>
              <w:spacing w:line="0" w:lineRule="atLeast"/>
              <w:rPr>
                <w:rFonts w:hint="eastAsia" w:ascii="宋体" w:hAnsi="宋体" w:eastAsia="宋体" w:cs="宋体"/>
                <w:b w:val="0"/>
                <w:bCs w:val="0"/>
                <w:sz w:val="21"/>
                <w:szCs w:val="21"/>
              </w:rPr>
            </w:pPr>
          </w:p>
          <w:p w14:paraId="0C92D435">
            <w:pPr>
              <w:rPr>
                <w:rFonts w:hint="eastAsia" w:ascii="宋体" w:hAnsi="宋体" w:eastAsia="宋体" w:cs="宋体"/>
                <w:sz w:val="21"/>
                <w:szCs w:val="21"/>
                <w:vertAlign w:val="baseline"/>
                <w:lang w:val="en-US" w:eastAsia="zh-CN"/>
              </w:rPr>
            </w:pPr>
          </w:p>
        </w:tc>
      </w:tr>
      <w:tr w14:paraId="58BE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vAlign w:val="top"/>
          </w:tcPr>
          <w:p w14:paraId="2ECDF7A5">
            <w:pP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陈鑫</w:t>
            </w:r>
          </w:p>
        </w:tc>
        <w:tc>
          <w:tcPr>
            <w:tcW w:w="2130" w:type="dxa"/>
            <w:shd w:val="clear" w:color="auto" w:fill="auto"/>
            <w:vAlign w:val="top"/>
          </w:tcPr>
          <w:p w14:paraId="759D4CC1">
            <w:pPr>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指导学生获得荣誉</w:t>
            </w:r>
          </w:p>
        </w:tc>
        <w:tc>
          <w:tcPr>
            <w:tcW w:w="4846" w:type="dxa"/>
            <w:shd w:val="clear" w:color="auto" w:fill="auto"/>
            <w:vAlign w:val="top"/>
          </w:tcPr>
          <w:p w14:paraId="14CC454F">
            <w:pPr>
              <w:spacing w:line="0" w:lineRule="atLeas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区艺术之星：</w:t>
            </w:r>
            <w:r>
              <w:rPr>
                <w:rFonts w:hint="eastAsia" w:ascii="宋体" w:hAnsi="宋体" w:eastAsia="宋体" w:cs="宋体"/>
                <w:b w:val="0"/>
                <w:bCs w:val="0"/>
                <w:kern w:val="0"/>
                <w:sz w:val="21"/>
                <w:szCs w:val="21"/>
                <w:lang w:val="en-US" w:eastAsia="zh-CN"/>
              </w:rPr>
              <w:t>九10毛凤翥获得艺术之星称号</w:t>
            </w:r>
          </w:p>
          <w:p w14:paraId="601B6AA5">
            <w:pPr>
              <w:rPr>
                <w:rFonts w:hint="eastAsia" w:ascii="宋体" w:hAnsi="宋体" w:eastAsia="宋体" w:cs="宋体"/>
                <w:b w:val="0"/>
                <w:bCs w:val="0"/>
                <w:kern w:val="2"/>
                <w:sz w:val="21"/>
                <w:szCs w:val="21"/>
                <w:vertAlign w:val="baseline"/>
                <w:lang w:val="en-US" w:eastAsia="zh-CN" w:bidi="ar-SA"/>
              </w:rPr>
            </w:pPr>
          </w:p>
        </w:tc>
      </w:tr>
      <w:tr w14:paraId="1168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shd w:val="clear" w:color="auto" w:fill="auto"/>
            <w:vAlign w:val="top"/>
          </w:tcPr>
          <w:p w14:paraId="1C2DA60A">
            <w:pP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蒋雯娜</w:t>
            </w:r>
          </w:p>
        </w:tc>
        <w:tc>
          <w:tcPr>
            <w:tcW w:w="2130" w:type="dxa"/>
            <w:shd w:val="clear" w:color="auto" w:fill="auto"/>
            <w:vAlign w:val="top"/>
          </w:tcPr>
          <w:p w14:paraId="30D0EDA2">
            <w:pPr>
              <w:rPr>
                <w:rFonts w:hint="default" w:ascii="宋体" w:hAnsi="宋体" w:eastAsia="宋体" w:cs="宋体"/>
                <w:kern w:val="2"/>
                <w:sz w:val="21"/>
                <w:szCs w:val="21"/>
                <w:vertAlign w:val="baseline"/>
                <w:lang w:val="en-US" w:eastAsia="zh-CN" w:bidi="ar-SA"/>
              </w:rPr>
            </w:pPr>
            <w:r>
              <w:rPr>
                <w:rFonts w:hint="eastAsia" w:ascii="宋体" w:hAnsi="宋体" w:eastAsia="宋体" w:cs="宋体"/>
                <w:kern w:val="2"/>
                <w:sz w:val="21"/>
                <w:szCs w:val="21"/>
                <w:vertAlign w:val="baseline"/>
                <w:lang w:val="en-US" w:eastAsia="zh-CN" w:bidi="ar-SA"/>
              </w:rPr>
              <w:t>区优质评优课</w:t>
            </w:r>
          </w:p>
        </w:tc>
        <w:tc>
          <w:tcPr>
            <w:tcW w:w="4846" w:type="dxa"/>
            <w:shd w:val="clear" w:color="auto" w:fill="auto"/>
            <w:vAlign w:val="top"/>
          </w:tcPr>
          <w:p w14:paraId="1343A2B5">
            <w:pPr>
              <w:rPr>
                <w:rFonts w:hint="default" w:ascii="宋体" w:hAnsi="宋体" w:eastAsia="宋体" w:cs="宋体"/>
                <w:b w:val="0"/>
                <w:bCs w:val="0"/>
                <w:kern w:val="2"/>
                <w:sz w:val="21"/>
                <w:szCs w:val="21"/>
                <w:vertAlign w:val="baseline"/>
                <w:lang w:val="en-US" w:eastAsia="zh-CN" w:bidi="ar-SA"/>
              </w:rPr>
            </w:pPr>
            <w:r>
              <w:rPr>
                <w:rFonts w:hint="eastAsia" w:ascii="宋体" w:hAnsi="宋体" w:eastAsia="宋体" w:cs="宋体"/>
                <w:b w:val="0"/>
                <w:bCs w:val="0"/>
                <w:kern w:val="2"/>
                <w:sz w:val="21"/>
                <w:szCs w:val="21"/>
                <w:vertAlign w:val="baseline"/>
                <w:lang w:val="en-US" w:eastAsia="zh-CN" w:bidi="ar-SA"/>
              </w:rPr>
              <w:t>区三等奖</w:t>
            </w:r>
          </w:p>
        </w:tc>
      </w:tr>
      <w:tr w14:paraId="1C4D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top"/>
          </w:tcPr>
          <w:p w14:paraId="166B977E">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音美全体教师</w:t>
            </w:r>
          </w:p>
        </w:tc>
        <w:tc>
          <w:tcPr>
            <w:tcW w:w="2130" w:type="dxa"/>
            <w:vAlign w:val="top"/>
          </w:tcPr>
          <w:p w14:paraId="461E7224">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常州市艺术教育特色学校</w:t>
            </w:r>
          </w:p>
        </w:tc>
        <w:tc>
          <w:tcPr>
            <w:tcW w:w="4846" w:type="dxa"/>
            <w:vAlign w:val="top"/>
          </w:tcPr>
          <w:p w14:paraId="29EAE3EB">
            <w:pPr>
              <w:rPr>
                <w:rFonts w:hint="default" w:ascii="宋体" w:hAnsi="宋体" w:eastAsia="宋体" w:cs="宋体"/>
                <w:sz w:val="21"/>
                <w:szCs w:val="21"/>
                <w:vertAlign w:val="baseline"/>
                <w:lang w:val="en-US" w:eastAsia="zh-CN"/>
              </w:rPr>
            </w:pPr>
            <w:r>
              <w:rPr>
                <w:rFonts w:hint="eastAsia" w:ascii="宋体" w:hAnsi="宋体" w:eastAsia="宋体" w:cs="宋体"/>
                <w:b w:val="0"/>
                <w:bCs w:val="0"/>
                <w:sz w:val="21"/>
                <w:szCs w:val="21"/>
                <w:lang w:val="en-US" w:eastAsia="zh-CN"/>
              </w:rPr>
              <w:t>高分通过常州市艺术教育特色学校申报</w:t>
            </w:r>
          </w:p>
        </w:tc>
      </w:tr>
    </w:tbl>
    <w:p w14:paraId="512E0B06">
      <w:pPr>
        <w:ind w:firstLine="420" w:firstLineChars="200"/>
        <w:rPr>
          <w:rFonts w:hint="eastAsia" w:ascii="宋体" w:hAnsi="宋体" w:eastAsia="宋体" w:cs="宋体"/>
          <w:sz w:val="21"/>
          <w:szCs w:val="21"/>
        </w:rPr>
      </w:pPr>
      <w:r>
        <w:rPr>
          <w:rFonts w:hint="eastAsia" w:ascii="宋体" w:hAnsi="宋体" w:eastAsia="宋体" w:cs="宋体"/>
          <w:sz w:val="21"/>
          <w:szCs w:val="21"/>
        </w:rPr>
        <w:t>音美教研组在今后的工作中，我们将继续努力，不断改进教学方法，提高教学质量，丰富教研活动形式和内容，加强学科建设，为学生提供更加优质的艺术教育，培养学生的审美情趣和艺术素养，促进学生全面发展，同时也为学校的文化建设和教育事业发展贡献更多的力量。</w:t>
      </w:r>
    </w:p>
    <w:p w14:paraId="33537C11">
      <w:pPr>
        <w:jc w:val="both"/>
        <w:rPr>
          <w:rFonts w:hint="default"/>
          <w:lang w:val="en-US" w:eastAsia="zh-CN"/>
        </w:rPr>
      </w:pPr>
    </w:p>
    <w:p w14:paraId="0459089C">
      <w:pPr>
        <w:jc w:val="center"/>
        <w:rPr>
          <w:rFonts w:hint="default"/>
          <w:lang w:val="en-US" w:eastAsia="zh-CN"/>
        </w:rPr>
      </w:pPr>
      <w:r>
        <w:rPr>
          <w:rFonts w:hint="eastAsia"/>
          <w:lang w:val="en-US" w:eastAsia="zh-CN"/>
        </w:rPr>
        <w:t>道法组</w:t>
      </w:r>
    </w:p>
    <w:p w14:paraId="3C240421">
      <w:pPr>
        <w:ind w:firstLine="420" w:firstLineChars="0"/>
        <w:rPr>
          <w:rFonts w:hint="eastAsia"/>
          <w:lang w:val="en-US" w:eastAsia="zh-CN"/>
        </w:rPr>
      </w:pPr>
      <w:r>
        <w:rPr>
          <w:rFonts w:hint="eastAsia"/>
          <w:lang w:val="en-US" w:eastAsia="zh-CN"/>
        </w:rPr>
        <w:t>道德与法治教研组共有10位老师，其中高级职称3位，一级职称1位，市区五级梯队共3人次。</w:t>
      </w:r>
    </w:p>
    <w:p w14:paraId="105127E0">
      <w:pPr>
        <w:ind w:firstLine="420" w:firstLineChars="0"/>
        <w:rPr>
          <w:rFonts w:hint="eastAsia"/>
          <w:lang w:val="en-US" w:eastAsia="zh-CN"/>
        </w:rPr>
      </w:pPr>
      <w:r>
        <w:rPr>
          <w:rFonts w:ascii="宋体" w:hAnsi="宋体" w:eastAsia="宋体" w:cs="宋体"/>
          <w:sz w:val="24"/>
          <w:szCs w:val="24"/>
        </w:rPr>
        <w:drawing>
          <wp:inline distT="0" distB="0" distL="114300" distR="114300">
            <wp:extent cx="4341495" cy="3252470"/>
            <wp:effectExtent l="0" t="0" r="1905" b="1143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4341495" cy="3252470"/>
                    </a:xfrm>
                    <a:prstGeom prst="rect">
                      <a:avLst/>
                    </a:prstGeom>
                    <a:noFill/>
                    <a:ln w="9525">
                      <a:noFill/>
                    </a:ln>
                  </pic:spPr>
                </pic:pic>
              </a:graphicData>
            </a:graphic>
          </wp:inline>
        </w:drawing>
      </w:r>
    </w:p>
    <w:p w14:paraId="725BE210">
      <w:pPr>
        <w:ind w:firstLine="420" w:firstLineChars="200"/>
        <w:rPr>
          <w:rFonts w:hint="eastAsia"/>
          <w:lang w:val="en-US" w:eastAsia="zh-CN"/>
        </w:rPr>
      </w:pPr>
      <w:r>
        <w:rPr>
          <w:rFonts w:hint="eastAsia"/>
          <w:lang w:val="en-US" w:eastAsia="zh-CN"/>
        </w:rPr>
        <w:t>议题式教学是落实道德与法治学科核心素养培育的重要渠道，也是转变教师教学方式和学生学习方式的重要渠道。作为新时代的道德与法治</w:t>
      </w:r>
      <w:r>
        <w:rPr>
          <w:rFonts w:hint="default"/>
          <w:lang w:val="en-US" w:eastAsia="zh-CN"/>
        </w:rPr>
        <w:t>教师，</w:t>
      </w:r>
      <w:r>
        <w:rPr>
          <w:rFonts w:hint="eastAsia"/>
          <w:lang w:val="en-US" w:eastAsia="zh-CN"/>
        </w:rPr>
        <w:t>我们有必要进行深度反思，厘清一些基本的概念和理念，以探索改进的策略和路径。本学期，本学期我们以“议题式教学”为研究主题，共进行集体教研活动12次，开设了一系列研究活动。我组学习议题式教学的相关理论，尤其是沈雪春老师的相关专著，观摩了市、区优秀的研究课，如裘高飞老师的《增强安全意识》，顾声威老师的《预防犯罪》等。在学习观摩的基础上，我组教师也开设了“议题式教学”的研究课，如封玲老师的区公开课《我对谁负责 谁对我负责》，郭月老师的校际公开课《走近民法典》等。在理论学习和课例研究的基础上，我们进行了总结提炼，规划了下一学期的研究任务为探讨议题式教学的教学评价方式。</w:t>
      </w:r>
    </w:p>
    <w:p w14:paraId="32D22471">
      <w:pPr>
        <w:rPr>
          <w:rFonts w:hint="default"/>
          <w:lang w:val="en-US" w:eastAsia="zh-CN"/>
        </w:rPr>
      </w:pPr>
    </w:p>
    <w:p w14:paraId="21D3C09C">
      <w:pPr>
        <w:ind w:firstLine="420" w:firstLineChars="0"/>
        <w:rPr>
          <w:rFonts w:hint="eastAsia"/>
          <w:lang w:val="en-US" w:eastAsia="zh-CN"/>
        </w:rPr>
      </w:pPr>
      <w:r>
        <w:rPr>
          <w:rFonts w:ascii="宋体" w:hAnsi="宋体" w:eastAsia="宋体" w:cs="宋体"/>
          <w:sz w:val="24"/>
          <w:szCs w:val="24"/>
        </w:rPr>
        <w:drawing>
          <wp:inline distT="0" distB="0" distL="114300" distR="114300">
            <wp:extent cx="4491355" cy="2822575"/>
            <wp:effectExtent l="0" t="0" r="444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4491355" cy="2822575"/>
                    </a:xfrm>
                    <a:prstGeom prst="rect">
                      <a:avLst/>
                    </a:prstGeom>
                    <a:noFill/>
                    <a:ln w="9525">
                      <a:noFill/>
                    </a:ln>
                  </pic:spPr>
                </pic:pic>
              </a:graphicData>
            </a:graphic>
          </wp:inline>
        </w:drawing>
      </w:r>
    </w:p>
    <w:p w14:paraId="133EE1DB">
      <w:pPr>
        <w:ind w:firstLine="420" w:firstLineChars="0"/>
        <w:rPr>
          <w:rFonts w:hint="eastAsia"/>
          <w:lang w:val="en-US" w:eastAsia="zh-CN"/>
        </w:rPr>
      </w:pPr>
      <w:r>
        <w:rPr>
          <w:rFonts w:hint="eastAsia"/>
          <w:lang w:val="en-US" w:eastAsia="zh-CN"/>
        </w:rPr>
        <w:t>以下是我们组在这一学期取得的各项成果：</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2020"/>
        <w:gridCol w:w="4720"/>
      </w:tblGrid>
      <w:tr w14:paraId="08EF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37FEE7D5">
            <w:pPr>
              <w:rPr>
                <w:rFonts w:hint="default"/>
                <w:vertAlign w:val="baseline"/>
                <w:lang w:val="en-US" w:eastAsia="zh-CN"/>
              </w:rPr>
            </w:pPr>
            <w:r>
              <w:rPr>
                <w:rFonts w:hint="eastAsia"/>
                <w:vertAlign w:val="baseline"/>
                <w:lang w:val="en-US" w:eastAsia="zh-CN"/>
              </w:rPr>
              <w:t>教师</w:t>
            </w:r>
          </w:p>
        </w:tc>
        <w:tc>
          <w:tcPr>
            <w:tcW w:w="2020" w:type="dxa"/>
          </w:tcPr>
          <w:p w14:paraId="1A652C4C">
            <w:pPr>
              <w:rPr>
                <w:rFonts w:hint="default"/>
                <w:vertAlign w:val="baseline"/>
                <w:lang w:val="en-US" w:eastAsia="zh-CN"/>
              </w:rPr>
            </w:pPr>
            <w:r>
              <w:rPr>
                <w:rFonts w:hint="eastAsia"/>
                <w:vertAlign w:val="baseline"/>
                <w:lang w:val="en-US" w:eastAsia="zh-CN"/>
              </w:rPr>
              <w:t>成果类型</w:t>
            </w:r>
          </w:p>
        </w:tc>
        <w:tc>
          <w:tcPr>
            <w:tcW w:w="4720" w:type="dxa"/>
          </w:tcPr>
          <w:p w14:paraId="734203EC">
            <w:pPr>
              <w:rPr>
                <w:rFonts w:hint="default"/>
                <w:vertAlign w:val="baseline"/>
                <w:lang w:val="en-US" w:eastAsia="zh-CN"/>
              </w:rPr>
            </w:pPr>
            <w:r>
              <w:rPr>
                <w:rFonts w:hint="eastAsia"/>
                <w:vertAlign w:val="baseline"/>
                <w:lang w:val="en-US" w:eastAsia="zh-CN"/>
              </w:rPr>
              <w:t>具体信息</w:t>
            </w:r>
          </w:p>
        </w:tc>
      </w:tr>
      <w:tr w14:paraId="4793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tcPr>
          <w:p w14:paraId="3B0EF7D0">
            <w:pPr>
              <w:rPr>
                <w:rFonts w:hint="eastAsia"/>
                <w:vertAlign w:val="baseline"/>
                <w:lang w:val="en-US" w:eastAsia="zh-CN"/>
              </w:rPr>
            </w:pPr>
          </w:p>
          <w:p w14:paraId="5BB6C9C7">
            <w:pPr>
              <w:rPr>
                <w:rFonts w:hint="default"/>
                <w:vertAlign w:val="baseline"/>
                <w:lang w:val="en-US" w:eastAsia="zh-CN"/>
              </w:rPr>
            </w:pPr>
            <w:r>
              <w:rPr>
                <w:rFonts w:hint="eastAsia"/>
                <w:vertAlign w:val="baseline"/>
                <w:lang w:val="en-US" w:eastAsia="zh-CN"/>
              </w:rPr>
              <w:t>封玲</w:t>
            </w:r>
          </w:p>
        </w:tc>
        <w:tc>
          <w:tcPr>
            <w:tcW w:w="2020" w:type="dxa"/>
          </w:tcPr>
          <w:p w14:paraId="189C12EF">
            <w:pPr>
              <w:rPr>
                <w:rFonts w:hint="default"/>
                <w:vertAlign w:val="baseline"/>
                <w:lang w:val="en-US" w:eastAsia="zh-CN"/>
              </w:rPr>
            </w:pPr>
            <w:r>
              <w:rPr>
                <w:rFonts w:hint="eastAsia"/>
                <w:vertAlign w:val="baseline"/>
                <w:lang w:val="en-US" w:eastAsia="zh-CN"/>
              </w:rPr>
              <w:t>论文省级期刊发表</w:t>
            </w:r>
          </w:p>
        </w:tc>
        <w:tc>
          <w:tcPr>
            <w:tcW w:w="4720" w:type="dxa"/>
          </w:tcPr>
          <w:p w14:paraId="6AD66F55">
            <w:pPr>
              <w:rPr>
                <w:rFonts w:hint="default"/>
                <w:vertAlign w:val="baseline"/>
                <w:lang w:val="en-US" w:eastAsia="zh-CN"/>
              </w:rPr>
            </w:pPr>
            <w:r>
              <w:rPr>
                <w:rFonts w:hint="eastAsia"/>
                <w:vertAlign w:val="baseline"/>
                <w:lang w:val="en-US" w:eastAsia="zh-CN"/>
              </w:rPr>
              <w:t>初中道德与法治高阶思维培养的教学评一致性探讨</w:t>
            </w:r>
          </w:p>
        </w:tc>
      </w:tr>
      <w:tr w14:paraId="52AC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tcPr>
          <w:p w14:paraId="4C5C1397">
            <w:pPr>
              <w:rPr>
                <w:rFonts w:hint="eastAsia"/>
                <w:vertAlign w:val="baseline"/>
                <w:lang w:val="en-US" w:eastAsia="zh-CN"/>
              </w:rPr>
            </w:pPr>
          </w:p>
        </w:tc>
        <w:tc>
          <w:tcPr>
            <w:tcW w:w="2020" w:type="dxa"/>
          </w:tcPr>
          <w:p w14:paraId="1272B3B9">
            <w:pPr>
              <w:rPr>
                <w:rFonts w:hint="default"/>
                <w:vertAlign w:val="baseline"/>
                <w:lang w:val="en-US" w:eastAsia="zh-CN"/>
              </w:rPr>
            </w:pPr>
            <w:r>
              <w:rPr>
                <w:rFonts w:hint="eastAsia"/>
                <w:vertAlign w:val="baseline"/>
                <w:lang w:val="en-US" w:eastAsia="zh-CN"/>
              </w:rPr>
              <w:t>论文省级期刊发表</w:t>
            </w:r>
          </w:p>
        </w:tc>
        <w:tc>
          <w:tcPr>
            <w:tcW w:w="4720" w:type="dxa"/>
          </w:tcPr>
          <w:p w14:paraId="1AB42350">
            <w:pPr>
              <w:rPr>
                <w:rFonts w:hint="eastAsia" w:ascii="宋体" w:hAnsi="宋体" w:eastAsia="宋体" w:cs="宋体"/>
                <w:sz w:val="24"/>
                <w:szCs w:val="24"/>
                <w:lang w:val="en-US" w:eastAsia="zh-CN"/>
              </w:rPr>
            </w:pPr>
            <w:r>
              <w:rPr>
                <w:rFonts w:hint="eastAsia"/>
                <w:vertAlign w:val="baseline"/>
                <w:lang w:val="en-US" w:eastAsia="zh-CN"/>
              </w:rPr>
              <w:t>教学评背景下优化初中道德与法治作业设计的方法</w:t>
            </w:r>
          </w:p>
        </w:tc>
      </w:tr>
      <w:tr w14:paraId="3C81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1367CA47">
            <w:pPr>
              <w:rPr>
                <w:rFonts w:hint="default"/>
                <w:vertAlign w:val="baseline"/>
                <w:lang w:val="en-US" w:eastAsia="zh-CN"/>
              </w:rPr>
            </w:pPr>
            <w:r>
              <w:rPr>
                <w:rFonts w:hint="eastAsia"/>
                <w:vertAlign w:val="baseline"/>
                <w:lang w:val="en-US" w:eastAsia="zh-CN"/>
              </w:rPr>
              <w:t>胡心怡</w:t>
            </w:r>
          </w:p>
        </w:tc>
        <w:tc>
          <w:tcPr>
            <w:tcW w:w="2020" w:type="dxa"/>
          </w:tcPr>
          <w:p w14:paraId="42B2E12D">
            <w:pPr>
              <w:rPr>
                <w:rFonts w:hint="default"/>
                <w:vertAlign w:val="baseline"/>
                <w:lang w:val="en-US" w:eastAsia="zh-CN"/>
              </w:rPr>
            </w:pPr>
            <w:r>
              <w:rPr>
                <w:rFonts w:hint="eastAsia"/>
                <w:vertAlign w:val="baseline"/>
                <w:lang w:val="en-US" w:eastAsia="zh-CN"/>
              </w:rPr>
              <w:t>论文省级期刊发表</w:t>
            </w:r>
          </w:p>
        </w:tc>
        <w:tc>
          <w:tcPr>
            <w:tcW w:w="4720" w:type="dxa"/>
          </w:tcPr>
          <w:p w14:paraId="505F9A49">
            <w:pPr>
              <w:rPr>
                <w:rFonts w:hint="eastAsia"/>
                <w:vertAlign w:val="baseline"/>
                <w:lang w:val="en-US" w:eastAsia="zh-CN"/>
              </w:rPr>
            </w:pPr>
            <w:r>
              <w:rPr>
                <w:rFonts w:hint="eastAsia"/>
                <w:vertAlign w:val="baseline"/>
                <w:lang w:val="en-US" w:eastAsia="zh-CN"/>
              </w:rPr>
              <w:t>教学评一致性视域下初中道德与法治教学实践</w:t>
            </w:r>
          </w:p>
        </w:tc>
      </w:tr>
      <w:tr w14:paraId="7B5B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1C7D5ED1">
            <w:pPr>
              <w:rPr>
                <w:rFonts w:hint="default"/>
                <w:vertAlign w:val="baseline"/>
                <w:lang w:val="en-US" w:eastAsia="zh-CN"/>
              </w:rPr>
            </w:pPr>
            <w:r>
              <w:rPr>
                <w:rFonts w:hint="eastAsia"/>
                <w:vertAlign w:val="baseline"/>
                <w:lang w:val="en-US" w:eastAsia="zh-CN"/>
              </w:rPr>
              <w:t>胡丹丹</w:t>
            </w:r>
          </w:p>
        </w:tc>
        <w:tc>
          <w:tcPr>
            <w:tcW w:w="2020" w:type="dxa"/>
          </w:tcPr>
          <w:p w14:paraId="61836AA1">
            <w:pPr>
              <w:rPr>
                <w:rFonts w:hint="default"/>
                <w:vertAlign w:val="baseline"/>
                <w:lang w:val="en-US" w:eastAsia="zh-CN"/>
              </w:rPr>
            </w:pPr>
            <w:r>
              <w:rPr>
                <w:rFonts w:hint="eastAsia"/>
                <w:vertAlign w:val="baseline"/>
                <w:lang w:val="en-US" w:eastAsia="zh-CN"/>
              </w:rPr>
              <w:t>论文省级期刊发表</w:t>
            </w:r>
          </w:p>
        </w:tc>
        <w:tc>
          <w:tcPr>
            <w:tcW w:w="4720" w:type="dxa"/>
          </w:tcPr>
          <w:p w14:paraId="3D92DF61">
            <w:pPr>
              <w:rPr>
                <w:rFonts w:hint="default"/>
                <w:vertAlign w:val="baseline"/>
                <w:lang w:val="en-US" w:eastAsia="zh-CN"/>
              </w:rPr>
            </w:pPr>
            <w:r>
              <w:rPr>
                <w:rFonts w:hint="eastAsia"/>
                <w:vertAlign w:val="baseline"/>
                <w:lang w:val="en-US" w:eastAsia="zh-CN"/>
              </w:rPr>
              <w:t>初中道德与法治教学中培养学生创新思维的方法研究</w:t>
            </w:r>
          </w:p>
        </w:tc>
      </w:tr>
      <w:tr w14:paraId="0B6B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restart"/>
          </w:tcPr>
          <w:p w14:paraId="52DB2D6C">
            <w:pPr>
              <w:rPr>
                <w:rFonts w:hint="eastAsia"/>
                <w:vertAlign w:val="baseline"/>
                <w:lang w:val="en-US" w:eastAsia="zh-CN"/>
              </w:rPr>
            </w:pPr>
          </w:p>
          <w:p w14:paraId="5618F516">
            <w:pPr>
              <w:rPr>
                <w:rFonts w:hint="default"/>
                <w:vertAlign w:val="baseline"/>
                <w:lang w:val="en-US" w:eastAsia="zh-CN"/>
              </w:rPr>
            </w:pPr>
            <w:r>
              <w:rPr>
                <w:rFonts w:hint="eastAsia"/>
                <w:vertAlign w:val="baseline"/>
                <w:lang w:val="en-US" w:eastAsia="zh-CN"/>
              </w:rPr>
              <w:t>封玲</w:t>
            </w:r>
          </w:p>
        </w:tc>
        <w:tc>
          <w:tcPr>
            <w:tcW w:w="2020" w:type="dxa"/>
          </w:tcPr>
          <w:p w14:paraId="722F7055">
            <w:pPr>
              <w:rPr>
                <w:rFonts w:hint="default"/>
                <w:vertAlign w:val="baseline"/>
                <w:lang w:val="en-US" w:eastAsia="zh-CN"/>
              </w:rPr>
            </w:pPr>
            <w:r>
              <w:rPr>
                <w:rFonts w:hint="eastAsia"/>
                <w:vertAlign w:val="baseline"/>
                <w:lang w:val="en-US" w:eastAsia="zh-CN"/>
              </w:rPr>
              <w:t>论文市三等奖</w:t>
            </w:r>
          </w:p>
        </w:tc>
        <w:tc>
          <w:tcPr>
            <w:tcW w:w="4720" w:type="dxa"/>
          </w:tcPr>
          <w:p w14:paraId="26DA30A2">
            <w:pPr>
              <w:rPr>
                <w:rFonts w:hint="default"/>
                <w:vertAlign w:val="baseline"/>
                <w:lang w:val="en-US" w:eastAsia="zh-CN"/>
              </w:rPr>
            </w:pPr>
            <w:r>
              <w:rPr>
                <w:rFonts w:hint="eastAsia"/>
                <w:vertAlign w:val="baseline"/>
                <w:lang w:val="en-US" w:eastAsia="zh-CN"/>
              </w:rPr>
              <w:t>基于教学评一致性的初中道德与法治议题式教学案例设计</w:t>
            </w:r>
          </w:p>
        </w:tc>
      </w:tr>
      <w:tr w14:paraId="6308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vMerge w:val="continue"/>
          </w:tcPr>
          <w:p w14:paraId="2FF47D86">
            <w:pPr>
              <w:rPr>
                <w:rFonts w:hint="eastAsia"/>
                <w:vertAlign w:val="baseline"/>
                <w:lang w:val="en-US" w:eastAsia="zh-CN"/>
              </w:rPr>
            </w:pPr>
          </w:p>
        </w:tc>
        <w:tc>
          <w:tcPr>
            <w:tcW w:w="2020" w:type="dxa"/>
          </w:tcPr>
          <w:p w14:paraId="386680E2">
            <w:pPr>
              <w:rPr>
                <w:rFonts w:hint="eastAsia"/>
                <w:vertAlign w:val="baseline"/>
                <w:lang w:val="en-US" w:eastAsia="zh-CN"/>
              </w:rPr>
            </w:pPr>
            <w:r>
              <w:rPr>
                <w:rFonts w:hint="eastAsia"/>
                <w:vertAlign w:val="baseline"/>
                <w:lang w:val="en-US" w:eastAsia="zh-CN"/>
              </w:rPr>
              <w:t>论文区二等奖</w:t>
            </w:r>
          </w:p>
        </w:tc>
        <w:tc>
          <w:tcPr>
            <w:tcW w:w="4720" w:type="dxa"/>
          </w:tcPr>
          <w:p w14:paraId="6E008875">
            <w:pPr>
              <w:rPr>
                <w:rFonts w:hint="eastAsia"/>
                <w:vertAlign w:val="baseline"/>
                <w:lang w:val="en-US" w:eastAsia="zh-CN"/>
              </w:rPr>
            </w:pPr>
            <w:r>
              <w:rPr>
                <w:rFonts w:hint="eastAsia"/>
                <w:vertAlign w:val="baseline"/>
                <w:lang w:val="en-US" w:eastAsia="zh-CN"/>
              </w:rPr>
              <w:t>整体学习视阈下初中道德与法治“教学评一致性”教学实践的研究</w:t>
            </w:r>
          </w:p>
        </w:tc>
      </w:tr>
      <w:tr w14:paraId="6035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33FB7004">
            <w:pPr>
              <w:rPr>
                <w:rFonts w:hint="default"/>
                <w:vertAlign w:val="baseline"/>
                <w:lang w:val="en-US" w:eastAsia="zh-CN"/>
              </w:rPr>
            </w:pPr>
            <w:r>
              <w:rPr>
                <w:rFonts w:hint="eastAsia"/>
                <w:vertAlign w:val="baseline"/>
                <w:lang w:val="en-US" w:eastAsia="zh-CN"/>
              </w:rPr>
              <w:t>胡心怡</w:t>
            </w:r>
          </w:p>
        </w:tc>
        <w:tc>
          <w:tcPr>
            <w:tcW w:w="2020" w:type="dxa"/>
          </w:tcPr>
          <w:p w14:paraId="08A5A5C6">
            <w:pPr>
              <w:rPr>
                <w:rFonts w:hint="default"/>
                <w:vertAlign w:val="baseline"/>
                <w:lang w:val="en-US" w:eastAsia="zh-CN"/>
              </w:rPr>
            </w:pPr>
            <w:r>
              <w:rPr>
                <w:rFonts w:hint="eastAsia"/>
                <w:vertAlign w:val="baseline"/>
                <w:lang w:val="en-US" w:eastAsia="zh-CN"/>
              </w:rPr>
              <w:t>区基本功</w:t>
            </w:r>
          </w:p>
        </w:tc>
        <w:tc>
          <w:tcPr>
            <w:tcW w:w="4720" w:type="dxa"/>
          </w:tcPr>
          <w:p w14:paraId="5C2DD815">
            <w:pPr>
              <w:rPr>
                <w:rFonts w:hint="default"/>
                <w:vertAlign w:val="baseline"/>
                <w:lang w:val="en-US" w:eastAsia="zh-CN"/>
              </w:rPr>
            </w:pPr>
            <w:r>
              <w:rPr>
                <w:rFonts w:hint="eastAsia"/>
                <w:vertAlign w:val="baseline"/>
                <w:lang w:val="en-US" w:eastAsia="zh-CN"/>
              </w:rPr>
              <w:t>三等奖</w:t>
            </w:r>
          </w:p>
        </w:tc>
      </w:tr>
      <w:tr w14:paraId="672E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7EDFD3D5">
            <w:pPr>
              <w:rPr>
                <w:rFonts w:hint="default"/>
                <w:vertAlign w:val="baseline"/>
                <w:lang w:val="en-US" w:eastAsia="zh-CN"/>
              </w:rPr>
            </w:pPr>
            <w:r>
              <w:rPr>
                <w:rFonts w:hint="eastAsia"/>
                <w:vertAlign w:val="baseline"/>
                <w:lang w:val="en-US" w:eastAsia="zh-CN"/>
              </w:rPr>
              <w:t>封玲</w:t>
            </w:r>
          </w:p>
        </w:tc>
        <w:tc>
          <w:tcPr>
            <w:tcW w:w="2020" w:type="dxa"/>
          </w:tcPr>
          <w:p w14:paraId="1B4DC1DD">
            <w:pPr>
              <w:rPr>
                <w:rFonts w:hint="default"/>
                <w:vertAlign w:val="baseline"/>
                <w:lang w:val="en-US" w:eastAsia="zh-CN"/>
              </w:rPr>
            </w:pPr>
            <w:r>
              <w:rPr>
                <w:rFonts w:hint="eastAsia"/>
                <w:vertAlign w:val="baseline"/>
                <w:lang w:val="en-US" w:eastAsia="zh-CN"/>
              </w:rPr>
              <w:t>区级公开课</w:t>
            </w:r>
          </w:p>
        </w:tc>
        <w:tc>
          <w:tcPr>
            <w:tcW w:w="4720" w:type="dxa"/>
          </w:tcPr>
          <w:p w14:paraId="41867744">
            <w:pPr>
              <w:rPr>
                <w:rFonts w:hint="default"/>
                <w:vertAlign w:val="baseline"/>
                <w:lang w:val="en-US" w:eastAsia="zh-CN"/>
              </w:rPr>
            </w:pPr>
            <w:r>
              <w:rPr>
                <w:rFonts w:hint="eastAsia"/>
                <w:vertAlign w:val="baseline"/>
                <w:lang w:val="en-US" w:eastAsia="zh-CN"/>
              </w:rPr>
              <w:t>我对谁负责 谁对我负责</w:t>
            </w:r>
          </w:p>
        </w:tc>
      </w:tr>
      <w:tr w14:paraId="266B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3597B2A6">
            <w:pPr>
              <w:rPr>
                <w:rFonts w:hint="default"/>
                <w:vertAlign w:val="baseline"/>
                <w:lang w:val="en-US" w:eastAsia="zh-CN"/>
              </w:rPr>
            </w:pPr>
            <w:r>
              <w:rPr>
                <w:rFonts w:hint="eastAsia"/>
                <w:vertAlign w:val="baseline"/>
                <w:lang w:val="en-US" w:eastAsia="zh-CN"/>
              </w:rPr>
              <w:t>郭月</w:t>
            </w:r>
          </w:p>
        </w:tc>
        <w:tc>
          <w:tcPr>
            <w:tcW w:w="2020" w:type="dxa"/>
          </w:tcPr>
          <w:p w14:paraId="2D3E0D92">
            <w:pPr>
              <w:rPr>
                <w:rFonts w:hint="default"/>
                <w:vertAlign w:val="baseline"/>
                <w:lang w:val="en-US" w:eastAsia="zh-CN"/>
              </w:rPr>
            </w:pPr>
            <w:r>
              <w:rPr>
                <w:rFonts w:hint="eastAsia"/>
                <w:vertAlign w:val="baseline"/>
                <w:lang w:val="en-US" w:eastAsia="zh-CN"/>
              </w:rPr>
              <w:t>校际公开课</w:t>
            </w:r>
          </w:p>
        </w:tc>
        <w:tc>
          <w:tcPr>
            <w:tcW w:w="4720" w:type="dxa"/>
          </w:tcPr>
          <w:p w14:paraId="29F5207E">
            <w:pPr>
              <w:rPr>
                <w:rFonts w:hint="default"/>
                <w:vertAlign w:val="baseline"/>
                <w:lang w:val="en-US" w:eastAsia="zh-CN"/>
              </w:rPr>
            </w:pPr>
            <w:r>
              <w:rPr>
                <w:rFonts w:hint="eastAsia"/>
                <w:vertAlign w:val="baseline"/>
                <w:lang w:val="en-US" w:eastAsia="zh-CN"/>
              </w:rPr>
              <w:t>走近民法典</w:t>
            </w:r>
          </w:p>
        </w:tc>
      </w:tr>
      <w:tr w14:paraId="0C07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tcPr>
          <w:p w14:paraId="6BDF5722">
            <w:pPr>
              <w:rPr>
                <w:rFonts w:hint="default"/>
                <w:vertAlign w:val="baseline"/>
                <w:lang w:val="en-US" w:eastAsia="zh-CN"/>
              </w:rPr>
            </w:pPr>
            <w:r>
              <w:rPr>
                <w:rFonts w:hint="eastAsia"/>
                <w:vertAlign w:val="baseline"/>
                <w:lang w:val="en-US" w:eastAsia="zh-CN"/>
              </w:rPr>
              <w:t>孙舒沂</w:t>
            </w:r>
          </w:p>
        </w:tc>
        <w:tc>
          <w:tcPr>
            <w:tcW w:w="2020" w:type="dxa"/>
          </w:tcPr>
          <w:p w14:paraId="6AB242EF">
            <w:pPr>
              <w:rPr>
                <w:rFonts w:hint="default"/>
                <w:vertAlign w:val="baseline"/>
                <w:lang w:val="en-US" w:eastAsia="zh-CN"/>
              </w:rPr>
            </w:pPr>
            <w:r>
              <w:rPr>
                <w:rFonts w:hint="eastAsia"/>
                <w:vertAlign w:val="baseline"/>
                <w:lang w:val="en-US" w:eastAsia="zh-CN"/>
              </w:rPr>
              <w:t>指导学生获奖</w:t>
            </w:r>
          </w:p>
        </w:tc>
        <w:tc>
          <w:tcPr>
            <w:tcW w:w="4720" w:type="dxa"/>
          </w:tcPr>
          <w:p w14:paraId="7890EB54">
            <w:pPr>
              <w:rPr>
                <w:rFonts w:hint="default"/>
                <w:vertAlign w:val="baseline"/>
                <w:lang w:val="en-US" w:eastAsia="zh-CN"/>
              </w:rPr>
            </w:pPr>
            <w:r>
              <w:rPr>
                <w:rFonts w:hint="eastAsia"/>
                <w:vertAlign w:val="baseline"/>
                <w:lang w:val="en-US" w:eastAsia="zh-CN"/>
              </w:rPr>
              <w:t>常州市中小学法治教育优秀案例二等奖</w:t>
            </w:r>
          </w:p>
        </w:tc>
      </w:tr>
    </w:tbl>
    <w:p w14:paraId="5F270015">
      <w:pPr>
        <w:ind w:firstLine="420" w:firstLineChars="200"/>
        <w:rPr>
          <w:rFonts w:hint="default"/>
          <w:lang w:val="en-US" w:eastAsia="zh-CN"/>
        </w:rPr>
      </w:pPr>
      <w:r>
        <w:rPr>
          <w:rFonts w:hint="eastAsia"/>
          <w:lang w:val="en-US" w:eastAsia="zh-CN"/>
        </w:rPr>
        <w:t>议题式课堂中知识有迁移，学生有成长，老师有收获。下学期我们将着重研究“在议题式教学中应采取怎样的教学评价方式”，进一步加深对议题式教学的研究，用教学实践赋能课堂，助力学生思维品质的提升，更好的落实学科核心素养。</w:t>
      </w:r>
    </w:p>
    <w:p w14:paraId="335AF218">
      <w:pPr>
        <w:jc w:val="both"/>
        <w:rPr>
          <w:rFonts w:hint="default"/>
          <w:lang w:val="en-US" w:eastAsia="zh-CN"/>
        </w:rPr>
      </w:pPr>
    </w:p>
    <w:p w14:paraId="0F5EE618">
      <w:pPr>
        <w:jc w:val="center"/>
        <w:rPr>
          <w:rFonts w:hint="eastAsia"/>
          <w:lang w:val="en-US" w:eastAsia="zh-CN"/>
        </w:rPr>
      </w:pPr>
      <w:r>
        <w:rPr>
          <w:rFonts w:hint="eastAsia"/>
          <w:lang w:val="en-US" w:eastAsia="zh-CN"/>
        </w:rPr>
        <w:t>英语组</w:t>
      </w:r>
    </w:p>
    <w:p w14:paraId="08D85829">
      <w:pPr>
        <w:ind w:firstLine="420" w:firstLineChars="0"/>
        <w:rPr>
          <w:rFonts w:hint="eastAsia"/>
          <w:lang w:val="en-US" w:eastAsia="zh-CN"/>
        </w:rPr>
      </w:pPr>
      <w:r>
        <w:rPr>
          <w:rFonts w:hint="eastAsia"/>
          <w:lang w:val="en-US" w:eastAsia="zh-CN"/>
        </w:rPr>
        <w:t>滨江中学英语教研组是一支充满激情、勇于创新、勤于教研、善于学习的队伍。英语教研组共有25位老师，其中正高职称1位，高级职称2位，一级职称7位，市区五级梯队共8人次。</w:t>
      </w:r>
    </w:p>
    <w:p w14:paraId="3920C8F2">
      <w:pPr>
        <w:rPr>
          <w:rFonts w:hint="eastAsia"/>
          <w:lang w:val="en-US" w:eastAsia="zh-CN"/>
        </w:rPr>
      </w:pPr>
      <w:r>
        <w:rPr>
          <w:rFonts w:hint="eastAsia"/>
          <w:lang w:val="en-US" w:eastAsia="zh-CN"/>
        </w:rPr>
        <w:drawing>
          <wp:inline distT="0" distB="0" distL="114300" distR="114300">
            <wp:extent cx="5266690" cy="5356860"/>
            <wp:effectExtent l="0" t="0" r="3810" b="2540"/>
            <wp:docPr id="6" name="图片 6" descr="5E303791A4E0DC0967B0946E4E4A1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303791A4E0DC0967B0946E4E4A1D9E"/>
                    <pic:cNvPicPr>
                      <a:picLocks noChangeAspect="1"/>
                    </pic:cNvPicPr>
                  </pic:nvPicPr>
                  <pic:blipFill>
                    <a:blip r:embed="rId11"/>
                    <a:stretch>
                      <a:fillRect/>
                    </a:stretch>
                  </pic:blipFill>
                  <pic:spPr>
                    <a:xfrm>
                      <a:off x="0" y="0"/>
                      <a:ext cx="5266690" cy="5356860"/>
                    </a:xfrm>
                    <a:prstGeom prst="rect">
                      <a:avLst/>
                    </a:prstGeom>
                  </pic:spPr>
                </pic:pic>
              </a:graphicData>
            </a:graphic>
          </wp:inline>
        </w:drawing>
      </w:r>
    </w:p>
    <w:p w14:paraId="46C7B4E6">
      <w:pPr>
        <w:ind w:firstLine="420" w:firstLineChars="0"/>
        <w:rPr>
          <w:rFonts w:hint="eastAsia"/>
          <w:lang w:val="en-US" w:eastAsia="zh-CN"/>
        </w:rPr>
      </w:pPr>
      <w:r>
        <w:rPr>
          <w:rFonts w:hint="eastAsia"/>
          <w:lang w:val="en-US" w:eastAsia="zh-CN"/>
        </w:rPr>
        <w:t>本学期，英语组围绕“创新教学方法，提升教学效能”的教研主题，共进行了10次集体教研活动，开展了一系列丰富多彩、成效显著的教研活动。每次活动都紧密围绕教学实际，旨在通过探索和实践，找到更适合学生的教学方式。活动中，老师们积极分享自己的教学经验和心得，相互学习，共同进步。通过集体备课、教学观摩、教学反思等环节，老师们不断梳理和优化教学流程，提高教学效果。同时，英语组还注重培养学生的英语核心素养，通过组织英语角、英语演讲比赛等活动，激发学生的学习兴趣，提升学生的英语综合运用能力。</w:t>
      </w:r>
    </w:p>
    <w:p w14:paraId="265E69C8">
      <w:pPr>
        <w:ind w:firstLine="420" w:firstLineChars="0"/>
        <w:rPr>
          <w:rFonts w:hint="eastAsia"/>
          <w:lang w:val="en-US" w:eastAsia="zh-CN"/>
        </w:rPr>
      </w:pPr>
      <w:r>
        <w:rPr>
          <w:rFonts w:hint="eastAsia"/>
          <w:lang w:val="en-US" w:eastAsia="zh-CN"/>
        </w:rPr>
        <w:drawing>
          <wp:inline distT="0" distB="0" distL="114300" distR="114300">
            <wp:extent cx="4512310" cy="3383915"/>
            <wp:effectExtent l="0" t="0" r="8890" b="6985"/>
            <wp:docPr id="7" name="图片 7" descr="联合教研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联合教研活动"/>
                    <pic:cNvPicPr>
                      <a:picLocks noChangeAspect="1"/>
                    </pic:cNvPicPr>
                  </pic:nvPicPr>
                  <pic:blipFill>
                    <a:blip r:embed="rId12"/>
                    <a:stretch>
                      <a:fillRect/>
                    </a:stretch>
                  </pic:blipFill>
                  <pic:spPr>
                    <a:xfrm>
                      <a:off x="0" y="0"/>
                      <a:ext cx="4512310" cy="3383915"/>
                    </a:xfrm>
                    <a:prstGeom prst="rect">
                      <a:avLst/>
                    </a:prstGeom>
                  </pic:spPr>
                </pic:pic>
              </a:graphicData>
            </a:graphic>
          </wp:inline>
        </w:drawing>
      </w:r>
    </w:p>
    <w:p w14:paraId="5DDCA442">
      <w:pPr>
        <w:ind w:firstLine="420" w:firstLineChars="0"/>
        <w:rPr>
          <w:rFonts w:hint="eastAsia"/>
          <w:lang w:val="en-US" w:eastAsia="zh-CN"/>
        </w:rPr>
      </w:pPr>
      <w:r>
        <w:rPr>
          <w:rFonts w:hint="eastAsia"/>
          <w:lang w:val="en-US" w:eastAsia="zh-CN"/>
        </w:rPr>
        <w:t>以下是我们组在这一学期取得的各项成果：</w:t>
      </w:r>
    </w:p>
    <w:tbl>
      <w:tblPr>
        <w:tblStyle w:val="3"/>
        <w:tblW w:w="0" w:type="auto"/>
        <w:tblInd w:w="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958"/>
        <w:gridCol w:w="3907"/>
      </w:tblGrid>
      <w:tr w14:paraId="3D53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77DCBB20">
            <w:pPr>
              <w:rPr>
                <w:rFonts w:hint="default"/>
                <w:vertAlign w:val="baseline"/>
                <w:lang w:val="en-US" w:eastAsia="zh-CN"/>
              </w:rPr>
            </w:pPr>
            <w:r>
              <w:rPr>
                <w:rFonts w:hint="eastAsia"/>
                <w:vertAlign w:val="baseline"/>
                <w:lang w:val="en-US" w:eastAsia="zh-CN"/>
              </w:rPr>
              <w:t>教师</w:t>
            </w:r>
          </w:p>
        </w:tc>
        <w:tc>
          <w:tcPr>
            <w:tcW w:w="1958" w:type="dxa"/>
          </w:tcPr>
          <w:p w14:paraId="74B96FE4">
            <w:pPr>
              <w:rPr>
                <w:rFonts w:hint="default"/>
                <w:vertAlign w:val="baseline"/>
                <w:lang w:val="en-US" w:eastAsia="zh-CN"/>
              </w:rPr>
            </w:pPr>
            <w:r>
              <w:rPr>
                <w:rFonts w:hint="eastAsia"/>
                <w:vertAlign w:val="baseline"/>
                <w:lang w:val="en-US" w:eastAsia="zh-CN"/>
              </w:rPr>
              <w:t>成果类型</w:t>
            </w:r>
          </w:p>
        </w:tc>
        <w:tc>
          <w:tcPr>
            <w:tcW w:w="3907" w:type="dxa"/>
          </w:tcPr>
          <w:p w14:paraId="6C54EC6A">
            <w:pPr>
              <w:rPr>
                <w:rFonts w:hint="default"/>
                <w:vertAlign w:val="baseline"/>
                <w:lang w:val="en-US" w:eastAsia="zh-CN"/>
              </w:rPr>
            </w:pPr>
            <w:r>
              <w:rPr>
                <w:rFonts w:hint="eastAsia"/>
                <w:vertAlign w:val="baseline"/>
                <w:lang w:val="en-US" w:eastAsia="zh-CN"/>
              </w:rPr>
              <w:t>具体信息</w:t>
            </w:r>
          </w:p>
        </w:tc>
      </w:tr>
      <w:tr w14:paraId="74BB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190DFBA6">
            <w:pPr>
              <w:rPr>
                <w:rFonts w:hint="default"/>
                <w:vertAlign w:val="baseline"/>
                <w:lang w:val="en-US" w:eastAsia="zh-CN"/>
              </w:rPr>
            </w:pPr>
            <w:r>
              <w:rPr>
                <w:rFonts w:hint="eastAsia"/>
                <w:vertAlign w:val="baseline"/>
                <w:lang w:val="en-US" w:eastAsia="zh-CN"/>
              </w:rPr>
              <w:t>吴春霞</w:t>
            </w:r>
          </w:p>
        </w:tc>
        <w:tc>
          <w:tcPr>
            <w:tcW w:w="1958" w:type="dxa"/>
          </w:tcPr>
          <w:p w14:paraId="0CFB8D07">
            <w:pPr>
              <w:rPr>
                <w:rFonts w:hint="default"/>
                <w:vertAlign w:val="baseline"/>
                <w:lang w:val="en-US" w:eastAsia="zh-CN"/>
              </w:rPr>
            </w:pPr>
            <w:r>
              <w:rPr>
                <w:rFonts w:hint="eastAsia"/>
                <w:vertAlign w:val="baseline"/>
                <w:lang w:val="en-US" w:eastAsia="zh-CN"/>
              </w:rPr>
              <w:t>论文省级期刊发表</w:t>
            </w:r>
          </w:p>
        </w:tc>
        <w:tc>
          <w:tcPr>
            <w:tcW w:w="3907" w:type="dxa"/>
          </w:tcPr>
          <w:p w14:paraId="16244198">
            <w:pPr>
              <w:rPr>
                <w:rFonts w:hint="default"/>
                <w:vertAlign w:val="baseline"/>
                <w:lang w:val="en-US" w:eastAsia="zh-CN"/>
              </w:rPr>
            </w:pPr>
            <w:r>
              <w:rPr>
                <w:rFonts w:hint="eastAsia"/>
                <w:vertAlign w:val="baseline"/>
                <w:lang w:val="en-US" w:eastAsia="zh-CN"/>
              </w:rPr>
              <w:t>《基于主题意义培养学生思维品质的初中英语阅读教学策略》</w:t>
            </w:r>
          </w:p>
        </w:tc>
      </w:tr>
      <w:tr w14:paraId="1EA2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5BE88499">
            <w:pPr>
              <w:rPr>
                <w:rFonts w:hint="default"/>
                <w:vertAlign w:val="baseline"/>
                <w:lang w:val="en-US" w:eastAsia="zh-CN"/>
              </w:rPr>
            </w:pPr>
            <w:r>
              <w:rPr>
                <w:rFonts w:hint="eastAsia"/>
                <w:vertAlign w:val="baseline"/>
                <w:lang w:val="en-US" w:eastAsia="zh-CN"/>
              </w:rPr>
              <w:t>马潇</w:t>
            </w:r>
          </w:p>
        </w:tc>
        <w:tc>
          <w:tcPr>
            <w:tcW w:w="1958" w:type="dxa"/>
          </w:tcPr>
          <w:p w14:paraId="35D3FF07">
            <w:pPr>
              <w:rPr>
                <w:rFonts w:hint="default"/>
                <w:vertAlign w:val="baseline"/>
                <w:lang w:val="en-US" w:eastAsia="zh-CN"/>
              </w:rPr>
            </w:pPr>
            <w:r>
              <w:rPr>
                <w:rFonts w:hint="eastAsia"/>
                <w:vertAlign w:val="baseline"/>
                <w:lang w:val="en-US" w:eastAsia="zh-CN"/>
              </w:rPr>
              <w:t>论文省级期刊发表</w:t>
            </w:r>
          </w:p>
        </w:tc>
        <w:tc>
          <w:tcPr>
            <w:tcW w:w="3907" w:type="dxa"/>
          </w:tcPr>
          <w:p w14:paraId="0369F272">
            <w:pPr>
              <w:rPr>
                <w:rFonts w:hint="default"/>
                <w:vertAlign w:val="baseline"/>
                <w:lang w:val="en-US" w:eastAsia="zh-CN"/>
              </w:rPr>
            </w:pPr>
            <w:r>
              <w:rPr>
                <w:rFonts w:hint="eastAsia"/>
                <w:vertAlign w:val="baseline"/>
                <w:lang w:val="en-US" w:eastAsia="zh-CN"/>
              </w:rPr>
              <w:t>《</w:t>
            </w:r>
            <w:r>
              <w:rPr>
                <w:rFonts w:hint="default"/>
                <w:vertAlign w:val="baseline"/>
                <w:lang w:val="en-US" w:eastAsia="zh-CN"/>
              </w:rPr>
              <w:t>5E模式下中华优秀传统文化融入初中英语读写教学的实践探索</w:t>
            </w:r>
            <w:r>
              <w:rPr>
                <w:rFonts w:hint="eastAsia"/>
                <w:vertAlign w:val="baseline"/>
                <w:lang w:val="en-US" w:eastAsia="zh-CN"/>
              </w:rPr>
              <w:t>》</w:t>
            </w:r>
          </w:p>
        </w:tc>
      </w:tr>
      <w:tr w14:paraId="6A05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1EA6C8A8">
            <w:pPr>
              <w:rPr>
                <w:rFonts w:hint="default"/>
                <w:vertAlign w:val="baseline"/>
                <w:lang w:val="en-US" w:eastAsia="zh-CN"/>
              </w:rPr>
            </w:pPr>
            <w:r>
              <w:rPr>
                <w:rFonts w:hint="eastAsia"/>
                <w:vertAlign w:val="baseline"/>
                <w:lang w:val="en-US" w:eastAsia="zh-CN"/>
              </w:rPr>
              <w:t>马潇</w:t>
            </w:r>
          </w:p>
        </w:tc>
        <w:tc>
          <w:tcPr>
            <w:tcW w:w="1958" w:type="dxa"/>
          </w:tcPr>
          <w:p w14:paraId="01E87493">
            <w:pPr>
              <w:rPr>
                <w:rFonts w:hint="eastAsia"/>
                <w:vertAlign w:val="baseline"/>
                <w:lang w:val="en-US" w:eastAsia="zh-CN"/>
              </w:rPr>
            </w:pPr>
            <w:r>
              <w:rPr>
                <w:rFonts w:hint="eastAsia"/>
                <w:vertAlign w:val="baseline"/>
                <w:lang w:val="en-US" w:eastAsia="zh-CN"/>
              </w:rPr>
              <w:t>论文省级期刊发表</w:t>
            </w:r>
          </w:p>
        </w:tc>
        <w:tc>
          <w:tcPr>
            <w:tcW w:w="3907" w:type="dxa"/>
          </w:tcPr>
          <w:p w14:paraId="46E18634">
            <w:pPr>
              <w:rPr>
                <w:rFonts w:hint="eastAsia"/>
                <w:vertAlign w:val="baseline"/>
                <w:lang w:val="en-US" w:eastAsia="zh-CN"/>
              </w:rPr>
            </w:pPr>
            <w:r>
              <w:rPr>
                <w:rFonts w:hint="eastAsia"/>
                <w:vertAlign w:val="baseline"/>
                <w:lang w:val="en-US" w:eastAsia="zh-CN"/>
              </w:rPr>
              <w:t>《初中英语阅读教学中民族文化意识培养的有效途径探索》</w:t>
            </w:r>
          </w:p>
        </w:tc>
      </w:tr>
      <w:tr w14:paraId="661F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26767D17">
            <w:pPr>
              <w:rPr>
                <w:rFonts w:hint="default"/>
                <w:vertAlign w:val="baseline"/>
                <w:lang w:val="en-US" w:eastAsia="zh-CN"/>
              </w:rPr>
            </w:pPr>
            <w:r>
              <w:rPr>
                <w:rFonts w:hint="eastAsia"/>
                <w:vertAlign w:val="baseline"/>
                <w:lang w:val="en-US" w:eastAsia="zh-CN"/>
              </w:rPr>
              <w:t>马潇</w:t>
            </w:r>
          </w:p>
        </w:tc>
        <w:tc>
          <w:tcPr>
            <w:tcW w:w="1958" w:type="dxa"/>
          </w:tcPr>
          <w:p w14:paraId="50B084B1">
            <w:pPr>
              <w:rPr>
                <w:rFonts w:hint="default"/>
                <w:vertAlign w:val="baseline"/>
                <w:lang w:val="en-US" w:eastAsia="zh-CN"/>
              </w:rPr>
            </w:pPr>
            <w:r>
              <w:rPr>
                <w:rFonts w:hint="eastAsia"/>
                <w:vertAlign w:val="baseline"/>
                <w:lang w:val="en-US" w:eastAsia="zh-CN"/>
              </w:rPr>
              <w:t>区级公开课</w:t>
            </w:r>
          </w:p>
        </w:tc>
        <w:tc>
          <w:tcPr>
            <w:tcW w:w="3907" w:type="dxa"/>
          </w:tcPr>
          <w:p w14:paraId="0434FE66">
            <w:pPr>
              <w:rPr>
                <w:rFonts w:hint="default"/>
                <w:vertAlign w:val="baseline"/>
                <w:lang w:val="en-US" w:eastAsia="zh-CN"/>
              </w:rPr>
            </w:pPr>
            <w:r>
              <w:rPr>
                <w:rFonts w:hint="eastAsia"/>
                <w:vertAlign w:val="baseline"/>
                <w:lang w:val="en-US" w:eastAsia="zh-CN"/>
              </w:rPr>
              <w:t>Tea Culture</w:t>
            </w:r>
          </w:p>
        </w:tc>
      </w:tr>
      <w:tr w14:paraId="4162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1FE332B8">
            <w:pPr>
              <w:rPr>
                <w:rFonts w:hint="default"/>
                <w:vertAlign w:val="baseline"/>
                <w:lang w:val="en-US" w:eastAsia="zh-CN"/>
              </w:rPr>
            </w:pPr>
            <w:r>
              <w:rPr>
                <w:rFonts w:hint="eastAsia"/>
                <w:vertAlign w:val="baseline"/>
                <w:lang w:val="en-US" w:eastAsia="zh-CN"/>
              </w:rPr>
              <w:t>丁佳燕、孙晴晴、吴春霞、宋迪、马潇</w:t>
            </w:r>
          </w:p>
        </w:tc>
        <w:tc>
          <w:tcPr>
            <w:tcW w:w="1958" w:type="dxa"/>
          </w:tcPr>
          <w:p w14:paraId="4794A380">
            <w:pPr>
              <w:rPr>
                <w:rFonts w:hint="default"/>
                <w:vertAlign w:val="baseline"/>
                <w:lang w:val="en-US" w:eastAsia="zh-CN"/>
              </w:rPr>
            </w:pPr>
            <w:r>
              <w:rPr>
                <w:rFonts w:hint="eastAsia"/>
                <w:vertAlign w:val="baseline"/>
                <w:lang w:val="en-US" w:eastAsia="zh-CN"/>
              </w:rPr>
              <w:t>课题</w:t>
            </w:r>
          </w:p>
        </w:tc>
        <w:tc>
          <w:tcPr>
            <w:tcW w:w="3907" w:type="dxa"/>
          </w:tcPr>
          <w:p w14:paraId="1E803715">
            <w:pPr>
              <w:rPr>
                <w:rFonts w:hint="default"/>
                <w:vertAlign w:val="baseline"/>
                <w:lang w:val="en-US" w:eastAsia="zh-CN"/>
              </w:rPr>
            </w:pPr>
            <w:r>
              <w:rPr>
                <w:rFonts w:hint="eastAsia"/>
                <w:vertAlign w:val="baseline"/>
                <w:lang w:val="en-US" w:eastAsia="zh-CN"/>
              </w:rPr>
              <w:t>主持/参与省、市、区各级课题</w:t>
            </w:r>
          </w:p>
        </w:tc>
      </w:tr>
      <w:tr w14:paraId="351A9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6FFE3B5">
            <w:pPr>
              <w:rPr>
                <w:rFonts w:hint="default"/>
                <w:vertAlign w:val="baseline"/>
                <w:lang w:val="en-US" w:eastAsia="zh-CN"/>
              </w:rPr>
            </w:pPr>
            <w:r>
              <w:rPr>
                <w:rFonts w:hint="eastAsia"/>
                <w:vertAlign w:val="baseline"/>
                <w:lang w:val="en-US" w:eastAsia="zh-CN"/>
              </w:rPr>
              <w:t>沈佳、虞玲颖</w:t>
            </w:r>
          </w:p>
        </w:tc>
        <w:tc>
          <w:tcPr>
            <w:tcW w:w="1958" w:type="dxa"/>
          </w:tcPr>
          <w:p w14:paraId="46BBCE1E">
            <w:pPr>
              <w:rPr>
                <w:rFonts w:hint="default"/>
                <w:vertAlign w:val="baseline"/>
                <w:lang w:val="en-US" w:eastAsia="zh-CN"/>
              </w:rPr>
            </w:pPr>
            <w:r>
              <w:rPr>
                <w:rFonts w:hint="eastAsia"/>
                <w:vertAlign w:val="baseline"/>
                <w:lang w:val="en-US" w:eastAsia="zh-CN"/>
              </w:rPr>
              <w:t>市命题比赛</w:t>
            </w:r>
          </w:p>
        </w:tc>
        <w:tc>
          <w:tcPr>
            <w:tcW w:w="3907" w:type="dxa"/>
          </w:tcPr>
          <w:p w14:paraId="17D4AB66">
            <w:pPr>
              <w:rPr>
                <w:rFonts w:hint="default"/>
                <w:vertAlign w:val="baseline"/>
                <w:lang w:val="en-US" w:eastAsia="zh-CN"/>
              </w:rPr>
            </w:pPr>
            <w:r>
              <w:rPr>
                <w:rFonts w:hint="eastAsia"/>
                <w:vertAlign w:val="baseline"/>
                <w:lang w:val="en-US" w:eastAsia="zh-CN"/>
              </w:rPr>
              <w:t>二等奖</w:t>
            </w:r>
          </w:p>
        </w:tc>
      </w:tr>
      <w:tr w14:paraId="672E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5EAACE8">
            <w:pPr>
              <w:rPr>
                <w:rFonts w:hint="default"/>
                <w:vertAlign w:val="baseline"/>
                <w:lang w:val="en-US" w:eastAsia="zh-CN"/>
              </w:rPr>
            </w:pPr>
            <w:r>
              <w:rPr>
                <w:rFonts w:hint="eastAsia"/>
                <w:vertAlign w:val="baseline"/>
                <w:lang w:val="en-US" w:eastAsia="zh-CN"/>
              </w:rPr>
              <w:t>沈佳、虞玲颖</w:t>
            </w:r>
          </w:p>
        </w:tc>
        <w:tc>
          <w:tcPr>
            <w:tcW w:w="1958" w:type="dxa"/>
          </w:tcPr>
          <w:p w14:paraId="569255B7">
            <w:pPr>
              <w:rPr>
                <w:rFonts w:hint="default"/>
                <w:vertAlign w:val="baseline"/>
                <w:lang w:val="en-US" w:eastAsia="zh-CN"/>
              </w:rPr>
            </w:pPr>
            <w:r>
              <w:rPr>
                <w:rFonts w:hint="eastAsia"/>
                <w:vertAlign w:val="baseline"/>
                <w:lang w:val="en-US" w:eastAsia="zh-CN"/>
              </w:rPr>
              <w:t>区命题比赛</w:t>
            </w:r>
          </w:p>
        </w:tc>
        <w:tc>
          <w:tcPr>
            <w:tcW w:w="3907" w:type="dxa"/>
          </w:tcPr>
          <w:p w14:paraId="508F0E7C">
            <w:pPr>
              <w:rPr>
                <w:rFonts w:hint="default"/>
                <w:vertAlign w:val="baseline"/>
                <w:lang w:val="en-US" w:eastAsia="zh-CN"/>
              </w:rPr>
            </w:pPr>
            <w:r>
              <w:rPr>
                <w:rFonts w:hint="eastAsia"/>
                <w:vertAlign w:val="baseline"/>
                <w:lang w:val="en-US" w:eastAsia="zh-CN"/>
              </w:rPr>
              <w:t>一等奖</w:t>
            </w:r>
          </w:p>
        </w:tc>
      </w:tr>
      <w:tr w14:paraId="437A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7E472D5E">
            <w:pPr>
              <w:rPr>
                <w:rFonts w:hint="default"/>
                <w:vertAlign w:val="baseline"/>
                <w:lang w:val="en-US" w:eastAsia="zh-CN"/>
              </w:rPr>
            </w:pPr>
            <w:r>
              <w:rPr>
                <w:rFonts w:hint="eastAsia"/>
                <w:vertAlign w:val="baseline"/>
                <w:lang w:val="en-US" w:eastAsia="zh-CN"/>
              </w:rPr>
              <w:t>马潇、丁炜、傅琴琴、程冉冉</w:t>
            </w:r>
          </w:p>
        </w:tc>
        <w:tc>
          <w:tcPr>
            <w:tcW w:w="1958" w:type="dxa"/>
          </w:tcPr>
          <w:p w14:paraId="1DD153CF">
            <w:pPr>
              <w:rPr>
                <w:rFonts w:hint="default"/>
                <w:vertAlign w:val="baseline"/>
                <w:lang w:val="en-US" w:eastAsia="zh-CN"/>
              </w:rPr>
            </w:pPr>
            <w:r>
              <w:rPr>
                <w:rFonts w:hint="eastAsia"/>
                <w:vertAlign w:val="baseline"/>
                <w:lang w:val="en-US" w:eastAsia="zh-CN"/>
              </w:rPr>
              <w:t>区命题比赛</w:t>
            </w:r>
          </w:p>
        </w:tc>
        <w:tc>
          <w:tcPr>
            <w:tcW w:w="3907" w:type="dxa"/>
          </w:tcPr>
          <w:p w14:paraId="4FDE7B1F">
            <w:pPr>
              <w:rPr>
                <w:rFonts w:hint="default"/>
                <w:vertAlign w:val="baseline"/>
                <w:lang w:val="en-US" w:eastAsia="zh-CN"/>
              </w:rPr>
            </w:pPr>
            <w:r>
              <w:rPr>
                <w:rFonts w:hint="eastAsia"/>
                <w:vertAlign w:val="baseline"/>
                <w:lang w:val="en-US" w:eastAsia="zh-CN"/>
              </w:rPr>
              <w:t>二等奖</w:t>
            </w:r>
          </w:p>
        </w:tc>
      </w:tr>
      <w:tr w14:paraId="474B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656F1C6A">
            <w:pPr>
              <w:rPr>
                <w:rFonts w:hint="default"/>
                <w:vertAlign w:val="baseline"/>
                <w:lang w:val="en-US" w:eastAsia="zh-CN"/>
              </w:rPr>
            </w:pPr>
            <w:r>
              <w:rPr>
                <w:rFonts w:hint="eastAsia"/>
                <w:vertAlign w:val="baseline"/>
                <w:lang w:val="en-US" w:eastAsia="zh-CN"/>
              </w:rPr>
              <w:t>吴春霞</w:t>
            </w:r>
          </w:p>
        </w:tc>
        <w:tc>
          <w:tcPr>
            <w:tcW w:w="1958" w:type="dxa"/>
          </w:tcPr>
          <w:p w14:paraId="08F81396">
            <w:pPr>
              <w:rPr>
                <w:rFonts w:hint="default"/>
                <w:vertAlign w:val="baseline"/>
                <w:lang w:val="en-US" w:eastAsia="zh-CN"/>
              </w:rPr>
            </w:pPr>
            <w:r>
              <w:rPr>
                <w:rFonts w:hint="eastAsia"/>
                <w:vertAlign w:val="baseline"/>
                <w:lang w:val="en-US" w:eastAsia="zh-CN"/>
              </w:rPr>
              <w:t>区级讲座</w:t>
            </w:r>
          </w:p>
        </w:tc>
        <w:tc>
          <w:tcPr>
            <w:tcW w:w="3907" w:type="dxa"/>
          </w:tcPr>
          <w:p w14:paraId="7D715A5F">
            <w:pPr>
              <w:rPr>
                <w:rFonts w:hint="default"/>
                <w:vertAlign w:val="baseline"/>
                <w:lang w:val="en-US" w:eastAsia="zh-CN"/>
              </w:rPr>
            </w:pPr>
            <w:r>
              <w:rPr>
                <w:rFonts w:hint="eastAsia"/>
                <w:vertAlign w:val="baseline"/>
                <w:lang w:val="en-US" w:eastAsia="zh-CN"/>
              </w:rPr>
              <w:t>《依托中国文化主题语篇渗透传统文化教育》</w:t>
            </w:r>
          </w:p>
        </w:tc>
      </w:tr>
      <w:tr w14:paraId="5A1D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3EC9C9FD">
            <w:pPr>
              <w:rPr>
                <w:rFonts w:hint="default"/>
                <w:vertAlign w:val="baseline"/>
                <w:lang w:val="en-US" w:eastAsia="zh-CN"/>
              </w:rPr>
            </w:pPr>
            <w:r>
              <w:rPr>
                <w:rFonts w:hint="eastAsia"/>
                <w:vertAlign w:val="baseline"/>
                <w:lang w:val="en-US" w:eastAsia="zh-CN"/>
              </w:rPr>
              <w:t>宋迪</w:t>
            </w:r>
          </w:p>
        </w:tc>
        <w:tc>
          <w:tcPr>
            <w:tcW w:w="1958" w:type="dxa"/>
          </w:tcPr>
          <w:p w14:paraId="56D5FD76">
            <w:pPr>
              <w:rPr>
                <w:rFonts w:hint="default"/>
                <w:vertAlign w:val="baseline"/>
                <w:lang w:val="en-US" w:eastAsia="zh-CN"/>
              </w:rPr>
            </w:pPr>
            <w:r>
              <w:rPr>
                <w:rFonts w:hint="eastAsia"/>
                <w:vertAlign w:val="baseline"/>
                <w:lang w:val="en-US" w:eastAsia="zh-CN"/>
              </w:rPr>
              <w:t>区级讲座</w:t>
            </w:r>
          </w:p>
        </w:tc>
        <w:tc>
          <w:tcPr>
            <w:tcW w:w="3907" w:type="dxa"/>
          </w:tcPr>
          <w:p w14:paraId="6190BF2C">
            <w:pPr>
              <w:rPr>
                <w:rFonts w:hint="eastAsia"/>
                <w:vertAlign w:val="baseline"/>
                <w:lang w:val="en-US" w:eastAsia="zh-CN"/>
              </w:rPr>
            </w:pPr>
            <w:r>
              <w:rPr>
                <w:rFonts w:hint="eastAsia"/>
                <w:vertAlign w:val="baseline"/>
                <w:lang w:val="en-US" w:eastAsia="zh-CN"/>
              </w:rPr>
              <w:t>《中考作文教学策略》</w:t>
            </w:r>
          </w:p>
        </w:tc>
      </w:tr>
      <w:tr w14:paraId="5A9E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472F20F7">
            <w:pPr>
              <w:rPr>
                <w:rFonts w:hint="default"/>
                <w:vertAlign w:val="baseline"/>
                <w:lang w:val="en-US" w:eastAsia="zh-CN"/>
              </w:rPr>
            </w:pPr>
            <w:r>
              <w:rPr>
                <w:rFonts w:hint="eastAsia"/>
                <w:vertAlign w:val="baseline"/>
                <w:lang w:val="en-US" w:eastAsia="zh-CN"/>
              </w:rPr>
              <w:t>宋迪</w:t>
            </w:r>
          </w:p>
        </w:tc>
        <w:tc>
          <w:tcPr>
            <w:tcW w:w="1958" w:type="dxa"/>
          </w:tcPr>
          <w:p w14:paraId="604E898D">
            <w:pPr>
              <w:rPr>
                <w:rFonts w:hint="default"/>
                <w:vertAlign w:val="baseline"/>
                <w:lang w:val="en-US" w:eastAsia="zh-CN"/>
              </w:rPr>
            </w:pPr>
            <w:r>
              <w:rPr>
                <w:rFonts w:hint="eastAsia"/>
                <w:vertAlign w:val="baseline"/>
                <w:lang w:val="en-US" w:eastAsia="zh-CN"/>
              </w:rPr>
              <w:t>区级讲座</w:t>
            </w:r>
          </w:p>
        </w:tc>
        <w:tc>
          <w:tcPr>
            <w:tcW w:w="3907" w:type="dxa"/>
          </w:tcPr>
          <w:p w14:paraId="3DE8CFF0">
            <w:pPr>
              <w:rPr>
                <w:rFonts w:hint="eastAsia"/>
                <w:vertAlign w:val="baseline"/>
                <w:lang w:val="en-US" w:eastAsia="zh-CN"/>
              </w:rPr>
            </w:pPr>
            <w:r>
              <w:rPr>
                <w:rFonts w:hint="eastAsia"/>
                <w:vertAlign w:val="baseline"/>
                <w:lang w:val="en-US" w:eastAsia="zh-CN"/>
              </w:rPr>
              <w:t>《单元整体视域下的复习课教学策略》</w:t>
            </w:r>
          </w:p>
        </w:tc>
      </w:tr>
      <w:tr w14:paraId="3C417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32BAE606">
            <w:pPr>
              <w:rPr>
                <w:rFonts w:hint="default"/>
                <w:vertAlign w:val="baseline"/>
                <w:lang w:val="en-US" w:eastAsia="zh-CN"/>
              </w:rPr>
            </w:pPr>
            <w:r>
              <w:rPr>
                <w:rFonts w:hint="eastAsia"/>
                <w:vertAlign w:val="baseline"/>
                <w:lang w:val="en-US" w:eastAsia="zh-CN"/>
              </w:rPr>
              <w:t>孙晴晴</w:t>
            </w:r>
          </w:p>
        </w:tc>
        <w:tc>
          <w:tcPr>
            <w:tcW w:w="1958" w:type="dxa"/>
          </w:tcPr>
          <w:p w14:paraId="1EC76A17">
            <w:pPr>
              <w:rPr>
                <w:rFonts w:hint="default"/>
                <w:vertAlign w:val="baseline"/>
                <w:lang w:val="en-US" w:eastAsia="zh-CN"/>
              </w:rPr>
            </w:pPr>
            <w:r>
              <w:rPr>
                <w:rFonts w:hint="eastAsia"/>
                <w:vertAlign w:val="baseline"/>
                <w:lang w:val="en-US" w:eastAsia="zh-CN"/>
              </w:rPr>
              <w:t>区级讲座</w:t>
            </w:r>
          </w:p>
        </w:tc>
        <w:tc>
          <w:tcPr>
            <w:tcW w:w="3907" w:type="dxa"/>
          </w:tcPr>
          <w:p w14:paraId="42057AD2">
            <w:pPr>
              <w:rPr>
                <w:rFonts w:hint="default"/>
                <w:vertAlign w:val="baseline"/>
                <w:lang w:val="en-US" w:eastAsia="zh-CN"/>
              </w:rPr>
            </w:pPr>
            <w:r>
              <w:rPr>
                <w:rFonts w:hint="eastAsia"/>
                <w:vertAlign w:val="baseline"/>
                <w:lang w:val="en-US" w:eastAsia="zh-CN"/>
              </w:rPr>
              <w:t>《基于深度学习的初中英语阅读教学策略》</w:t>
            </w:r>
          </w:p>
        </w:tc>
      </w:tr>
      <w:tr w14:paraId="06AB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5" w:type="dxa"/>
          </w:tcPr>
          <w:p w14:paraId="057F154D">
            <w:pPr>
              <w:rPr>
                <w:rFonts w:hint="eastAsia"/>
                <w:vertAlign w:val="baseline"/>
                <w:lang w:val="en-US" w:eastAsia="zh-CN"/>
              </w:rPr>
            </w:pPr>
            <w:r>
              <w:rPr>
                <w:rFonts w:hint="eastAsia"/>
                <w:vertAlign w:val="baseline"/>
                <w:lang w:val="en-US" w:eastAsia="zh-CN"/>
              </w:rPr>
              <w:t>尹娜、</w:t>
            </w:r>
          </w:p>
          <w:p w14:paraId="197AEFF4">
            <w:pPr>
              <w:rPr>
                <w:rFonts w:hint="default"/>
                <w:vertAlign w:val="baseline"/>
                <w:lang w:val="en-US" w:eastAsia="zh-CN"/>
              </w:rPr>
            </w:pPr>
            <w:r>
              <w:rPr>
                <w:rFonts w:hint="eastAsia"/>
                <w:vertAlign w:val="baseline"/>
                <w:lang w:val="en-US" w:eastAsia="zh-CN"/>
              </w:rPr>
              <w:t>王哲、朱莉莹、宋迪、李淑妍</w:t>
            </w:r>
          </w:p>
        </w:tc>
        <w:tc>
          <w:tcPr>
            <w:tcW w:w="1958" w:type="dxa"/>
          </w:tcPr>
          <w:p w14:paraId="533835D7">
            <w:pPr>
              <w:rPr>
                <w:rFonts w:hint="default"/>
                <w:vertAlign w:val="baseline"/>
                <w:lang w:val="en-US" w:eastAsia="zh-CN"/>
              </w:rPr>
            </w:pPr>
            <w:r>
              <w:rPr>
                <w:rFonts w:hint="eastAsia"/>
                <w:vertAlign w:val="baseline"/>
                <w:lang w:val="en-US" w:eastAsia="zh-CN"/>
              </w:rPr>
              <w:t>指导学生获奖</w:t>
            </w:r>
          </w:p>
        </w:tc>
        <w:tc>
          <w:tcPr>
            <w:tcW w:w="3907" w:type="dxa"/>
          </w:tcPr>
          <w:p w14:paraId="03450289">
            <w:pPr>
              <w:rPr>
                <w:rFonts w:hint="default"/>
                <w:vertAlign w:val="baseline"/>
                <w:lang w:val="en-US" w:eastAsia="zh-CN"/>
              </w:rPr>
            </w:pPr>
            <w:r>
              <w:rPr>
                <w:rFonts w:hint="default"/>
                <w:vertAlign w:val="baseline"/>
                <w:lang w:val="en-US" w:eastAsia="zh-CN"/>
              </w:rPr>
              <w:t>24年暑假初中英语素养阅读与写作比赛</w:t>
            </w:r>
            <w:r>
              <w:rPr>
                <w:rFonts w:hint="eastAsia"/>
                <w:vertAlign w:val="baseline"/>
                <w:lang w:val="en-US" w:eastAsia="zh-CN"/>
              </w:rPr>
              <w:t>一等奖</w:t>
            </w:r>
          </w:p>
        </w:tc>
      </w:tr>
    </w:tbl>
    <w:p w14:paraId="38D3B3C0">
      <w:pPr>
        <w:ind w:firstLine="420" w:firstLineChars="200"/>
        <w:rPr>
          <w:rFonts w:hint="eastAsia"/>
          <w:lang w:val="en-US" w:eastAsia="zh-CN"/>
        </w:rPr>
      </w:pPr>
      <w:r>
        <w:rPr>
          <w:rFonts w:hint="eastAsia"/>
          <w:lang w:val="en-US" w:eastAsia="zh-CN"/>
        </w:rPr>
        <w:t>展望未来，滨江中学英语教研组将继续秉承“以研促教、智教慧学”的理念，不断探索、创新，为提升学生的英语核心素养贡献智慧和力量。我们相信，在全体教师的共同努力下，滨江中学英语组一定能够创造更加辉煌的明天！</w:t>
      </w:r>
    </w:p>
    <w:p w14:paraId="6D90F42A">
      <w:pPr>
        <w:ind w:firstLine="420" w:firstLineChars="0"/>
        <w:rPr>
          <w:rFonts w:hint="eastAsia"/>
          <w:lang w:val="en-US" w:eastAsia="zh-CN"/>
        </w:rPr>
      </w:pPr>
    </w:p>
    <w:p w14:paraId="31B295D0">
      <w:pPr>
        <w:jc w:val="center"/>
        <w:rPr>
          <w:sz w:val="24"/>
        </w:rPr>
      </w:pPr>
      <w:r>
        <w:rPr>
          <w:rFonts w:hint="eastAsia"/>
          <w:sz w:val="24"/>
        </w:rPr>
        <w:t>历史组</w:t>
      </w:r>
    </w:p>
    <w:p w14:paraId="44CD52E6">
      <w:pPr>
        <w:ind w:firstLine="420"/>
        <w:rPr>
          <w:rFonts w:hint="eastAsia" w:eastAsiaTheme="minorEastAsia"/>
          <w:lang w:eastAsia="zh-CN"/>
        </w:rPr>
      </w:pPr>
      <w:r>
        <w:rPr>
          <w:rFonts w:hint="eastAsia"/>
        </w:rPr>
        <w:t>历史教研组共有8位老师，一级职称3位</w:t>
      </w:r>
      <w:r>
        <w:rPr>
          <w:rFonts w:hint="eastAsia"/>
          <w:lang w:eastAsia="zh-CN"/>
        </w:rPr>
        <w:t>。</w:t>
      </w:r>
    </w:p>
    <w:p w14:paraId="5FFCAEE6">
      <w:pPr>
        <w:ind w:firstLine="420"/>
      </w:pPr>
      <w:r>
        <w:drawing>
          <wp:inline distT="0" distB="0" distL="0" distR="0">
            <wp:extent cx="4640580" cy="3269615"/>
            <wp:effectExtent l="0" t="0" r="7620" b="6985"/>
            <wp:docPr id="1462682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8213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50678" cy="3276730"/>
                    </a:xfrm>
                    <a:prstGeom prst="rect">
                      <a:avLst/>
                    </a:prstGeom>
                    <a:noFill/>
                    <a:ln>
                      <a:noFill/>
                    </a:ln>
                  </pic:spPr>
                </pic:pic>
              </a:graphicData>
            </a:graphic>
          </wp:inline>
        </w:drawing>
      </w:r>
    </w:p>
    <w:p w14:paraId="0178B2E7">
      <w:pPr>
        <w:ind w:firstLine="420"/>
      </w:pPr>
      <w:r>
        <w:rPr>
          <w:rFonts w:hint="eastAsia"/>
        </w:rPr>
        <w:t>本学期，我们组共进行集体教研活动12次。这一学期我们组在学校的正确领导下，紧紧围绕教育教学改革，以提高教育教学质量为目标，积极开展教研活动，努力提升教师的教学水平和学生的历史素养。在本学期的教研活动中，教研组着重发挥教学基本功竞赛在提高教师队伍素质的示范引领作用。从接到基本功比赛通知的那一刻开始，历史组高度重视，科学规划，在刘校长的支持下，组内科学规划，全力保障，全组多次研讨，并邀请校内外优秀老师培训粉笔字、演讲等项目，悉心指导模拟课堂教学与设计。历史组全组上阵，赛训一体，分工合作，互帮互助，共同成长。最终在市区基本功比赛中，马珺逸老师获市一等奖，区一等奖，蒋东老师获区二等奖，马彦佳老师和吴晨赟老师获区三等奖。</w:t>
      </w:r>
    </w:p>
    <w:p w14:paraId="1634CCF6">
      <w:pPr>
        <w:ind w:firstLine="420"/>
      </w:pPr>
      <w:r>
        <w:drawing>
          <wp:inline distT="0" distB="0" distL="0" distR="0">
            <wp:extent cx="4738370" cy="3261360"/>
            <wp:effectExtent l="0" t="0" r="11430" b="2540"/>
            <wp:docPr id="6471110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11095"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47871" cy="3267649"/>
                    </a:xfrm>
                    <a:prstGeom prst="rect">
                      <a:avLst/>
                    </a:prstGeom>
                    <a:noFill/>
                    <a:ln>
                      <a:noFill/>
                    </a:ln>
                  </pic:spPr>
                </pic:pic>
              </a:graphicData>
            </a:graphic>
          </wp:inline>
        </w:drawing>
      </w:r>
    </w:p>
    <w:p w14:paraId="07BEC683">
      <w:pPr>
        <w:ind w:firstLine="420"/>
      </w:pPr>
    </w:p>
    <w:p w14:paraId="6AB405B7">
      <w:pPr>
        <w:ind w:firstLine="420"/>
        <w:rPr>
          <w:rFonts w:hint="eastAsia"/>
        </w:rPr>
      </w:pPr>
    </w:p>
    <w:p w14:paraId="2756EC93">
      <w:pPr>
        <w:ind w:firstLine="420"/>
      </w:pPr>
      <w:r>
        <w:rPr>
          <w:rFonts w:hint="eastAsia"/>
        </w:rPr>
        <w:t>以下是我们组在这一学期取得的各项成果：</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tblGrid>
      <w:tr w14:paraId="22888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9D9ABF2">
            <w:r>
              <w:rPr>
                <w:rFonts w:hint="eastAsia"/>
              </w:rPr>
              <w:t>教师</w:t>
            </w:r>
          </w:p>
        </w:tc>
        <w:tc>
          <w:tcPr>
            <w:tcW w:w="2130" w:type="dxa"/>
          </w:tcPr>
          <w:p w14:paraId="5A408B29">
            <w:r>
              <w:rPr>
                <w:rFonts w:hint="eastAsia"/>
              </w:rPr>
              <w:t>成果类型</w:t>
            </w:r>
          </w:p>
        </w:tc>
        <w:tc>
          <w:tcPr>
            <w:tcW w:w="2131" w:type="dxa"/>
          </w:tcPr>
          <w:p w14:paraId="05A8E9DB">
            <w:r>
              <w:rPr>
                <w:rFonts w:hint="eastAsia"/>
              </w:rPr>
              <w:t>具体信息</w:t>
            </w:r>
          </w:p>
        </w:tc>
      </w:tr>
      <w:tr w14:paraId="2012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C28CE56">
            <w:r>
              <w:rPr>
                <w:rFonts w:hint="eastAsia"/>
              </w:rPr>
              <w:t>马珺逸</w:t>
            </w:r>
          </w:p>
        </w:tc>
        <w:tc>
          <w:tcPr>
            <w:tcW w:w="2130" w:type="dxa"/>
          </w:tcPr>
          <w:p w14:paraId="4715B293">
            <w:r>
              <w:rPr>
                <w:rFonts w:hint="eastAsia"/>
              </w:rPr>
              <w:t>市基本功</w:t>
            </w:r>
          </w:p>
        </w:tc>
        <w:tc>
          <w:tcPr>
            <w:tcW w:w="2131" w:type="dxa"/>
          </w:tcPr>
          <w:p w14:paraId="23B5474E">
            <w:r>
              <w:rPr>
                <w:rFonts w:hint="eastAsia"/>
              </w:rPr>
              <w:t>一等奖</w:t>
            </w:r>
          </w:p>
        </w:tc>
      </w:tr>
      <w:tr w14:paraId="252E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4485302">
            <w:r>
              <w:rPr>
                <w:rFonts w:hint="eastAsia"/>
              </w:rPr>
              <w:t>马珺逸、马彦佳</w:t>
            </w:r>
          </w:p>
        </w:tc>
        <w:tc>
          <w:tcPr>
            <w:tcW w:w="2130" w:type="dxa"/>
          </w:tcPr>
          <w:p w14:paraId="18F2229B">
            <w:r>
              <w:rPr>
                <w:rFonts w:hint="eastAsia"/>
              </w:rPr>
              <w:t>职称晋升</w:t>
            </w:r>
          </w:p>
        </w:tc>
        <w:tc>
          <w:tcPr>
            <w:tcW w:w="2131" w:type="dxa"/>
          </w:tcPr>
          <w:p w14:paraId="595D8B43">
            <w:r>
              <w:rPr>
                <w:rFonts w:hint="eastAsia"/>
              </w:rPr>
              <w:t>晋升为中学一级职称</w:t>
            </w:r>
          </w:p>
        </w:tc>
      </w:tr>
      <w:tr w14:paraId="5092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D3DB28A">
            <w:r>
              <w:rPr>
                <w:rFonts w:hint="eastAsia"/>
              </w:rPr>
              <w:t>马珺逸</w:t>
            </w:r>
          </w:p>
        </w:tc>
        <w:tc>
          <w:tcPr>
            <w:tcW w:w="2130" w:type="dxa"/>
          </w:tcPr>
          <w:p w14:paraId="0FEB6444">
            <w:r>
              <w:rPr>
                <w:rFonts w:hint="eastAsia"/>
              </w:rPr>
              <w:t>区基本功</w:t>
            </w:r>
          </w:p>
        </w:tc>
        <w:tc>
          <w:tcPr>
            <w:tcW w:w="2131" w:type="dxa"/>
          </w:tcPr>
          <w:p w14:paraId="763DB58D">
            <w:r>
              <w:rPr>
                <w:rFonts w:hint="eastAsia"/>
              </w:rPr>
              <w:t>一等奖</w:t>
            </w:r>
          </w:p>
        </w:tc>
      </w:tr>
      <w:tr w14:paraId="2C351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4DAF09A">
            <w:r>
              <w:rPr>
                <w:rFonts w:hint="eastAsia"/>
              </w:rPr>
              <w:t>蒋东</w:t>
            </w:r>
          </w:p>
        </w:tc>
        <w:tc>
          <w:tcPr>
            <w:tcW w:w="2130" w:type="dxa"/>
          </w:tcPr>
          <w:p w14:paraId="383C21FF">
            <w:r>
              <w:rPr>
                <w:rFonts w:hint="eastAsia"/>
              </w:rPr>
              <w:t>区基本功</w:t>
            </w:r>
          </w:p>
        </w:tc>
        <w:tc>
          <w:tcPr>
            <w:tcW w:w="2131" w:type="dxa"/>
          </w:tcPr>
          <w:p w14:paraId="27DEF9BC">
            <w:r>
              <w:rPr>
                <w:rFonts w:hint="eastAsia"/>
              </w:rPr>
              <w:t>二等奖</w:t>
            </w:r>
          </w:p>
        </w:tc>
      </w:tr>
      <w:tr w14:paraId="5228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A176602">
            <w:r>
              <w:rPr>
                <w:rFonts w:hint="eastAsia"/>
              </w:rPr>
              <w:t>马彦佳、吴晨赟</w:t>
            </w:r>
          </w:p>
        </w:tc>
        <w:tc>
          <w:tcPr>
            <w:tcW w:w="2130" w:type="dxa"/>
          </w:tcPr>
          <w:p w14:paraId="2EB1352B">
            <w:r>
              <w:rPr>
                <w:rFonts w:hint="eastAsia"/>
              </w:rPr>
              <w:t>区基本功</w:t>
            </w:r>
          </w:p>
        </w:tc>
        <w:tc>
          <w:tcPr>
            <w:tcW w:w="2131" w:type="dxa"/>
          </w:tcPr>
          <w:p w14:paraId="5F516F50">
            <w:r>
              <w:rPr>
                <w:rFonts w:hint="eastAsia"/>
              </w:rPr>
              <w:t>三等奖</w:t>
            </w:r>
          </w:p>
        </w:tc>
      </w:tr>
    </w:tbl>
    <w:p w14:paraId="31B31F2C">
      <w:pPr>
        <w:ind w:firstLine="420"/>
      </w:pPr>
      <w:r>
        <w:rPr>
          <w:rFonts w:hint="eastAsia"/>
        </w:rPr>
        <w:t>本学期历史组的满载“星光”，不仅是教师个人的努力拼搏，更是星汇历史组团队的协作与智慧，是学校对青年教师的倾力培养。未来的“星路”上，星汇人定会不忘初心，奋力拼搏，砥砺前行！</w:t>
      </w:r>
    </w:p>
    <w:p w14:paraId="249EE136">
      <w:pPr>
        <w:ind w:firstLine="420"/>
      </w:pPr>
    </w:p>
    <w:p w14:paraId="481C7B7D">
      <w:pPr>
        <w:ind w:firstLine="420"/>
        <w:jc w:val="center"/>
        <w:rPr>
          <w:rFonts w:hint="eastAsia"/>
          <w:lang w:val="en-US" w:eastAsia="zh-CN"/>
        </w:rPr>
      </w:pPr>
      <w:r>
        <w:rPr>
          <w:rFonts w:hint="eastAsia"/>
          <w:lang w:val="en-US" w:eastAsia="zh-CN"/>
        </w:rPr>
        <w:t>校优秀备课组</w:t>
      </w:r>
    </w:p>
    <w:p w14:paraId="19D6434E">
      <w:pPr>
        <w:ind w:firstLine="420"/>
        <w:jc w:val="center"/>
        <w:rPr>
          <w:rFonts w:hint="eastAsia"/>
          <w:lang w:val="en-US" w:eastAsia="zh-CN"/>
        </w:rPr>
      </w:pPr>
      <w:r>
        <w:rPr>
          <w:rFonts w:hint="eastAsia"/>
          <w:lang w:val="en-US" w:eastAsia="zh-CN"/>
        </w:rPr>
        <w:t>七年级语文组</w:t>
      </w:r>
    </w:p>
    <w:p w14:paraId="0F4F0EF1">
      <w:pPr>
        <w:ind w:firstLine="420" w:firstLineChars="0"/>
        <w:rPr>
          <w:rFonts w:hint="eastAsia"/>
          <w:lang w:val="en-US" w:eastAsia="zh-CN"/>
        </w:rPr>
      </w:pPr>
      <w:r>
        <w:rPr>
          <w:rFonts w:hint="eastAsia"/>
          <w:lang w:val="en-US" w:eastAsia="zh-CN"/>
        </w:rPr>
        <w:t>七年级语文备课组共有9位老师，其中高级职称1位，一级职称2位。</w:t>
      </w:r>
    </w:p>
    <w:p w14:paraId="58C9E765">
      <w:pPr>
        <w:ind w:firstLine="420" w:firstLineChars="0"/>
        <w:rPr>
          <w:rFonts w:hint="eastAsia"/>
          <w:lang w:val="en-US" w:eastAsia="zh-CN"/>
        </w:rPr>
      </w:pPr>
      <w:r>
        <w:rPr>
          <w:rFonts w:hint="eastAsia"/>
          <w:lang w:val="en-US" w:eastAsia="zh-CN"/>
        </w:rPr>
        <w:drawing>
          <wp:inline distT="0" distB="0" distL="114300" distR="114300">
            <wp:extent cx="4393565" cy="3296920"/>
            <wp:effectExtent l="0" t="0" r="635" b="5080"/>
            <wp:docPr id="8" name="图片 8" descr="31ECE2E1939F734993908C48046A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1ECE2E1939F734993908C48046A2608"/>
                    <pic:cNvPicPr>
                      <a:picLocks noChangeAspect="1"/>
                    </pic:cNvPicPr>
                  </pic:nvPicPr>
                  <pic:blipFill>
                    <a:blip r:embed="rId15"/>
                    <a:stretch>
                      <a:fillRect/>
                    </a:stretch>
                  </pic:blipFill>
                  <pic:spPr>
                    <a:xfrm>
                      <a:off x="0" y="0"/>
                      <a:ext cx="4393565" cy="3296920"/>
                    </a:xfrm>
                    <a:prstGeom prst="rect">
                      <a:avLst/>
                    </a:prstGeom>
                  </pic:spPr>
                </pic:pic>
              </a:graphicData>
            </a:graphic>
          </wp:inline>
        </w:drawing>
      </w:r>
    </w:p>
    <w:p w14:paraId="0EB9DB3D">
      <w:pPr>
        <w:ind w:firstLine="420" w:firstLineChars="0"/>
        <w:rPr>
          <w:rFonts w:hint="eastAsia"/>
          <w:lang w:val="en-US" w:eastAsia="zh-CN"/>
        </w:rPr>
      </w:pPr>
      <w:r>
        <w:rPr>
          <w:rFonts w:hint="eastAsia"/>
          <w:lang w:val="en-US" w:eastAsia="zh-CN"/>
        </w:rPr>
        <w:t>本学期，我们组共进行集体教研活动14次，共同研讨教材、教法和学生问题。资源共享、优势互补，形成了良好的团队协作氛围。在本学期初，组内有4名老师参加了“张耀奇校长名师成长营”，活动期间，成员们多次前往翠竹中学，和其他老师共同研讨初中语文教学，进入课堂学习、分享授课经验。</w:t>
      </w:r>
    </w:p>
    <w:p w14:paraId="134C2C34">
      <w:pPr>
        <w:ind w:firstLine="420" w:firstLineChars="0"/>
        <w:rPr>
          <w:rFonts w:hint="eastAsia"/>
          <w:lang w:val="en-US" w:eastAsia="zh-CN"/>
        </w:rPr>
      </w:pPr>
      <w:r>
        <w:rPr>
          <w:rFonts w:hint="eastAsia"/>
          <w:lang w:val="en-US" w:eastAsia="zh-CN"/>
        </w:rPr>
        <w:t>本学期七年级语文组共有6名老师参与我校“第三届青年教师评优课”活动，其中一等奖4名，二等奖1名，三等奖1名。此次评优课活动中，邀请了区教研员赵国琴老师担任评委，课后，赵老师对我校老师进行了较高的评价。</w:t>
      </w:r>
    </w:p>
    <w:p w14:paraId="4D7B4D9D">
      <w:pPr>
        <w:ind w:firstLine="420" w:firstLineChars="0"/>
        <w:rPr>
          <w:rFonts w:hint="eastAsia"/>
          <w:lang w:val="en-US" w:eastAsia="zh-CN"/>
        </w:rPr>
      </w:pPr>
      <w:r>
        <w:rPr>
          <w:rFonts w:hint="eastAsia"/>
          <w:lang w:val="en-US" w:eastAsia="zh-CN"/>
        </w:rPr>
        <w:t>我们备课组内的每一位成员都展现出了极高的专业素养和责任心，她们对待工作一丝不苟，认真负责，始终保持高度的敬业精神。在教学方面，我们备课组坚持严谨治学的态度，精益求精，不断优化教学方法和内容，以确保学生能够获得最佳的学习效果。</w:t>
      </w:r>
    </w:p>
    <w:p w14:paraId="6A6810C2">
      <w:pPr>
        <w:ind w:firstLine="420" w:firstLineChars="0"/>
        <w:rPr>
          <w:rFonts w:hint="default"/>
          <w:lang w:val="en-US" w:eastAsia="zh-CN"/>
        </w:rPr>
      </w:pPr>
      <w:r>
        <w:rPr>
          <w:rFonts w:ascii="宋体" w:hAnsi="宋体" w:eastAsia="宋体" w:cs="宋体"/>
          <w:sz w:val="24"/>
          <w:szCs w:val="24"/>
        </w:rPr>
        <w:drawing>
          <wp:inline distT="0" distB="0" distL="114300" distR="114300">
            <wp:extent cx="3654425" cy="2329815"/>
            <wp:effectExtent l="0" t="0" r="3175" b="698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6"/>
                    <a:srcRect l="6974" r="-468" b="20539"/>
                    <a:stretch>
                      <a:fillRect/>
                    </a:stretch>
                  </pic:blipFill>
                  <pic:spPr>
                    <a:xfrm>
                      <a:off x="0" y="0"/>
                      <a:ext cx="3654425" cy="2329815"/>
                    </a:xfrm>
                    <a:prstGeom prst="rect">
                      <a:avLst/>
                    </a:prstGeom>
                    <a:noFill/>
                    <a:ln w="9525">
                      <a:noFill/>
                    </a:ln>
                  </pic:spPr>
                </pic:pic>
              </a:graphicData>
            </a:graphic>
          </wp:inline>
        </w:drawing>
      </w:r>
    </w:p>
    <w:p w14:paraId="71263E91">
      <w:pPr>
        <w:ind w:firstLine="420" w:firstLineChars="0"/>
        <w:rPr>
          <w:rFonts w:hint="eastAsia"/>
          <w:lang w:val="en-US" w:eastAsia="zh-CN"/>
        </w:rPr>
      </w:pPr>
      <w:r>
        <w:rPr>
          <w:rFonts w:hint="eastAsia"/>
          <w:lang w:val="en-US" w:eastAsia="zh-CN"/>
        </w:rPr>
        <w:t>未来，我们将继续加强教学研究，探索更多高效的教学方法。同时，将加大教师培训力度，提升团队整体教学水平。</w:t>
      </w:r>
    </w:p>
    <w:p w14:paraId="58AFD63F">
      <w:pPr>
        <w:ind w:firstLine="420" w:firstLineChars="0"/>
        <w:rPr>
          <w:rFonts w:hint="eastAsia"/>
          <w:lang w:val="en-US" w:eastAsia="zh-CN"/>
        </w:rPr>
      </w:pPr>
    </w:p>
    <w:p w14:paraId="474546FA">
      <w:pPr>
        <w:ind w:firstLine="420" w:firstLineChars="0"/>
        <w:rPr>
          <w:rFonts w:hint="default"/>
          <w:lang w:val="en-US" w:eastAsia="zh-CN"/>
        </w:rPr>
      </w:pPr>
    </w:p>
    <w:p w14:paraId="2F7DF8CA">
      <w:pPr>
        <w:ind w:firstLine="420"/>
        <w:jc w:val="both"/>
        <w:rPr>
          <w:rFonts w:hint="default"/>
          <w:lang w:val="en-US" w:eastAsia="zh-CN"/>
        </w:rPr>
      </w:pPr>
    </w:p>
    <w:p w14:paraId="62FC3186">
      <w:pPr>
        <w:jc w:val="center"/>
        <w:rPr>
          <w:rFonts w:hint="eastAsia"/>
          <w:lang w:val="en-US" w:eastAsia="zh-CN"/>
        </w:rPr>
      </w:pPr>
      <w:r>
        <w:rPr>
          <w:rFonts w:hint="eastAsia"/>
          <w:lang w:val="en-US" w:eastAsia="zh-CN"/>
        </w:rPr>
        <w:t>八年级数学备课组</w:t>
      </w:r>
    </w:p>
    <w:p w14:paraId="501FA1F9">
      <w:pPr>
        <w:ind w:firstLine="420" w:firstLineChars="0"/>
        <w:jc w:val="both"/>
        <w:rPr>
          <w:rFonts w:hint="eastAsia"/>
          <w:lang w:val="en-US" w:eastAsia="zh-CN"/>
        </w:rPr>
      </w:pPr>
      <w:r>
        <w:rPr>
          <w:rFonts w:hint="eastAsia"/>
          <w:lang w:val="en-US" w:eastAsia="zh-CN"/>
        </w:rPr>
        <w:t>八年级数学备课组共有8位老师，其中高级职称1位，一级职称2位，市区五级梯队共3人次。</w:t>
      </w:r>
    </w:p>
    <w:p w14:paraId="4DBE560E">
      <w:pPr>
        <w:ind w:firstLine="420" w:firstLineChars="0"/>
        <w:jc w:val="center"/>
        <w:rPr>
          <w:rFonts w:hint="eastAsia"/>
          <w:lang w:val="en-US" w:eastAsia="zh-CN"/>
        </w:rPr>
      </w:pPr>
      <w:r>
        <w:rPr>
          <w:rFonts w:hint="eastAsia"/>
          <w:lang w:val="en-US" w:eastAsia="zh-CN"/>
        </w:rPr>
        <w:drawing>
          <wp:inline distT="0" distB="0" distL="114300" distR="114300">
            <wp:extent cx="2933700" cy="2216150"/>
            <wp:effectExtent l="0" t="0" r="0" b="6350"/>
            <wp:docPr id="10" name="图片 10" descr="111eeea76a5885aa0ded92b796a9d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eeea76a5885aa0ded92b796a9db72"/>
                    <pic:cNvPicPr>
                      <a:picLocks noChangeAspect="1"/>
                    </pic:cNvPicPr>
                  </pic:nvPicPr>
                  <pic:blipFill>
                    <a:blip r:embed="rId17"/>
                    <a:stretch>
                      <a:fillRect/>
                    </a:stretch>
                  </pic:blipFill>
                  <pic:spPr>
                    <a:xfrm>
                      <a:off x="0" y="0"/>
                      <a:ext cx="2933700" cy="2216150"/>
                    </a:xfrm>
                    <a:prstGeom prst="rect">
                      <a:avLst/>
                    </a:prstGeom>
                  </pic:spPr>
                </pic:pic>
              </a:graphicData>
            </a:graphic>
          </wp:inline>
        </w:drawing>
      </w:r>
    </w:p>
    <w:p w14:paraId="73BAA453">
      <w:pPr>
        <w:ind w:firstLine="420" w:firstLineChars="0"/>
        <w:rPr>
          <w:rFonts w:hint="eastAsia"/>
          <w:lang w:val="en-US" w:eastAsia="zh-CN"/>
        </w:rPr>
      </w:pPr>
      <w:r>
        <w:rPr>
          <w:rFonts w:hint="eastAsia"/>
          <w:lang w:val="en-US" w:eastAsia="zh-CN"/>
        </w:rPr>
        <w:t>本学期，我们组共进行集体教研活动15次。教以共进，延以致远。我们组实行集体备课和个性化相结合的备课方式，每周进行一次的集体备课。除此之外，我们组积极开设展示课。张明诘老师开设了一节区级公开课《一次函数》。确定课题后，张老师认真钻研教材，深入理解教学内容，根据学情设计亮点问题，激发学生学习兴趣。正式开课前，我们组齐心协力，积极磨课探讨，聚集每个人的智慧，上出了一节精彩的区级展示课。</w:t>
      </w:r>
    </w:p>
    <w:p w14:paraId="597A322E">
      <w:pPr>
        <w:ind w:firstLine="420" w:firstLineChars="0"/>
        <w:jc w:val="center"/>
        <w:rPr>
          <w:rFonts w:hint="default"/>
          <w:lang w:val="en-US" w:eastAsia="zh-CN"/>
        </w:rPr>
      </w:pPr>
      <w:r>
        <w:rPr>
          <w:rFonts w:hint="default"/>
          <w:lang w:val="en-US" w:eastAsia="zh-CN"/>
        </w:rPr>
        <w:drawing>
          <wp:inline distT="0" distB="0" distL="114300" distR="114300">
            <wp:extent cx="2933700" cy="2200275"/>
            <wp:effectExtent l="0" t="0" r="0" b="9525"/>
            <wp:docPr id="11" name="图片 11" descr="1B44679A342A44CF6D1BE8D042A7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44679A342A44CF6D1BE8D042A78010"/>
                    <pic:cNvPicPr>
                      <a:picLocks noChangeAspect="1"/>
                    </pic:cNvPicPr>
                  </pic:nvPicPr>
                  <pic:blipFill>
                    <a:blip r:embed="rId18"/>
                    <a:stretch>
                      <a:fillRect/>
                    </a:stretch>
                  </pic:blipFill>
                  <pic:spPr>
                    <a:xfrm>
                      <a:off x="0" y="0"/>
                      <a:ext cx="2933700" cy="2200275"/>
                    </a:xfrm>
                    <a:prstGeom prst="rect">
                      <a:avLst/>
                    </a:prstGeom>
                  </pic:spPr>
                </pic:pic>
              </a:graphicData>
            </a:graphic>
          </wp:inline>
        </w:drawing>
      </w:r>
    </w:p>
    <w:p w14:paraId="7FB8AF3E">
      <w:pPr>
        <w:ind w:firstLine="420" w:firstLineChars="0"/>
        <w:rPr>
          <w:rFonts w:hint="eastAsia"/>
          <w:lang w:val="en-US" w:eastAsia="zh-CN"/>
        </w:rPr>
      </w:pPr>
      <w:r>
        <w:rPr>
          <w:rFonts w:hint="eastAsia"/>
          <w:lang w:val="en-US" w:eastAsia="zh-CN"/>
        </w:rPr>
        <w:t>以下是我们组在这一学期取得的各项成果：</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060"/>
        <w:gridCol w:w="5210"/>
      </w:tblGrid>
      <w:tr w14:paraId="1FB8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245467AB">
            <w:pPr>
              <w:rPr>
                <w:rFonts w:hint="default"/>
                <w:vertAlign w:val="baseline"/>
                <w:lang w:val="en-US" w:eastAsia="zh-CN"/>
              </w:rPr>
            </w:pPr>
            <w:r>
              <w:rPr>
                <w:rFonts w:hint="eastAsia"/>
                <w:vertAlign w:val="baseline"/>
                <w:lang w:val="en-US" w:eastAsia="zh-CN"/>
              </w:rPr>
              <w:t>教师</w:t>
            </w:r>
          </w:p>
        </w:tc>
        <w:tc>
          <w:tcPr>
            <w:tcW w:w="2060" w:type="dxa"/>
          </w:tcPr>
          <w:p w14:paraId="3EDFB80A">
            <w:pPr>
              <w:rPr>
                <w:rFonts w:hint="default"/>
                <w:vertAlign w:val="baseline"/>
                <w:lang w:val="en-US" w:eastAsia="zh-CN"/>
              </w:rPr>
            </w:pPr>
            <w:r>
              <w:rPr>
                <w:rFonts w:hint="eastAsia"/>
                <w:vertAlign w:val="baseline"/>
                <w:lang w:val="en-US" w:eastAsia="zh-CN"/>
              </w:rPr>
              <w:t>成果类型</w:t>
            </w:r>
          </w:p>
        </w:tc>
        <w:tc>
          <w:tcPr>
            <w:tcW w:w="5210" w:type="dxa"/>
          </w:tcPr>
          <w:p w14:paraId="30C123B3">
            <w:pPr>
              <w:rPr>
                <w:rFonts w:hint="default"/>
                <w:vertAlign w:val="baseline"/>
                <w:lang w:val="en-US" w:eastAsia="zh-CN"/>
              </w:rPr>
            </w:pPr>
            <w:r>
              <w:rPr>
                <w:rFonts w:hint="eastAsia"/>
                <w:vertAlign w:val="baseline"/>
                <w:lang w:val="en-US" w:eastAsia="zh-CN"/>
              </w:rPr>
              <w:t>具体信息</w:t>
            </w:r>
          </w:p>
        </w:tc>
      </w:tr>
      <w:tr w14:paraId="398D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2CF13C69">
            <w:pPr>
              <w:rPr>
                <w:rFonts w:hint="default"/>
                <w:vertAlign w:val="baseline"/>
                <w:lang w:val="en-US" w:eastAsia="zh-CN"/>
              </w:rPr>
            </w:pPr>
            <w:r>
              <w:rPr>
                <w:rFonts w:hint="eastAsia"/>
                <w:vertAlign w:val="baseline"/>
                <w:lang w:val="en-US" w:eastAsia="zh-CN"/>
              </w:rPr>
              <w:t>朱云云</w:t>
            </w:r>
          </w:p>
        </w:tc>
        <w:tc>
          <w:tcPr>
            <w:tcW w:w="2060" w:type="dxa"/>
          </w:tcPr>
          <w:p w14:paraId="4CE4172B">
            <w:pPr>
              <w:rPr>
                <w:rFonts w:hint="default"/>
                <w:vertAlign w:val="baseline"/>
                <w:lang w:val="en-US" w:eastAsia="zh-CN"/>
              </w:rPr>
            </w:pPr>
            <w:r>
              <w:rPr>
                <w:rFonts w:hint="eastAsia"/>
                <w:vertAlign w:val="baseline"/>
                <w:lang w:val="en-US" w:eastAsia="zh-CN"/>
              </w:rPr>
              <w:t>论文省级期刊发表</w:t>
            </w:r>
          </w:p>
        </w:tc>
        <w:tc>
          <w:tcPr>
            <w:tcW w:w="5210" w:type="dxa"/>
          </w:tcPr>
          <w:p w14:paraId="481CCEE3">
            <w:pPr>
              <w:rPr>
                <w:rFonts w:hint="default"/>
                <w:vertAlign w:val="baseline"/>
                <w:lang w:val="en-US" w:eastAsia="zh-CN"/>
              </w:rPr>
            </w:pPr>
            <w:r>
              <w:rPr>
                <w:rFonts w:hint="eastAsia"/>
                <w:vertAlign w:val="baseline"/>
                <w:lang w:val="en-US" w:eastAsia="zh-CN"/>
              </w:rPr>
              <w:t>核心素养下区域推进初中数学项目式学习的实践研究</w:t>
            </w:r>
          </w:p>
        </w:tc>
      </w:tr>
      <w:tr w14:paraId="7A58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6DF87581">
            <w:pPr>
              <w:rPr>
                <w:rFonts w:hint="default"/>
                <w:vertAlign w:val="baseline"/>
                <w:lang w:val="en-US" w:eastAsia="zh-CN"/>
              </w:rPr>
            </w:pPr>
            <w:r>
              <w:rPr>
                <w:rFonts w:hint="eastAsia"/>
                <w:vertAlign w:val="baseline"/>
                <w:lang w:val="en-US" w:eastAsia="zh-CN"/>
              </w:rPr>
              <w:t>朱云云</w:t>
            </w:r>
          </w:p>
        </w:tc>
        <w:tc>
          <w:tcPr>
            <w:tcW w:w="2060" w:type="dxa"/>
            <w:shd w:val="clear" w:color="auto" w:fill="auto"/>
            <w:vAlign w:val="top"/>
          </w:tcPr>
          <w:p w14:paraId="3C9FEF46">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区级讲座</w:t>
            </w:r>
          </w:p>
        </w:tc>
        <w:tc>
          <w:tcPr>
            <w:tcW w:w="5210" w:type="dxa"/>
          </w:tcPr>
          <w:p w14:paraId="3CE3B47D">
            <w:pPr>
              <w:rPr>
                <w:rFonts w:hint="eastAsia"/>
                <w:vertAlign w:val="baseline"/>
                <w:lang w:val="en-US" w:eastAsia="zh-CN"/>
              </w:rPr>
            </w:pPr>
            <w:r>
              <w:rPr>
                <w:rFonts w:hint="eastAsia"/>
                <w:vertAlign w:val="baseline"/>
                <w:lang w:val="en-US" w:eastAsia="zh-CN"/>
              </w:rPr>
              <w:t>《新教材“数与代数”领域设计思路与教学建议》</w:t>
            </w:r>
          </w:p>
        </w:tc>
      </w:tr>
      <w:tr w14:paraId="2AE3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038C46B0">
            <w:pPr>
              <w:rPr>
                <w:rFonts w:hint="default"/>
                <w:vertAlign w:val="baseline"/>
                <w:lang w:val="en-US" w:eastAsia="zh-CN"/>
              </w:rPr>
            </w:pPr>
            <w:r>
              <w:rPr>
                <w:rFonts w:hint="eastAsia"/>
                <w:vertAlign w:val="baseline"/>
                <w:lang w:val="en-US" w:eastAsia="zh-CN"/>
              </w:rPr>
              <w:t>朱云云、张明诘</w:t>
            </w:r>
          </w:p>
        </w:tc>
        <w:tc>
          <w:tcPr>
            <w:tcW w:w="2060" w:type="dxa"/>
            <w:shd w:val="clear" w:color="auto" w:fill="auto"/>
            <w:vAlign w:val="top"/>
          </w:tcPr>
          <w:p w14:paraId="6B43B692">
            <w:pPr>
              <w:rPr>
                <w:rFonts w:hint="default"/>
                <w:vertAlign w:val="baseline"/>
                <w:lang w:val="en-US" w:eastAsia="zh-CN"/>
              </w:rPr>
            </w:pPr>
            <w:r>
              <w:rPr>
                <w:rFonts w:hint="eastAsia"/>
                <w:vertAlign w:val="baseline"/>
                <w:lang w:val="en-US" w:eastAsia="zh-CN"/>
              </w:rPr>
              <w:t>区级课题</w:t>
            </w:r>
          </w:p>
        </w:tc>
        <w:tc>
          <w:tcPr>
            <w:tcW w:w="5210" w:type="dxa"/>
          </w:tcPr>
          <w:p w14:paraId="578740E0">
            <w:pPr>
              <w:rPr>
                <w:rFonts w:hint="default"/>
                <w:vertAlign w:val="baseline"/>
                <w:lang w:val="en-US" w:eastAsia="zh-CN"/>
              </w:rPr>
            </w:pPr>
            <w:r>
              <w:rPr>
                <w:rFonts w:hint="eastAsia"/>
                <w:vertAlign w:val="baseline"/>
                <w:lang w:val="en-US" w:eastAsia="zh-CN"/>
              </w:rPr>
              <w:t>核心素养背景下初中生数学表达能力培养的实践研究</w:t>
            </w:r>
          </w:p>
        </w:tc>
      </w:tr>
      <w:tr w14:paraId="46883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555C1A3F">
            <w:pPr>
              <w:jc w:val="both"/>
              <w:rPr>
                <w:rFonts w:hint="default"/>
                <w:vertAlign w:val="baseline"/>
                <w:lang w:val="en-US" w:eastAsia="zh-CN"/>
              </w:rPr>
            </w:pPr>
            <w:r>
              <w:rPr>
                <w:rFonts w:hint="eastAsia"/>
                <w:vertAlign w:val="baseline"/>
                <w:lang w:val="en-US" w:eastAsia="zh-CN"/>
              </w:rPr>
              <w:t>张明诘</w:t>
            </w:r>
          </w:p>
        </w:tc>
        <w:tc>
          <w:tcPr>
            <w:tcW w:w="2060" w:type="dxa"/>
            <w:shd w:val="clear" w:color="auto" w:fill="auto"/>
            <w:vAlign w:val="top"/>
          </w:tcPr>
          <w:p w14:paraId="0911DA45">
            <w:pPr>
              <w:rPr>
                <w:rFonts w:hint="default"/>
                <w:vertAlign w:val="baseline"/>
                <w:lang w:val="en-US" w:eastAsia="zh-CN"/>
              </w:rPr>
            </w:pPr>
            <w:r>
              <w:rPr>
                <w:rFonts w:hint="eastAsia"/>
                <w:vertAlign w:val="baseline"/>
                <w:lang w:val="en-US" w:eastAsia="zh-CN"/>
              </w:rPr>
              <w:t>区级公开课</w:t>
            </w:r>
          </w:p>
        </w:tc>
        <w:tc>
          <w:tcPr>
            <w:tcW w:w="5210" w:type="dxa"/>
          </w:tcPr>
          <w:p w14:paraId="1E7D9954">
            <w:pPr>
              <w:rPr>
                <w:rFonts w:hint="eastAsia"/>
                <w:vertAlign w:val="baseline"/>
                <w:lang w:val="en-US" w:eastAsia="zh-CN"/>
              </w:rPr>
            </w:pPr>
            <w:r>
              <w:rPr>
                <w:rFonts w:hint="eastAsia"/>
                <w:vertAlign w:val="baseline"/>
                <w:lang w:val="en-US" w:eastAsia="zh-CN"/>
              </w:rPr>
              <w:t>《一次函数》</w:t>
            </w:r>
          </w:p>
        </w:tc>
      </w:tr>
      <w:tr w14:paraId="07A2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746E9B5B">
            <w:pPr>
              <w:rPr>
                <w:rFonts w:hint="default"/>
                <w:vertAlign w:val="baseline"/>
                <w:lang w:val="en-US" w:eastAsia="zh-CN"/>
              </w:rPr>
            </w:pPr>
            <w:r>
              <w:rPr>
                <w:rFonts w:hint="eastAsia"/>
                <w:vertAlign w:val="baseline"/>
                <w:lang w:val="en-US" w:eastAsia="zh-CN"/>
              </w:rPr>
              <w:t>葛余芳</w:t>
            </w:r>
          </w:p>
        </w:tc>
        <w:tc>
          <w:tcPr>
            <w:tcW w:w="2060" w:type="dxa"/>
            <w:shd w:val="clear" w:color="auto" w:fill="auto"/>
            <w:vAlign w:val="top"/>
          </w:tcPr>
          <w:p w14:paraId="593C6EC3">
            <w:pPr>
              <w:rPr>
                <w:rFonts w:hint="eastAsia"/>
                <w:vertAlign w:val="baseline"/>
                <w:lang w:val="en-US" w:eastAsia="zh-CN"/>
              </w:rPr>
            </w:pPr>
            <w:r>
              <w:rPr>
                <w:rFonts w:hint="eastAsia"/>
                <w:vertAlign w:val="baseline"/>
                <w:lang w:val="en-US" w:eastAsia="zh-CN"/>
              </w:rPr>
              <w:t>论文省级期刊发表</w:t>
            </w:r>
          </w:p>
        </w:tc>
        <w:tc>
          <w:tcPr>
            <w:tcW w:w="5210" w:type="dxa"/>
          </w:tcPr>
          <w:p w14:paraId="766DFA0A">
            <w:pPr>
              <w:rPr>
                <w:rFonts w:hint="eastAsia"/>
                <w:vertAlign w:val="baseline"/>
                <w:lang w:val="en-US" w:eastAsia="zh-CN"/>
              </w:rPr>
            </w:pPr>
            <w:r>
              <w:rPr>
                <w:rFonts w:hint="eastAsia"/>
                <w:vertAlign w:val="baseline"/>
                <w:lang w:val="en-US" w:eastAsia="zh-CN"/>
              </w:rPr>
              <w:t>《基于四化结构的初中数学教学的实践研究》</w:t>
            </w:r>
          </w:p>
        </w:tc>
      </w:tr>
      <w:tr w14:paraId="3A15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2DE16102">
            <w:pPr>
              <w:rPr>
                <w:rFonts w:hint="default"/>
                <w:vertAlign w:val="baseline"/>
                <w:lang w:val="en-US" w:eastAsia="zh-CN"/>
              </w:rPr>
            </w:pPr>
            <w:r>
              <w:rPr>
                <w:rFonts w:hint="eastAsia"/>
                <w:vertAlign w:val="baseline"/>
                <w:lang w:val="en-US" w:eastAsia="zh-CN"/>
              </w:rPr>
              <w:t>葛余芳</w:t>
            </w:r>
          </w:p>
        </w:tc>
        <w:tc>
          <w:tcPr>
            <w:tcW w:w="2060" w:type="dxa"/>
            <w:shd w:val="clear" w:color="auto" w:fill="auto"/>
            <w:vAlign w:val="top"/>
          </w:tcPr>
          <w:p w14:paraId="4A3FBBB4">
            <w:pPr>
              <w:rPr>
                <w:rFonts w:hint="eastAsia"/>
                <w:vertAlign w:val="baseline"/>
                <w:lang w:val="en-US" w:eastAsia="zh-CN"/>
              </w:rPr>
            </w:pPr>
            <w:r>
              <w:rPr>
                <w:rFonts w:hint="eastAsia"/>
                <w:vertAlign w:val="baseline"/>
                <w:lang w:val="en-US" w:eastAsia="zh-CN"/>
              </w:rPr>
              <w:t>区级讲座</w:t>
            </w:r>
          </w:p>
        </w:tc>
        <w:tc>
          <w:tcPr>
            <w:tcW w:w="5210" w:type="dxa"/>
          </w:tcPr>
          <w:p w14:paraId="566F9A62">
            <w:pPr>
              <w:rPr>
                <w:rFonts w:hint="default"/>
                <w:vertAlign w:val="baseline"/>
                <w:lang w:val="en-US" w:eastAsia="zh-CN"/>
              </w:rPr>
            </w:pPr>
            <w:r>
              <w:rPr>
                <w:rFonts w:hint="eastAsia"/>
                <w:vertAlign w:val="baseline"/>
                <w:lang w:val="en-US" w:eastAsia="zh-CN"/>
              </w:rPr>
              <w:t>《初中数学项目式学习的实践与思考》</w:t>
            </w:r>
          </w:p>
        </w:tc>
      </w:tr>
      <w:tr w14:paraId="797E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6D885363">
            <w:pPr>
              <w:rPr>
                <w:rFonts w:hint="default"/>
                <w:vertAlign w:val="baseline"/>
                <w:lang w:val="en-US" w:eastAsia="zh-CN"/>
              </w:rPr>
            </w:pPr>
            <w:r>
              <w:rPr>
                <w:rFonts w:hint="eastAsia"/>
                <w:vertAlign w:val="baseline"/>
                <w:lang w:val="en-US" w:eastAsia="zh-CN"/>
              </w:rPr>
              <w:t>杨凯</w:t>
            </w:r>
          </w:p>
        </w:tc>
        <w:tc>
          <w:tcPr>
            <w:tcW w:w="2060" w:type="dxa"/>
          </w:tcPr>
          <w:p w14:paraId="0A78912F">
            <w:pPr>
              <w:rPr>
                <w:rFonts w:hint="default"/>
                <w:vertAlign w:val="baseline"/>
                <w:lang w:val="en-US" w:eastAsia="zh-CN"/>
              </w:rPr>
            </w:pPr>
            <w:r>
              <w:rPr>
                <w:rFonts w:hint="eastAsia"/>
                <w:vertAlign w:val="baseline"/>
                <w:lang w:val="en-US" w:eastAsia="zh-CN"/>
              </w:rPr>
              <w:t>校评优课</w:t>
            </w:r>
          </w:p>
        </w:tc>
        <w:tc>
          <w:tcPr>
            <w:tcW w:w="5210" w:type="dxa"/>
          </w:tcPr>
          <w:p w14:paraId="01F5C254">
            <w:pPr>
              <w:rPr>
                <w:rFonts w:hint="default"/>
                <w:vertAlign w:val="baseline"/>
                <w:lang w:val="en-US" w:eastAsia="zh-CN"/>
              </w:rPr>
            </w:pPr>
            <w:r>
              <w:rPr>
                <w:rFonts w:hint="eastAsia"/>
                <w:vertAlign w:val="baseline"/>
                <w:lang w:val="en-US" w:eastAsia="zh-CN"/>
              </w:rPr>
              <w:t>二等奖</w:t>
            </w:r>
          </w:p>
        </w:tc>
      </w:tr>
      <w:tr w14:paraId="26B20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4CF8CE92">
            <w:pPr>
              <w:rPr>
                <w:rFonts w:hint="default"/>
                <w:vertAlign w:val="baseline"/>
                <w:lang w:val="en-US" w:eastAsia="zh-CN"/>
              </w:rPr>
            </w:pPr>
            <w:r>
              <w:rPr>
                <w:rFonts w:hint="eastAsia"/>
                <w:vertAlign w:val="baseline"/>
                <w:lang w:val="en-US" w:eastAsia="zh-CN"/>
              </w:rPr>
              <w:t>杨凯</w:t>
            </w:r>
          </w:p>
        </w:tc>
        <w:tc>
          <w:tcPr>
            <w:tcW w:w="2060" w:type="dxa"/>
          </w:tcPr>
          <w:p w14:paraId="7E6C7B24">
            <w:pPr>
              <w:rPr>
                <w:rFonts w:hint="default"/>
                <w:vertAlign w:val="baseline"/>
                <w:lang w:val="en-US" w:eastAsia="zh-CN"/>
              </w:rPr>
            </w:pPr>
            <w:r>
              <w:rPr>
                <w:rFonts w:hint="eastAsia"/>
                <w:vertAlign w:val="baseline"/>
                <w:lang w:val="en-US" w:eastAsia="zh-CN"/>
              </w:rPr>
              <w:t>校级公开课</w:t>
            </w:r>
          </w:p>
        </w:tc>
        <w:tc>
          <w:tcPr>
            <w:tcW w:w="5210" w:type="dxa"/>
          </w:tcPr>
          <w:p w14:paraId="0F2539C4">
            <w:pPr>
              <w:rPr>
                <w:rFonts w:hint="default"/>
                <w:vertAlign w:val="baseline"/>
                <w:lang w:val="en-US" w:eastAsia="zh-CN"/>
              </w:rPr>
            </w:pPr>
            <w:r>
              <w:rPr>
                <w:rFonts w:hint="eastAsia"/>
                <w:vertAlign w:val="baseline"/>
                <w:lang w:val="en-US" w:eastAsia="zh-CN"/>
              </w:rPr>
              <w:t>《勾股定理复习课》</w:t>
            </w:r>
          </w:p>
        </w:tc>
      </w:tr>
      <w:tr w14:paraId="4FD5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09F417B2">
            <w:pPr>
              <w:rPr>
                <w:rFonts w:hint="default"/>
                <w:vertAlign w:val="baseline"/>
                <w:lang w:val="en-US" w:eastAsia="zh-CN"/>
              </w:rPr>
            </w:pPr>
            <w:r>
              <w:rPr>
                <w:rFonts w:hint="eastAsia"/>
                <w:vertAlign w:val="baseline"/>
                <w:lang w:val="en-US" w:eastAsia="zh-CN"/>
              </w:rPr>
              <w:t>杨月</w:t>
            </w:r>
          </w:p>
        </w:tc>
        <w:tc>
          <w:tcPr>
            <w:tcW w:w="2060" w:type="dxa"/>
          </w:tcPr>
          <w:p w14:paraId="5D5C4DC1">
            <w:pPr>
              <w:rPr>
                <w:rFonts w:hint="default"/>
                <w:vertAlign w:val="baseline"/>
                <w:lang w:val="en-US" w:eastAsia="zh-CN"/>
              </w:rPr>
            </w:pPr>
            <w:r>
              <w:rPr>
                <w:rFonts w:hint="eastAsia"/>
                <w:vertAlign w:val="baseline"/>
                <w:lang w:val="en-US" w:eastAsia="zh-CN"/>
              </w:rPr>
              <w:t>校级公开课</w:t>
            </w:r>
          </w:p>
        </w:tc>
        <w:tc>
          <w:tcPr>
            <w:tcW w:w="5210" w:type="dxa"/>
          </w:tcPr>
          <w:p w14:paraId="4D3BF3E5">
            <w:pPr>
              <w:rPr>
                <w:rFonts w:hint="default"/>
                <w:vertAlign w:val="baseline"/>
                <w:lang w:val="en-US" w:eastAsia="zh-CN"/>
              </w:rPr>
            </w:pPr>
            <w:r>
              <w:rPr>
                <w:rFonts w:hint="eastAsia"/>
                <w:vertAlign w:val="baseline"/>
                <w:lang w:val="en-US" w:eastAsia="zh-CN"/>
              </w:rPr>
              <w:t>《一次函数的面积问题》</w:t>
            </w:r>
          </w:p>
        </w:tc>
      </w:tr>
      <w:tr w14:paraId="7EC2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2FB5831D">
            <w:pPr>
              <w:jc w:val="both"/>
              <w:rPr>
                <w:rFonts w:hint="default"/>
                <w:vertAlign w:val="baseline"/>
                <w:lang w:val="en-US" w:eastAsia="zh-CN"/>
              </w:rPr>
            </w:pPr>
            <w:r>
              <w:rPr>
                <w:rFonts w:hint="eastAsia"/>
                <w:vertAlign w:val="baseline"/>
                <w:lang w:val="en-US" w:eastAsia="zh-CN"/>
              </w:rPr>
              <w:t>吴洁</w:t>
            </w:r>
          </w:p>
        </w:tc>
        <w:tc>
          <w:tcPr>
            <w:tcW w:w="2060" w:type="dxa"/>
          </w:tcPr>
          <w:p w14:paraId="3246E6AF">
            <w:pPr>
              <w:rPr>
                <w:rFonts w:hint="default"/>
                <w:vertAlign w:val="baseline"/>
                <w:lang w:val="en-US" w:eastAsia="zh-CN"/>
              </w:rPr>
            </w:pPr>
            <w:r>
              <w:rPr>
                <w:rFonts w:hint="eastAsia"/>
                <w:vertAlign w:val="baseline"/>
                <w:lang w:val="en-US" w:eastAsia="zh-CN"/>
              </w:rPr>
              <w:t>校级公开课</w:t>
            </w:r>
          </w:p>
        </w:tc>
        <w:tc>
          <w:tcPr>
            <w:tcW w:w="5210" w:type="dxa"/>
          </w:tcPr>
          <w:p w14:paraId="246E290C">
            <w:pPr>
              <w:rPr>
                <w:rFonts w:hint="default"/>
                <w:vertAlign w:val="baseline"/>
                <w:lang w:val="en-US" w:eastAsia="zh-CN"/>
              </w:rPr>
            </w:pPr>
            <w:r>
              <w:rPr>
                <w:rFonts w:hint="eastAsia"/>
                <w:vertAlign w:val="baseline"/>
                <w:lang w:val="en-US" w:eastAsia="zh-CN"/>
              </w:rPr>
              <w:t>《实数复习课》</w:t>
            </w:r>
          </w:p>
        </w:tc>
      </w:tr>
      <w:tr w14:paraId="7198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113EBC69">
            <w:pPr>
              <w:jc w:val="both"/>
              <w:rPr>
                <w:rFonts w:hint="default"/>
                <w:vertAlign w:val="baseline"/>
                <w:lang w:val="en-US" w:eastAsia="zh-CN"/>
              </w:rPr>
            </w:pPr>
            <w:r>
              <w:rPr>
                <w:rFonts w:hint="eastAsia"/>
                <w:vertAlign w:val="baseline"/>
                <w:lang w:val="en-US" w:eastAsia="zh-CN"/>
              </w:rPr>
              <w:t>成嘉琦</w:t>
            </w:r>
          </w:p>
        </w:tc>
        <w:tc>
          <w:tcPr>
            <w:tcW w:w="2060" w:type="dxa"/>
          </w:tcPr>
          <w:p w14:paraId="63BF72BC">
            <w:pPr>
              <w:rPr>
                <w:rFonts w:hint="eastAsia"/>
                <w:vertAlign w:val="baseline"/>
                <w:lang w:val="en-US" w:eastAsia="zh-CN"/>
              </w:rPr>
            </w:pPr>
            <w:r>
              <w:rPr>
                <w:rFonts w:hint="eastAsia"/>
                <w:vertAlign w:val="baseline"/>
                <w:lang w:val="en-US" w:eastAsia="zh-CN"/>
              </w:rPr>
              <w:t>校级公开课</w:t>
            </w:r>
          </w:p>
        </w:tc>
        <w:tc>
          <w:tcPr>
            <w:tcW w:w="5210" w:type="dxa"/>
          </w:tcPr>
          <w:p w14:paraId="37280A9A">
            <w:pPr>
              <w:rPr>
                <w:rFonts w:hint="eastAsia"/>
                <w:vertAlign w:val="baseline"/>
                <w:lang w:val="en-US" w:eastAsia="zh-CN"/>
              </w:rPr>
            </w:pPr>
            <w:r>
              <w:rPr>
                <w:rFonts w:hint="eastAsia"/>
                <w:vertAlign w:val="baseline"/>
                <w:lang w:val="en-US" w:eastAsia="zh-CN"/>
              </w:rPr>
              <w:t>《用一次函数解决行程类问题》</w:t>
            </w:r>
          </w:p>
        </w:tc>
      </w:tr>
      <w:tr w14:paraId="0788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0805524C">
            <w:pPr>
              <w:rPr>
                <w:rFonts w:hint="default"/>
                <w:vertAlign w:val="baseline"/>
                <w:lang w:val="en-US" w:eastAsia="zh-CN"/>
              </w:rPr>
            </w:pPr>
            <w:r>
              <w:rPr>
                <w:rFonts w:hint="eastAsia"/>
                <w:vertAlign w:val="baseline"/>
                <w:lang w:val="en-US" w:eastAsia="zh-CN"/>
              </w:rPr>
              <w:t>葛余芳</w:t>
            </w:r>
          </w:p>
        </w:tc>
        <w:tc>
          <w:tcPr>
            <w:tcW w:w="2060" w:type="dxa"/>
          </w:tcPr>
          <w:p w14:paraId="5A066498">
            <w:pPr>
              <w:rPr>
                <w:rFonts w:hint="default"/>
                <w:vertAlign w:val="baseline"/>
                <w:lang w:val="en-US" w:eastAsia="zh-CN"/>
              </w:rPr>
            </w:pPr>
            <w:r>
              <w:rPr>
                <w:rFonts w:hint="eastAsia"/>
                <w:vertAlign w:val="baseline"/>
                <w:lang w:val="en-US" w:eastAsia="zh-CN"/>
              </w:rPr>
              <w:t>职称晋升</w:t>
            </w:r>
          </w:p>
        </w:tc>
        <w:tc>
          <w:tcPr>
            <w:tcW w:w="5210" w:type="dxa"/>
          </w:tcPr>
          <w:p w14:paraId="0DD92F9C">
            <w:pPr>
              <w:rPr>
                <w:rFonts w:hint="default"/>
                <w:vertAlign w:val="baseline"/>
                <w:lang w:val="en-US" w:eastAsia="zh-CN"/>
              </w:rPr>
            </w:pPr>
            <w:r>
              <w:rPr>
                <w:rFonts w:hint="eastAsia"/>
                <w:vertAlign w:val="baseline"/>
                <w:lang w:val="en-US" w:eastAsia="zh-CN"/>
              </w:rPr>
              <w:t>晋升为一级教师</w:t>
            </w:r>
          </w:p>
        </w:tc>
      </w:tr>
      <w:tr w14:paraId="0699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21A3AC4E">
            <w:pPr>
              <w:rPr>
                <w:rFonts w:hint="default"/>
                <w:vertAlign w:val="baseline"/>
                <w:lang w:val="en-US" w:eastAsia="zh-CN"/>
              </w:rPr>
            </w:pPr>
            <w:r>
              <w:rPr>
                <w:rFonts w:hint="eastAsia"/>
                <w:vertAlign w:val="baseline"/>
                <w:lang w:val="en-US" w:eastAsia="zh-CN"/>
              </w:rPr>
              <w:t>朱云云</w:t>
            </w:r>
          </w:p>
        </w:tc>
        <w:tc>
          <w:tcPr>
            <w:tcW w:w="2060" w:type="dxa"/>
          </w:tcPr>
          <w:p w14:paraId="2CAE440A">
            <w:pPr>
              <w:rPr>
                <w:rFonts w:hint="default"/>
                <w:vertAlign w:val="baseline"/>
                <w:lang w:val="en-US" w:eastAsia="zh-CN"/>
              </w:rPr>
            </w:pPr>
            <w:r>
              <w:rPr>
                <w:rFonts w:hint="eastAsia"/>
                <w:vertAlign w:val="baseline"/>
                <w:lang w:val="en-US" w:eastAsia="zh-CN"/>
              </w:rPr>
              <w:t>五级梯队晋升</w:t>
            </w:r>
          </w:p>
        </w:tc>
        <w:tc>
          <w:tcPr>
            <w:tcW w:w="5210" w:type="dxa"/>
          </w:tcPr>
          <w:p w14:paraId="78297977">
            <w:pPr>
              <w:rPr>
                <w:rFonts w:hint="default"/>
                <w:vertAlign w:val="baseline"/>
                <w:lang w:val="en-US" w:eastAsia="zh-CN"/>
              </w:rPr>
            </w:pPr>
            <w:r>
              <w:rPr>
                <w:rFonts w:hint="eastAsia"/>
                <w:vertAlign w:val="baseline"/>
                <w:lang w:val="en-US" w:eastAsia="zh-CN"/>
              </w:rPr>
              <w:t>晋升为市骨干</w:t>
            </w:r>
          </w:p>
        </w:tc>
      </w:tr>
      <w:tr w14:paraId="6C2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 w:type="dxa"/>
          </w:tcPr>
          <w:p w14:paraId="49F7C0B9">
            <w:pPr>
              <w:rPr>
                <w:rFonts w:hint="eastAsia"/>
                <w:vertAlign w:val="baseline"/>
                <w:lang w:val="en-US" w:eastAsia="zh-CN"/>
              </w:rPr>
            </w:pPr>
            <w:r>
              <w:rPr>
                <w:rFonts w:hint="eastAsia"/>
                <w:vertAlign w:val="baseline"/>
                <w:lang w:val="en-US" w:eastAsia="zh-CN"/>
              </w:rPr>
              <w:t>葛余芳</w:t>
            </w:r>
          </w:p>
        </w:tc>
        <w:tc>
          <w:tcPr>
            <w:tcW w:w="2060" w:type="dxa"/>
          </w:tcPr>
          <w:p w14:paraId="55317857">
            <w:pPr>
              <w:rPr>
                <w:rFonts w:hint="eastAsia"/>
                <w:vertAlign w:val="baseline"/>
                <w:lang w:val="en-US" w:eastAsia="zh-CN"/>
              </w:rPr>
            </w:pPr>
            <w:r>
              <w:rPr>
                <w:rFonts w:hint="eastAsia"/>
                <w:vertAlign w:val="baseline"/>
                <w:lang w:val="en-US" w:eastAsia="zh-CN"/>
              </w:rPr>
              <w:t>五级梯队晋升</w:t>
            </w:r>
          </w:p>
        </w:tc>
        <w:tc>
          <w:tcPr>
            <w:tcW w:w="5210" w:type="dxa"/>
          </w:tcPr>
          <w:p w14:paraId="059B8B9B">
            <w:pPr>
              <w:rPr>
                <w:rFonts w:hint="eastAsia"/>
                <w:vertAlign w:val="baseline"/>
                <w:lang w:val="en-US" w:eastAsia="zh-CN"/>
              </w:rPr>
            </w:pPr>
            <w:r>
              <w:rPr>
                <w:rFonts w:hint="eastAsia"/>
                <w:vertAlign w:val="baseline"/>
                <w:lang w:val="en-US" w:eastAsia="zh-CN"/>
              </w:rPr>
              <w:t>晋升为区骨干</w:t>
            </w:r>
          </w:p>
        </w:tc>
      </w:tr>
    </w:tbl>
    <w:p w14:paraId="72557DC3">
      <w:pPr>
        <w:ind w:firstLine="420" w:firstLineChars="0"/>
        <w:rPr>
          <w:rFonts w:hint="default"/>
          <w:lang w:val="en-US" w:eastAsia="zh-CN"/>
        </w:rPr>
      </w:pPr>
      <w:r>
        <w:rPr>
          <w:rFonts w:hint="eastAsia"/>
          <w:lang w:val="en-US" w:eastAsia="zh-CN"/>
        </w:rPr>
        <w:t>“一个人走，可以走的很快；一群人走，可以走的很远。”本学期八年级数学组在教学常规、教研活动、教师成长等方面取得了一定的成绩，但仍有不足之处。在今后的工作中，我们将不断总结经验，改进不足，团结协作，砥砺前行，努力再上新台阶！</w:t>
      </w:r>
    </w:p>
    <w:p w14:paraId="0C81850F">
      <w:pPr>
        <w:ind w:firstLine="420" w:firstLineChars="0"/>
        <w:rPr>
          <w:rFonts w:hint="eastAsia"/>
          <w:lang w:val="en-US" w:eastAsia="zh-CN"/>
        </w:rPr>
      </w:pPr>
    </w:p>
    <w:p w14:paraId="22D25C03">
      <w:pPr>
        <w:jc w:val="center"/>
        <w:rPr>
          <w:rFonts w:hint="eastAsia"/>
          <w:lang w:val="en-US" w:eastAsia="zh-CN"/>
        </w:rPr>
      </w:pPr>
      <w:r>
        <w:rPr>
          <w:rFonts w:hint="eastAsia"/>
          <w:lang w:val="en-US" w:eastAsia="zh-CN"/>
        </w:rPr>
        <w:t>九年级数学备课组</w:t>
      </w:r>
    </w:p>
    <w:p w14:paraId="55490CC0">
      <w:pPr>
        <w:ind w:firstLine="420" w:firstLineChars="0"/>
        <w:rPr>
          <w:rFonts w:hint="eastAsia"/>
          <w:lang w:val="en-US" w:eastAsia="zh-CN"/>
        </w:rPr>
      </w:pPr>
      <w:r>
        <w:rPr>
          <w:rFonts w:hint="eastAsia"/>
          <w:lang w:val="en-US" w:eastAsia="zh-CN"/>
        </w:rPr>
        <w:t>九年级数学备课组共有7位老师，其中一级职称4位，市区五级梯队1人。</w:t>
      </w:r>
    </w:p>
    <w:p w14:paraId="0A797118">
      <w:pPr>
        <w:rPr>
          <w:rFonts w:hint="eastAsia"/>
          <w:lang w:val="en-US" w:eastAsia="zh-CN"/>
        </w:rPr>
      </w:pPr>
    </w:p>
    <w:p w14:paraId="3F4A5ED8">
      <w:pPr>
        <w:ind w:firstLine="420" w:firstLineChars="0"/>
        <w:rPr>
          <w:rFonts w:hint="eastAsia"/>
          <w:lang w:val="en-US" w:eastAsia="zh-CN"/>
        </w:rPr>
      </w:pPr>
      <w:r>
        <w:rPr>
          <w:rFonts w:ascii="宋体" w:hAnsi="宋体" w:eastAsia="宋体" w:cs="宋体"/>
          <w:sz w:val="24"/>
          <w:szCs w:val="24"/>
        </w:rPr>
        <w:drawing>
          <wp:inline distT="0" distB="0" distL="114300" distR="114300">
            <wp:extent cx="3877945" cy="2908300"/>
            <wp:effectExtent l="0" t="0" r="8255"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9"/>
                    <a:stretch>
                      <a:fillRect/>
                    </a:stretch>
                  </pic:blipFill>
                  <pic:spPr>
                    <a:xfrm>
                      <a:off x="0" y="0"/>
                      <a:ext cx="3877945" cy="2908300"/>
                    </a:xfrm>
                    <a:prstGeom prst="rect">
                      <a:avLst/>
                    </a:prstGeom>
                    <a:noFill/>
                    <a:ln w="9525">
                      <a:noFill/>
                    </a:ln>
                  </pic:spPr>
                </pic:pic>
              </a:graphicData>
            </a:graphic>
          </wp:inline>
        </w:drawing>
      </w:r>
    </w:p>
    <w:p w14:paraId="675B273B">
      <w:pPr>
        <w:ind w:firstLine="420" w:firstLineChars="200"/>
        <w:rPr>
          <w:rFonts w:hint="eastAsia"/>
          <w:lang w:val="en-US" w:eastAsia="zh-CN"/>
        </w:rPr>
      </w:pPr>
      <w:r>
        <w:rPr>
          <w:rFonts w:hint="eastAsia"/>
          <w:lang w:val="en-US" w:eastAsia="zh-CN"/>
        </w:rPr>
        <w:t>本学期，我们组共进行集体教研活动15次。</w:t>
      </w:r>
    </w:p>
    <w:p w14:paraId="252296F5">
      <w:pPr>
        <w:ind w:firstLine="420" w:firstLineChars="200"/>
        <w:rPr>
          <w:rFonts w:ascii="宋体" w:hAnsi="宋体" w:eastAsia="宋体" w:cs="宋体"/>
          <w:sz w:val="21"/>
          <w:szCs w:val="21"/>
        </w:rPr>
      </w:pPr>
      <w:r>
        <w:rPr>
          <w:rFonts w:hint="eastAsia" w:ascii="宋体" w:hAnsi="宋体" w:eastAsia="宋体" w:cs="宋体"/>
          <w:sz w:val="21"/>
          <w:szCs w:val="21"/>
          <w:lang w:val="en-US" w:eastAsia="zh-CN"/>
        </w:rPr>
        <w:t>每周学校都聘请校外专家指导九年级</w:t>
      </w:r>
      <w:r>
        <w:rPr>
          <w:rFonts w:hint="eastAsia" w:ascii="宋体" w:hAnsi="宋体" w:eastAsia="宋体" w:cs="宋体"/>
          <w:sz w:val="21"/>
          <w:szCs w:val="21"/>
        </w:rPr>
        <w:t>数学组，从</w:t>
      </w:r>
      <w:r>
        <w:rPr>
          <w:rFonts w:hint="eastAsia" w:ascii="宋体" w:hAnsi="宋体" w:eastAsia="宋体" w:cs="宋体"/>
          <w:sz w:val="21"/>
          <w:szCs w:val="21"/>
          <w:lang w:val="en-US" w:eastAsia="zh-CN"/>
        </w:rPr>
        <w:t>讲什么、为什么、怎么讲几个方面，将课堂的两环节转变成四环节，在学情的基础上再做针对性的设计，引导学生会学习、学会学。另外，每周的集备活动，我们会分析历年经典中考题、</w:t>
      </w:r>
      <w:r>
        <w:rPr>
          <w:rFonts w:hint="eastAsia" w:ascii="宋体" w:hAnsi="宋体" w:eastAsia="宋体" w:cs="宋体"/>
          <w:sz w:val="21"/>
          <w:szCs w:val="21"/>
        </w:rPr>
        <w:t>厘清思路，引导青年教师</w:t>
      </w:r>
      <w:r>
        <w:rPr>
          <w:rFonts w:hint="eastAsia" w:ascii="宋体" w:hAnsi="宋体" w:eastAsia="宋体" w:cs="宋体"/>
          <w:sz w:val="21"/>
          <w:szCs w:val="21"/>
          <w:lang w:val="en-US" w:eastAsia="zh-CN"/>
        </w:rPr>
        <w:t>正确看待解题、学会讲题</w:t>
      </w:r>
      <w:r>
        <w:rPr>
          <w:rFonts w:hint="eastAsia" w:ascii="宋体" w:hAnsi="宋体" w:eastAsia="宋体" w:cs="宋体"/>
          <w:sz w:val="21"/>
          <w:szCs w:val="21"/>
        </w:rPr>
        <w:t>。数学组</w:t>
      </w:r>
      <w:r>
        <w:rPr>
          <w:rFonts w:ascii="宋体" w:hAnsi="宋体" w:eastAsia="宋体" w:cs="宋体"/>
          <w:sz w:val="21"/>
          <w:szCs w:val="21"/>
        </w:rPr>
        <w:t>活动的开展为青年教师提供了一个挖掘潜能、展现风采、超越自我的机会，相信每一份坚守都会落地有声，每一份执著将绽放光彩！</w:t>
      </w:r>
    </w:p>
    <w:p w14:paraId="2EA87693">
      <w:pPr>
        <w:ind w:firstLine="420" w:firstLineChars="200"/>
        <w:rPr>
          <w:rFonts w:hint="eastAsia" w:ascii="宋体" w:hAnsi="宋体" w:eastAsia="宋体" w:cs="宋体"/>
          <w:sz w:val="21"/>
          <w:szCs w:val="21"/>
        </w:rPr>
      </w:pPr>
    </w:p>
    <w:p w14:paraId="2BF41F0D">
      <w:pPr>
        <w:ind w:firstLine="420" w:firstLineChars="200"/>
        <w:rPr>
          <w:rFonts w:hint="eastAsia"/>
          <w:lang w:val="en-US" w:eastAsia="zh-CN"/>
        </w:rPr>
      </w:pPr>
    </w:p>
    <w:p w14:paraId="118EA16C">
      <w:pPr>
        <w:ind w:firstLine="420" w:firstLineChars="0"/>
        <w:rPr>
          <w:rFonts w:hint="default"/>
          <w:lang w:val="en-US" w:eastAsia="zh-CN"/>
        </w:rPr>
      </w:pPr>
    </w:p>
    <w:p w14:paraId="4087F480">
      <w:pPr>
        <w:ind w:firstLine="420" w:firstLineChars="0"/>
        <w:rPr>
          <w:rFonts w:hint="default"/>
          <w:lang w:val="en-US" w:eastAsia="zh-CN"/>
        </w:rPr>
      </w:pPr>
      <w:r>
        <w:rPr>
          <w:rFonts w:ascii="宋体" w:hAnsi="宋体" w:eastAsia="宋体" w:cs="宋体"/>
          <w:sz w:val="24"/>
          <w:szCs w:val="24"/>
        </w:rPr>
        <w:drawing>
          <wp:inline distT="0" distB="0" distL="114300" distR="114300">
            <wp:extent cx="4556125" cy="3417570"/>
            <wp:effectExtent l="0" t="0" r="3175" b="1143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0"/>
                    <a:stretch>
                      <a:fillRect/>
                    </a:stretch>
                  </pic:blipFill>
                  <pic:spPr>
                    <a:xfrm>
                      <a:off x="0" y="0"/>
                      <a:ext cx="4556125" cy="3417570"/>
                    </a:xfrm>
                    <a:prstGeom prst="rect">
                      <a:avLst/>
                    </a:prstGeom>
                    <a:noFill/>
                    <a:ln w="9525">
                      <a:noFill/>
                    </a:ln>
                  </pic:spPr>
                </pic:pic>
              </a:graphicData>
            </a:graphic>
          </wp:inline>
        </w:drawing>
      </w:r>
    </w:p>
    <w:p w14:paraId="1FA0FD80">
      <w:pPr>
        <w:ind w:firstLine="420" w:firstLineChars="0"/>
        <w:rPr>
          <w:rFonts w:hint="default"/>
          <w:lang w:val="en-US" w:eastAsia="zh-CN"/>
        </w:rPr>
      </w:pPr>
    </w:p>
    <w:p w14:paraId="5E402CA3">
      <w:pPr>
        <w:ind w:firstLine="420" w:firstLineChars="0"/>
        <w:rPr>
          <w:rFonts w:hint="default"/>
          <w:lang w:val="en-US" w:eastAsia="zh-CN"/>
        </w:rPr>
      </w:pPr>
    </w:p>
    <w:p w14:paraId="5EB6CD07">
      <w:pPr>
        <w:ind w:firstLine="420" w:firstLineChars="0"/>
        <w:rPr>
          <w:rFonts w:hint="default"/>
          <w:lang w:val="en-US" w:eastAsia="zh-CN"/>
        </w:rPr>
      </w:pPr>
    </w:p>
    <w:p w14:paraId="1B1739C3">
      <w:pPr>
        <w:ind w:firstLine="420" w:firstLineChars="0"/>
        <w:rPr>
          <w:rFonts w:hint="default"/>
          <w:lang w:val="en-US" w:eastAsia="zh-CN"/>
        </w:rPr>
      </w:pPr>
    </w:p>
    <w:p w14:paraId="2DAC2175">
      <w:pPr>
        <w:ind w:firstLine="420" w:firstLineChars="0"/>
        <w:rPr>
          <w:rFonts w:hint="eastAsia"/>
          <w:lang w:val="en-US" w:eastAsia="zh-CN"/>
        </w:rPr>
      </w:pPr>
      <w:r>
        <w:rPr>
          <w:rFonts w:hint="eastAsia"/>
          <w:lang w:val="en-US" w:eastAsia="zh-CN"/>
        </w:rPr>
        <w:t>以下是我们组在这一学期取得的各项成果</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567"/>
        <w:gridCol w:w="2040"/>
      </w:tblGrid>
      <w:tr w14:paraId="7B02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AAFDF33">
            <w:pPr>
              <w:rPr>
                <w:rFonts w:hint="default"/>
                <w:vertAlign w:val="baseline"/>
                <w:lang w:val="en-US" w:eastAsia="zh-CN"/>
              </w:rPr>
            </w:pPr>
            <w:r>
              <w:rPr>
                <w:rFonts w:hint="eastAsia"/>
                <w:vertAlign w:val="baseline"/>
                <w:lang w:val="en-US" w:eastAsia="zh-CN"/>
              </w:rPr>
              <w:t>教师</w:t>
            </w:r>
          </w:p>
        </w:tc>
        <w:tc>
          <w:tcPr>
            <w:tcW w:w="2567" w:type="dxa"/>
          </w:tcPr>
          <w:p w14:paraId="0237F847">
            <w:pPr>
              <w:rPr>
                <w:rFonts w:hint="default"/>
                <w:vertAlign w:val="baseline"/>
                <w:lang w:val="en-US" w:eastAsia="zh-CN"/>
              </w:rPr>
            </w:pPr>
            <w:r>
              <w:rPr>
                <w:rFonts w:hint="eastAsia"/>
                <w:vertAlign w:val="baseline"/>
                <w:lang w:val="en-US" w:eastAsia="zh-CN"/>
              </w:rPr>
              <w:t>成果类型</w:t>
            </w:r>
          </w:p>
        </w:tc>
        <w:tc>
          <w:tcPr>
            <w:tcW w:w="2040" w:type="dxa"/>
          </w:tcPr>
          <w:p w14:paraId="614128FA">
            <w:pPr>
              <w:rPr>
                <w:rFonts w:hint="default"/>
                <w:vertAlign w:val="baseline"/>
                <w:lang w:val="en-US" w:eastAsia="zh-CN"/>
              </w:rPr>
            </w:pPr>
            <w:r>
              <w:rPr>
                <w:rFonts w:hint="eastAsia"/>
                <w:vertAlign w:val="baseline"/>
                <w:lang w:val="en-US" w:eastAsia="zh-CN"/>
              </w:rPr>
              <w:t>具体信息</w:t>
            </w:r>
          </w:p>
        </w:tc>
      </w:tr>
      <w:tr w14:paraId="38E1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F1C8AF8">
            <w:pPr>
              <w:rPr>
                <w:rFonts w:hint="default"/>
                <w:vertAlign w:val="baseline"/>
                <w:lang w:val="en-US" w:eastAsia="zh-CN"/>
              </w:rPr>
            </w:pPr>
            <w:r>
              <w:rPr>
                <w:rFonts w:hint="eastAsia"/>
                <w:vertAlign w:val="baseline"/>
                <w:lang w:val="en-US" w:eastAsia="zh-CN"/>
              </w:rPr>
              <w:t>李莉</w:t>
            </w:r>
          </w:p>
        </w:tc>
        <w:tc>
          <w:tcPr>
            <w:tcW w:w="2567" w:type="dxa"/>
          </w:tcPr>
          <w:p w14:paraId="4BCFAC08">
            <w:pPr>
              <w:rPr>
                <w:rFonts w:hint="default"/>
                <w:vertAlign w:val="baseline"/>
                <w:lang w:val="en-US" w:eastAsia="zh-CN"/>
              </w:rPr>
            </w:pPr>
            <w:r>
              <w:rPr>
                <w:rFonts w:hint="eastAsia"/>
                <w:vertAlign w:val="baseline"/>
                <w:lang w:val="en-US" w:eastAsia="zh-CN"/>
              </w:rPr>
              <w:t>省级论文</w:t>
            </w:r>
          </w:p>
        </w:tc>
        <w:tc>
          <w:tcPr>
            <w:tcW w:w="2040" w:type="dxa"/>
          </w:tcPr>
          <w:p w14:paraId="555D7890">
            <w:pPr>
              <w:rPr>
                <w:rFonts w:hint="default"/>
                <w:vertAlign w:val="baseline"/>
                <w:lang w:val="en-US" w:eastAsia="zh-CN"/>
              </w:rPr>
            </w:pPr>
            <w:r>
              <w:rPr>
                <w:rFonts w:hint="eastAsia"/>
                <w:vertAlign w:val="baseline"/>
                <w:lang w:val="en-US" w:eastAsia="zh-CN"/>
              </w:rPr>
              <w:t>项目式学习的路径探究</w:t>
            </w:r>
          </w:p>
        </w:tc>
      </w:tr>
      <w:tr w14:paraId="4E46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F09EBFF">
            <w:pPr>
              <w:rPr>
                <w:rFonts w:hint="default"/>
                <w:vertAlign w:val="baseline"/>
                <w:lang w:val="en-US" w:eastAsia="zh-CN"/>
              </w:rPr>
            </w:pPr>
            <w:r>
              <w:rPr>
                <w:rFonts w:hint="eastAsia"/>
                <w:vertAlign w:val="baseline"/>
                <w:lang w:val="en-US" w:eastAsia="zh-CN"/>
              </w:rPr>
              <w:t>祁敏</w:t>
            </w:r>
          </w:p>
        </w:tc>
        <w:tc>
          <w:tcPr>
            <w:tcW w:w="2567" w:type="dxa"/>
          </w:tcPr>
          <w:p w14:paraId="1EE4F3F2">
            <w:pPr>
              <w:rPr>
                <w:rFonts w:hint="default"/>
                <w:vertAlign w:val="baseline"/>
                <w:lang w:val="en-US" w:eastAsia="zh-CN"/>
              </w:rPr>
            </w:pPr>
            <w:r>
              <w:rPr>
                <w:rFonts w:hint="eastAsia"/>
                <w:vertAlign w:val="baseline"/>
                <w:lang w:val="en-US" w:eastAsia="zh-CN"/>
              </w:rPr>
              <w:t>省级论文</w:t>
            </w:r>
          </w:p>
        </w:tc>
        <w:tc>
          <w:tcPr>
            <w:tcW w:w="2040" w:type="dxa"/>
          </w:tcPr>
          <w:p w14:paraId="231CB4F0">
            <w:pPr>
              <w:rPr>
                <w:rFonts w:hint="default"/>
                <w:vertAlign w:val="baseline"/>
                <w:lang w:val="en-US" w:eastAsia="zh-CN"/>
              </w:rPr>
            </w:pPr>
            <w:r>
              <w:rPr>
                <w:rFonts w:hint="eastAsia"/>
                <w:vertAlign w:val="baseline"/>
                <w:lang w:val="en-US" w:eastAsia="zh-CN"/>
              </w:rPr>
              <w:t>核心素养导向下初中数学教学的四化</w:t>
            </w:r>
          </w:p>
        </w:tc>
      </w:tr>
      <w:tr w14:paraId="4C9A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A8E16E6">
            <w:pPr>
              <w:rPr>
                <w:rFonts w:hint="default"/>
                <w:vertAlign w:val="baseline"/>
                <w:lang w:val="en-US" w:eastAsia="zh-CN"/>
              </w:rPr>
            </w:pPr>
            <w:r>
              <w:rPr>
                <w:rFonts w:hint="eastAsia"/>
                <w:vertAlign w:val="baseline"/>
                <w:lang w:val="en-US" w:eastAsia="zh-CN"/>
              </w:rPr>
              <w:t>蒋汝</w:t>
            </w:r>
          </w:p>
        </w:tc>
        <w:tc>
          <w:tcPr>
            <w:tcW w:w="2567" w:type="dxa"/>
          </w:tcPr>
          <w:p w14:paraId="2F840E9F">
            <w:pPr>
              <w:rPr>
                <w:rFonts w:hint="default"/>
                <w:vertAlign w:val="baseline"/>
                <w:lang w:val="en-US" w:eastAsia="zh-CN"/>
              </w:rPr>
            </w:pPr>
            <w:r>
              <w:rPr>
                <w:rFonts w:hint="eastAsia"/>
                <w:vertAlign w:val="baseline"/>
                <w:lang w:val="en-US" w:eastAsia="zh-CN"/>
              </w:rPr>
              <w:t>省级论文</w:t>
            </w:r>
          </w:p>
        </w:tc>
        <w:tc>
          <w:tcPr>
            <w:tcW w:w="2040" w:type="dxa"/>
          </w:tcPr>
          <w:p w14:paraId="37368AD9">
            <w:pPr>
              <w:rPr>
                <w:rFonts w:hint="default"/>
                <w:vertAlign w:val="baseline"/>
                <w:lang w:val="en-US" w:eastAsia="zh-CN"/>
              </w:rPr>
            </w:pPr>
            <w:r>
              <w:rPr>
                <w:rFonts w:hint="eastAsia"/>
                <w:vertAlign w:val="baseline"/>
                <w:lang w:val="en-US" w:eastAsia="zh-CN"/>
              </w:rPr>
              <w:t>新中考背景下例谈初中数学复习中的四化</w:t>
            </w:r>
          </w:p>
        </w:tc>
      </w:tr>
      <w:tr w14:paraId="62F8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DE9086E">
            <w:pPr>
              <w:rPr>
                <w:rFonts w:hint="default"/>
                <w:vertAlign w:val="baseline"/>
                <w:lang w:val="en-US" w:eastAsia="zh-CN"/>
              </w:rPr>
            </w:pPr>
            <w:r>
              <w:rPr>
                <w:rFonts w:hint="eastAsia"/>
                <w:vertAlign w:val="baseline"/>
                <w:lang w:val="en-US" w:eastAsia="zh-CN"/>
              </w:rPr>
              <w:t>唐芹</w:t>
            </w:r>
          </w:p>
        </w:tc>
        <w:tc>
          <w:tcPr>
            <w:tcW w:w="2567" w:type="dxa"/>
          </w:tcPr>
          <w:p w14:paraId="226EAE1B">
            <w:pPr>
              <w:rPr>
                <w:rFonts w:hint="default"/>
                <w:vertAlign w:val="baseline"/>
                <w:lang w:val="en-US" w:eastAsia="zh-CN"/>
              </w:rPr>
            </w:pPr>
            <w:r>
              <w:rPr>
                <w:rFonts w:hint="eastAsia"/>
                <w:vertAlign w:val="baseline"/>
                <w:lang w:val="en-US" w:eastAsia="zh-CN"/>
              </w:rPr>
              <w:t>省级论文</w:t>
            </w:r>
          </w:p>
        </w:tc>
        <w:tc>
          <w:tcPr>
            <w:tcW w:w="2040" w:type="dxa"/>
          </w:tcPr>
          <w:p w14:paraId="7DF52B51">
            <w:pPr>
              <w:rPr>
                <w:rFonts w:hint="default"/>
                <w:vertAlign w:val="baseline"/>
                <w:lang w:val="en-US" w:eastAsia="zh-CN"/>
              </w:rPr>
            </w:pPr>
            <w:r>
              <w:rPr>
                <w:rFonts w:hint="eastAsia"/>
                <w:vertAlign w:val="baseline"/>
                <w:lang w:val="en-US" w:eastAsia="zh-CN"/>
              </w:rPr>
              <w:t>四化法提高课堂教学实效性</w:t>
            </w:r>
          </w:p>
        </w:tc>
      </w:tr>
      <w:tr w14:paraId="71B6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14A8052">
            <w:pPr>
              <w:rPr>
                <w:rFonts w:hint="default"/>
                <w:vertAlign w:val="baseline"/>
                <w:lang w:val="en-US" w:eastAsia="zh-CN"/>
              </w:rPr>
            </w:pPr>
            <w:r>
              <w:rPr>
                <w:rFonts w:hint="eastAsia"/>
                <w:vertAlign w:val="baseline"/>
                <w:lang w:val="en-US" w:eastAsia="zh-CN"/>
              </w:rPr>
              <w:t>潘旸兰</w:t>
            </w:r>
          </w:p>
        </w:tc>
        <w:tc>
          <w:tcPr>
            <w:tcW w:w="2567" w:type="dxa"/>
          </w:tcPr>
          <w:p w14:paraId="15FC5573">
            <w:pPr>
              <w:rPr>
                <w:rFonts w:hint="default"/>
                <w:vertAlign w:val="baseline"/>
                <w:lang w:val="en-US" w:eastAsia="zh-CN"/>
              </w:rPr>
            </w:pPr>
            <w:r>
              <w:rPr>
                <w:rFonts w:hint="eastAsia"/>
                <w:vertAlign w:val="baseline"/>
                <w:lang w:val="en-US" w:eastAsia="zh-CN"/>
              </w:rPr>
              <w:t>省级论文</w:t>
            </w:r>
          </w:p>
        </w:tc>
        <w:tc>
          <w:tcPr>
            <w:tcW w:w="2040" w:type="dxa"/>
          </w:tcPr>
          <w:p w14:paraId="191913D8">
            <w:pPr>
              <w:rPr>
                <w:rFonts w:hint="default"/>
                <w:vertAlign w:val="baseline"/>
                <w:lang w:val="en-US" w:eastAsia="zh-CN"/>
              </w:rPr>
            </w:pPr>
            <w:r>
              <w:rPr>
                <w:rFonts w:hint="eastAsia"/>
                <w:vertAlign w:val="baseline"/>
                <w:lang w:val="en-US" w:eastAsia="zh-CN"/>
              </w:rPr>
              <w:t>基于四化结构的初中数学教学实践的研究</w:t>
            </w:r>
          </w:p>
        </w:tc>
      </w:tr>
      <w:tr w14:paraId="01FC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59203C">
            <w:pPr>
              <w:rPr>
                <w:rFonts w:hint="default"/>
                <w:vertAlign w:val="baseline"/>
                <w:lang w:val="en-US" w:eastAsia="zh-CN"/>
              </w:rPr>
            </w:pPr>
            <w:r>
              <w:rPr>
                <w:rFonts w:hint="eastAsia"/>
                <w:vertAlign w:val="baseline"/>
                <w:lang w:val="en-US" w:eastAsia="zh-CN"/>
              </w:rPr>
              <w:t>李莉</w:t>
            </w:r>
          </w:p>
        </w:tc>
        <w:tc>
          <w:tcPr>
            <w:tcW w:w="2567" w:type="dxa"/>
          </w:tcPr>
          <w:p w14:paraId="2788C42A">
            <w:pPr>
              <w:rPr>
                <w:rFonts w:hint="default"/>
                <w:vertAlign w:val="baseline"/>
                <w:lang w:val="en-US" w:eastAsia="zh-CN"/>
              </w:rPr>
            </w:pPr>
            <w:r>
              <w:rPr>
                <w:rFonts w:hint="eastAsia"/>
                <w:vertAlign w:val="baseline"/>
                <w:lang w:val="en-US" w:eastAsia="zh-CN"/>
              </w:rPr>
              <w:t>省级论文</w:t>
            </w:r>
          </w:p>
        </w:tc>
        <w:tc>
          <w:tcPr>
            <w:tcW w:w="2040" w:type="dxa"/>
          </w:tcPr>
          <w:p w14:paraId="039FCF9E">
            <w:pPr>
              <w:rPr>
                <w:rFonts w:hint="default"/>
                <w:vertAlign w:val="baseline"/>
                <w:lang w:val="en-US" w:eastAsia="zh-CN"/>
              </w:rPr>
            </w:pPr>
            <w:r>
              <w:rPr>
                <w:rFonts w:hint="eastAsia"/>
                <w:vertAlign w:val="baseline"/>
                <w:lang w:val="en-US" w:eastAsia="zh-CN"/>
              </w:rPr>
              <w:t>基于四化结构的初中数学教学实践的研究</w:t>
            </w:r>
          </w:p>
        </w:tc>
      </w:tr>
      <w:tr w14:paraId="3C49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C3D41C">
            <w:pPr>
              <w:rPr>
                <w:rFonts w:hint="default"/>
                <w:vertAlign w:val="baseline"/>
                <w:lang w:val="en-US" w:eastAsia="zh-CN"/>
              </w:rPr>
            </w:pPr>
            <w:r>
              <w:rPr>
                <w:rFonts w:hint="eastAsia"/>
                <w:vertAlign w:val="baseline"/>
                <w:lang w:val="en-US" w:eastAsia="zh-CN"/>
              </w:rPr>
              <w:t>李莉</w:t>
            </w:r>
          </w:p>
        </w:tc>
        <w:tc>
          <w:tcPr>
            <w:tcW w:w="2567" w:type="dxa"/>
          </w:tcPr>
          <w:p w14:paraId="15CBEAF7">
            <w:pPr>
              <w:rPr>
                <w:rFonts w:hint="default"/>
                <w:vertAlign w:val="baseline"/>
                <w:lang w:val="en-US" w:eastAsia="zh-CN"/>
              </w:rPr>
            </w:pPr>
            <w:r>
              <w:rPr>
                <w:rFonts w:hint="eastAsia"/>
                <w:vertAlign w:val="baseline"/>
                <w:lang w:val="en-US" w:eastAsia="zh-CN"/>
              </w:rPr>
              <w:t>区级讲座</w:t>
            </w:r>
          </w:p>
        </w:tc>
        <w:tc>
          <w:tcPr>
            <w:tcW w:w="2040" w:type="dxa"/>
          </w:tcPr>
          <w:p w14:paraId="066E2A2C">
            <w:pPr>
              <w:rPr>
                <w:rFonts w:hint="default"/>
                <w:vertAlign w:val="baseline"/>
                <w:lang w:val="en-US" w:eastAsia="zh-CN"/>
              </w:rPr>
            </w:pPr>
            <w:r>
              <w:rPr>
                <w:rFonts w:hint="eastAsia"/>
                <w:vertAlign w:val="baseline"/>
                <w:lang w:val="en-US" w:eastAsia="zh-CN"/>
              </w:rPr>
              <w:t>初中数学项目式学习的策略与思考</w:t>
            </w:r>
          </w:p>
        </w:tc>
      </w:tr>
      <w:tr w14:paraId="0F3A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347374E">
            <w:pPr>
              <w:rPr>
                <w:rFonts w:hint="default"/>
                <w:vertAlign w:val="baseline"/>
                <w:lang w:val="en-US" w:eastAsia="zh-CN"/>
              </w:rPr>
            </w:pPr>
            <w:r>
              <w:rPr>
                <w:rFonts w:hint="eastAsia"/>
                <w:vertAlign w:val="baseline"/>
                <w:lang w:val="en-US" w:eastAsia="zh-CN"/>
              </w:rPr>
              <w:t>李莉</w:t>
            </w:r>
          </w:p>
        </w:tc>
        <w:tc>
          <w:tcPr>
            <w:tcW w:w="2567" w:type="dxa"/>
          </w:tcPr>
          <w:p w14:paraId="75575DF6">
            <w:pPr>
              <w:rPr>
                <w:rFonts w:hint="default"/>
                <w:vertAlign w:val="baseline"/>
                <w:lang w:val="en-US" w:eastAsia="zh-CN"/>
              </w:rPr>
            </w:pPr>
            <w:r>
              <w:rPr>
                <w:rFonts w:hint="eastAsia"/>
                <w:vertAlign w:val="baseline"/>
                <w:lang w:val="en-US" w:eastAsia="zh-CN"/>
              </w:rPr>
              <w:t>市级公开课</w:t>
            </w:r>
          </w:p>
        </w:tc>
        <w:tc>
          <w:tcPr>
            <w:tcW w:w="2040" w:type="dxa"/>
          </w:tcPr>
          <w:p w14:paraId="403D96E9">
            <w:pPr>
              <w:rPr>
                <w:rFonts w:hint="default"/>
                <w:vertAlign w:val="baseline"/>
                <w:lang w:val="en-US" w:eastAsia="zh-CN"/>
              </w:rPr>
            </w:pPr>
            <w:r>
              <w:rPr>
                <w:rFonts w:hint="eastAsia"/>
                <w:vertAlign w:val="baseline"/>
                <w:lang w:val="en-US" w:eastAsia="zh-CN"/>
              </w:rPr>
              <w:t>一元二次方程起始课</w:t>
            </w:r>
          </w:p>
        </w:tc>
      </w:tr>
      <w:tr w14:paraId="6422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CF171E1">
            <w:pPr>
              <w:rPr>
                <w:rFonts w:hint="default"/>
                <w:vertAlign w:val="baseline"/>
                <w:lang w:val="en-US" w:eastAsia="zh-CN"/>
              </w:rPr>
            </w:pPr>
            <w:r>
              <w:rPr>
                <w:rFonts w:hint="eastAsia"/>
                <w:vertAlign w:val="baseline"/>
                <w:lang w:val="en-US" w:eastAsia="zh-CN"/>
              </w:rPr>
              <w:t>李莉</w:t>
            </w:r>
          </w:p>
        </w:tc>
        <w:tc>
          <w:tcPr>
            <w:tcW w:w="2567" w:type="dxa"/>
          </w:tcPr>
          <w:p w14:paraId="62DE1C75">
            <w:pPr>
              <w:rPr>
                <w:rFonts w:hint="default"/>
                <w:vertAlign w:val="baseline"/>
                <w:lang w:val="en-US" w:eastAsia="zh-CN"/>
              </w:rPr>
            </w:pPr>
            <w:r>
              <w:rPr>
                <w:rFonts w:hint="eastAsia"/>
                <w:vertAlign w:val="baseline"/>
                <w:lang w:val="en-US" w:eastAsia="zh-CN"/>
              </w:rPr>
              <w:t>区级公开课</w:t>
            </w:r>
          </w:p>
        </w:tc>
        <w:tc>
          <w:tcPr>
            <w:tcW w:w="2040" w:type="dxa"/>
          </w:tcPr>
          <w:p w14:paraId="32DABE45">
            <w:pPr>
              <w:rPr>
                <w:rFonts w:hint="default"/>
                <w:vertAlign w:val="baseline"/>
                <w:lang w:val="en-US" w:eastAsia="zh-CN"/>
              </w:rPr>
            </w:pPr>
            <w:r>
              <w:rPr>
                <w:rFonts w:hint="eastAsia"/>
                <w:vertAlign w:val="baseline"/>
                <w:lang w:val="en-US" w:eastAsia="zh-CN"/>
              </w:rPr>
              <w:t>圆</w:t>
            </w:r>
          </w:p>
        </w:tc>
      </w:tr>
    </w:tbl>
    <w:p w14:paraId="2C319C7C">
      <w:pPr>
        <w:rPr>
          <w:rFonts w:hint="eastAsia"/>
          <w:lang w:val="en-US" w:eastAsia="zh-CN"/>
        </w:rPr>
      </w:pPr>
      <w:r>
        <w:rPr>
          <w:rFonts w:hint="eastAsia"/>
          <w:lang w:val="en-US" w:eastAsia="zh-CN"/>
        </w:rPr>
        <w:t xml:space="preserve">  </w:t>
      </w:r>
    </w:p>
    <w:p w14:paraId="76B34620">
      <w:pPr>
        <w:rPr>
          <w:rFonts w:hint="eastAsia"/>
          <w:lang w:val="en-US" w:eastAsia="zh-CN"/>
        </w:rPr>
      </w:pPr>
    </w:p>
    <w:p w14:paraId="3BF01478">
      <w:pPr>
        <w:ind w:firstLine="420" w:firstLineChars="200"/>
        <w:rPr>
          <w:rFonts w:hint="default"/>
          <w:lang w:val="en-US" w:eastAsia="zh-CN"/>
        </w:rPr>
      </w:pPr>
      <w:r>
        <w:rPr>
          <w:rFonts w:hint="eastAsia" w:ascii="宋体" w:hAnsi="宋体" w:eastAsia="宋体" w:cs="宋体"/>
          <w:sz w:val="21"/>
          <w:szCs w:val="21"/>
        </w:rPr>
        <w:t>我组全体教师在新的一年里，决心更加团结协作，树立主人翁精神，为提高教学质量而发奋努力。</w:t>
      </w:r>
      <w:bookmarkStart w:id="0" w:name="_GoBack"/>
      <w:bookmarkEnd w:id="0"/>
    </w:p>
    <w:p w14:paraId="72637E81">
      <w:pPr>
        <w:ind w:firstLine="420" w:firstLineChars="0"/>
        <w:rPr>
          <w:rFonts w:hint="default"/>
          <w:lang w:val="en-US" w:eastAsia="zh-CN"/>
        </w:rPr>
      </w:pPr>
      <w:r>
        <w:rPr>
          <w:rFonts w:hint="default"/>
          <w:lang w:val="en-US" w:eastAsia="zh-CN"/>
        </w:rPr>
        <w:t>展望未来，我们满怀信心与期待。在</w:t>
      </w:r>
      <w:r>
        <w:rPr>
          <w:rFonts w:hint="eastAsia"/>
          <w:lang w:val="en-US" w:eastAsia="zh-CN"/>
        </w:rPr>
        <w:t>即将到来的</w:t>
      </w:r>
      <w:r>
        <w:rPr>
          <w:rFonts w:hint="default"/>
          <w:lang w:val="en-US" w:eastAsia="zh-CN"/>
        </w:rPr>
        <w:t>新</w:t>
      </w:r>
      <w:r>
        <w:rPr>
          <w:rFonts w:hint="eastAsia"/>
          <w:lang w:val="en-US" w:eastAsia="zh-CN"/>
        </w:rPr>
        <w:t>学期中</w:t>
      </w:r>
      <w:r>
        <w:rPr>
          <w:rFonts w:hint="default"/>
          <w:lang w:val="en-US" w:eastAsia="zh-CN"/>
        </w:rPr>
        <w:t>，滨江中学的各教研组与备课组将继续秉承创新精神，深化教育教学改革，为学生的全面发展贡献更多力量。让我们携手共进，再创佳绩，迎接更加灿烂的明天！</w:t>
      </w:r>
    </w:p>
    <w:p w14:paraId="7233E8BB">
      <w:pPr>
        <w:ind w:firstLine="420" w:firstLineChars="0"/>
        <w:rPr>
          <w:rFonts w:hint="eastAsia"/>
          <w:lang w:val="en-US" w:eastAsia="zh-CN"/>
        </w:rPr>
      </w:pPr>
    </w:p>
    <w:p w14:paraId="0A74C015">
      <w:pPr>
        <w:ind w:firstLine="420" w:firstLineChars="0"/>
        <w:rPr>
          <w:rFonts w:hint="default"/>
          <w:lang w:val="en-US" w:eastAsia="zh-CN"/>
        </w:rPr>
      </w:pPr>
    </w:p>
    <w:p w14:paraId="51FB7406">
      <w:pPr>
        <w:ind w:firstLine="420" w:firstLineChars="0"/>
        <w:rPr>
          <w:rFonts w:hint="default"/>
          <w:lang w:val="en-US" w:eastAsia="zh-CN"/>
        </w:rPr>
      </w:pPr>
    </w:p>
    <w:p w14:paraId="13749993">
      <w:pPr>
        <w:jc w:val="both"/>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D4B9AC"/>
    <w:multiLevelType w:val="singleLevel"/>
    <w:tmpl w:val="42D4B9A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053CA2"/>
    <w:rsid w:val="127E5705"/>
    <w:rsid w:val="20362034"/>
    <w:rsid w:val="32126DD9"/>
    <w:rsid w:val="51A831A6"/>
    <w:rsid w:val="547851A8"/>
    <w:rsid w:val="61265B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3502</Words>
  <Characters>3543</Characters>
  <Lines>0</Lines>
  <Paragraphs>0</Paragraphs>
  <TotalTime>7</TotalTime>
  <ScaleCrop>false</ScaleCrop>
  <LinksUpToDate>false</LinksUpToDate>
  <CharactersWithSpaces>3568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2025-01-24T06:42:00Z</dcterms:created>
  <dc:creator>83870</dc:creator>
  <cp:lastModifiedBy>WPS_1693292048</cp:lastModifiedBy>
  <dcterms:modified xsi:type="dcterms:W3CDTF">2025-01-27T08:59:39Z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eyJoZGlkIjoiZjcxZmZmZDUyMGFlZGRkYTIyZjg4ZGI2ZjY1ZjE0YzgiLCJ1c2VySWQiOiIxNTI1MTk1NzI5In0=</vt:lpwstr>
  </property>
  <property fmtid="{D5CDD505-2E9C-101B-9397-08002B2CF9AE}" pid="4" name="ICV">
    <vt:lpwstr>79F25F1342FB42E79E6A16A20F0E8EE8_12</vt:lpwstr>
  </property>
</Properties>
</file>