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00" w:lineRule="exact"/>
        <w:jc w:val="center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ascii="宋体" w:hAnsi="宋体" w:eastAsia="宋体"/>
          <w:b/>
          <w:color w:val="auto"/>
          <w:sz w:val="32"/>
          <w:szCs w:val="32"/>
        </w:rPr>
        <w:pict>
          <v:shape id="_x0000_s1026" o:spid="_x0000_s1026" o:spt="202" type="#_x0000_t202" style="position:absolute;left:0pt;margin-left:1.6pt;margin-top:-24pt;height:24.4pt;width:54.25pt;z-index:251659264;mso-width-relative:margin;mso-height-relative:margin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rPr>
                      <w:rFonts w:asciiTheme="minorEastAsia" w:hAnsiTheme="minorEastAsia" w:eastAsiaTheme="minorEastAsia"/>
                      <w:color w:val="auto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auto"/>
                      <w:sz w:val="21"/>
                      <w:szCs w:val="21"/>
                    </w:rPr>
                    <w:t>附件9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color w:val="auto"/>
          <w:sz w:val="32"/>
          <w:szCs w:val="32"/>
        </w:rPr>
        <w:t>武进区庙桥小学教育教学质量奖励办法</w:t>
      </w:r>
    </w:p>
    <w:p>
      <w:p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为鼓励全体教师认真教学，切实提高教育教学质量，提升学校内涵发展，结合学校实际，制定本奖励办法。</w:t>
      </w:r>
    </w:p>
    <w:p>
      <w:p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一、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教学质量学校调研奖励标准一览表（限大型全面调研，如：期末考试）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3252"/>
        <w:gridCol w:w="2508"/>
        <w:gridCol w:w="17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学段</w:t>
            </w:r>
          </w:p>
        </w:tc>
        <w:tc>
          <w:tcPr>
            <w:tcW w:w="3252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及格率奖</w:t>
            </w:r>
          </w:p>
        </w:tc>
        <w:tc>
          <w:tcPr>
            <w:tcW w:w="2508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优秀率奖</w:t>
            </w:r>
          </w:p>
        </w:tc>
        <w:tc>
          <w:tcPr>
            <w:tcW w:w="1754" w:type="dxa"/>
            <w:shd w:val="clear" w:color="auto" w:fill="auto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平均分名次奖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低年级</w:t>
            </w:r>
          </w:p>
        </w:tc>
        <w:tc>
          <w:tcPr>
            <w:tcW w:w="3252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（1）达100%得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（2）达98%得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（3）若均达不到，平均分在5分之内，每班1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0元，超5分的奖前2或前3</w:t>
            </w:r>
          </w:p>
        </w:tc>
        <w:tc>
          <w:tcPr>
            <w:tcW w:w="2508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（1）达90%得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（2）达80%得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（3）达70%得1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（4）达60%得1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若均达不到，平均分在5分之内，每班100元，超5分的奖前2或前3</w:t>
            </w:r>
          </w:p>
        </w:tc>
        <w:tc>
          <w:tcPr>
            <w:tcW w:w="1754" w:type="dxa"/>
            <w:vMerge w:val="restart"/>
            <w:shd w:val="clear" w:color="auto" w:fill="auto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年级中平均分第一、二、三名班级分别得1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0、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0元。（一个年级五个班奖前三名；一个年级四个班奖前两名。）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中年级</w:t>
            </w:r>
          </w:p>
        </w:tc>
        <w:tc>
          <w:tcPr>
            <w:tcW w:w="3252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（1）达100%得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（2）达96%得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spacing w:line="360" w:lineRule="exact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（3）若均达不到，平均分在5分之内，每班1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0元，超5分的奖前2或前3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8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（1）达60%得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（2）达50%得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（3）达40%得1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（4）达30%得1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若均达不到，平均分在5分之内，每班100元，超5分的奖前2或前3</w:t>
            </w:r>
          </w:p>
        </w:tc>
        <w:tc>
          <w:tcPr>
            <w:tcW w:w="1754" w:type="dxa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8" w:type="dxa"/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高年级</w:t>
            </w:r>
          </w:p>
        </w:tc>
        <w:tc>
          <w:tcPr>
            <w:tcW w:w="3252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（1）达98%得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（2）达95%得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（3）若均达不到，平均分在5分之内，每班1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0元，超5分的奖前2或前3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2508" w:type="dxa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（1）达40%得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（2）达35%得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（3）达30%得1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0元；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（4）达25%得1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0元。</w:t>
            </w:r>
          </w:p>
          <w:p>
            <w:pPr>
              <w:spacing w:line="360" w:lineRule="exact"/>
              <w:ind w:firstLine="420" w:firstLineChars="200"/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若均达不到，平均分在5分之内，每班100元，超5分的奖前2或前3</w:t>
            </w:r>
          </w:p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  <w:tc>
          <w:tcPr>
            <w:tcW w:w="1754" w:type="dxa"/>
            <w:vMerge w:val="continue"/>
            <w:shd w:val="clear" w:color="auto" w:fill="auto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</w:pPr>
          </w:p>
        </w:tc>
      </w:tr>
    </w:tbl>
    <w:p>
      <w:pPr>
        <w:ind w:firstLine="420" w:firstLineChars="200"/>
        <w:rPr>
          <w:rFonts w:hint="eastAsia" w:ascii="宋体" w:hAnsi="宋体" w:eastAsia="宋体" w:cs="宋体"/>
          <w:color w:val="000000"/>
          <w:sz w:val="21"/>
          <w:szCs w:val="21"/>
        </w:rPr>
      </w:pPr>
    </w:p>
    <w:p>
      <w:p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区教学质量调研成绩突出的另行奖励，金额由校长室讨论决定。</w:t>
      </w:r>
    </w:p>
    <w:p>
      <w:p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校学科单项竞赛活动，奖一、二等奖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元，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0元。</w:t>
      </w:r>
    </w:p>
    <w:p>
      <w:pPr>
        <w:ind w:firstLine="480" w:firstLineChars="20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四、体育、术科教学质量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奖励标准一览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：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（一）体育：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（1）学校对体育专职教师的教学质量考核,随机抽测每个体育教师任教的一个班的体质健康，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合格率达100%，奖励300元；合格率达95%以上，奖励200元；合格率达90%以上，奖励100元。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优秀率达40%以上，奖励200元；优秀率达30%以上，奖励150元；优秀率达15%以上，奖励100元。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（2）区体质健康抽测的班级其合格率达98%以上，体育教师奖励200元，合格率每上升1%，增加30元。优秀率15%以上，体育教师奖励100元，优秀率每上升5%，增加30元。抽测班级达以上标准有奖的，相关班主任奖励100元。     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（二）学校对每位艺术（音乐、美术）专职教师进行教学质量考核，考核办法是由课程中心随机抽取其任教的一个班级进行。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合格率达100%，奖励300元；合格率达95%以上，奖励200元；合格率达90%以上，奖励100元。</w:t>
      </w:r>
      <w:bookmarkStart w:id="0" w:name="_GoBack"/>
      <w:bookmarkEnd w:id="0"/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优秀率达70%以上，奖励200元；优秀率达60%以上，奖励150元；优秀率达50%以上，奖励100元。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（三）学校对除体育、艺术外其他术科专职教师进行教学质量考核，考核办法是由课程中心随机抽取其任教的一个班级进行。</w:t>
      </w:r>
    </w:p>
    <w:p>
      <w:pPr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合格率达95%以上，奖励300元；合格率达92%以上，奖励200元；合格率达90%以上，奖励100元。</w:t>
      </w:r>
    </w:p>
    <w:p>
      <w:pPr>
        <w:ind w:firstLine="480" w:firstLineChars="200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优秀率达30%以上，奖励200元；优秀率达25%以上，奖励150元；优秀率达15%以上，奖励100元。</w:t>
      </w:r>
    </w:p>
    <w:p>
      <w:pPr>
        <w:ind w:firstLine="480" w:firstLineChars="200"/>
        <w:jc w:val="right"/>
        <w:rPr>
          <w:rFonts w:hint="eastAsia" w:ascii="宋体" w:hAnsi="宋体" w:eastAsia="宋体" w:cs="宋体"/>
          <w:color w:val="000000"/>
          <w:sz w:val="24"/>
          <w:szCs w:val="24"/>
        </w:rPr>
      </w:pPr>
    </w:p>
    <w:sectPr>
      <w:pgSz w:w="11906" w:h="16838"/>
      <w:pgMar w:top="993" w:right="1800" w:bottom="142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0OWM4NGVkNTE0N2FiOGU0ZWQwN2Y2ZmE2NTlhZmUifQ=="/>
  </w:docVars>
  <w:rsids>
    <w:rsidRoot w:val="00F85B78"/>
    <w:rsid w:val="000577BD"/>
    <w:rsid w:val="00076110"/>
    <w:rsid w:val="0009285C"/>
    <w:rsid w:val="0010011B"/>
    <w:rsid w:val="0012436F"/>
    <w:rsid w:val="0013006D"/>
    <w:rsid w:val="00130219"/>
    <w:rsid w:val="001442D1"/>
    <w:rsid w:val="001469AF"/>
    <w:rsid w:val="00150D31"/>
    <w:rsid w:val="001536CC"/>
    <w:rsid w:val="00173D28"/>
    <w:rsid w:val="001A603C"/>
    <w:rsid w:val="001B03EE"/>
    <w:rsid w:val="001D62B7"/>
    <w:rsid w:val="001E168A"/>
    <w:rsid w:val="001E4555"/>
    <w:rsid w:val="002142F0"/>
    <w:rsid w:val="00216BAA"/>
    <w:rsid w:val="0024265C"/>
    <w:rsid w:val="002474F9"/>
    <w:rsid w:val="0027440E"/>
    <w:rsid w:val="002809F0"/>
    <w:rsid w:val="00291992"/>
    <w:rsid w:val="002C6A90"/>
    <w:rsid w:val="002E1E05"/>
    <w:rsid w:val="002F2ADC"/>
    <w:rsid w:val="00313155"/>
    <w:rsid w:val="00346480"/>
    <w:rsid w:val="003621C5"/>
    <w:rsid w:val="00362E0E"/>
    <w:rsid w:val="00375C09"/>
    <w:rsid w:val="00392B63"/>
    <w:rsid w:val="00396A0F"/>
    <w:rsid w:val="003A2ED6"/>
    <w:rsid w:val="003F6561"/>
    <w:rsid w:val="00404DE6"/>
    <w:rsid w:val="00425D08"/>
    <w:rsid w:val="00433D68"/>
    <w:rsid w:val="00462D2A"/>
    <w:rsid w:val="00471438"/>
    <w:rsid w:val="00471BB1"/>
    <w:rsid w:val="00483D98"/>
    <w:rsid w:val="004B4174"/>
    <w:rsid w:val="004E1CF6"/>
    <w:rsid w:val="004E477F"/>
    <w:rsid w:val="004E6A97"/>
    <w:rsid w:val="004F6C1E"/>
    <w:rsid w:val="005112A5"/>
    <w:rsid w:val="00535A81"/>
    <w:rsid w:val="0054368E"/>
    <w:rsid w:val="00546C70"/>
    <w:rsid w:val="00563A22"/>
    <w:rsid w:val="005672C2"/>
    <w:rsid w:val="00572826"/>
    <w:rsid w:val="005800A4"/>
    <w:rsid w:val="00584728"/>
    <w:rsid w:val="005A341E"/>
    <w:rsid w:val="005B5A7D"/>
    <w:rsid w:val="005F132C"/>
    <w:rsid w:val="00611FEA"/>
    <w:rsid w:val="00625C5E"/>
    <w:rsid w:val="00634224"/>
    <w:rsid w:val="00636BE1"/>
    <w:rsid w:val="00651C1C"/>
    <w:rsid w:val="0065219B"/>
    <w:rsid w:val="0065652B"/>
    <w:rsid w:val="00677557"/>
    <w:rsid w:val="006A08F6"/>
    <w:rsid w:val="006B344A"/>
    <w:rsid w:val="006C0DCC"/>
    <w:rsid w:val="006C2C39"/>
    <w:rsid w:val="006C31E5"/>
    <w:rsid w:val="006F4428"/>
    <w:rsid w:val="006F5209"/>
    <w:rsid w:val="0074391E"/>
    <w:rsid w:val="0075375D"/>
    <w:rsid w:val="00757793"/>
    <w:rsid w:val="0079136F"/>
    <w:rsid w:val="007B62ED"/>
    <w:rsid w:val="007C2BF7"/>
    <w:rsid w:val="007C6743"/>
    <w:rsid w:val="00800724"/>
    <w:rsid w:val="00823A5A"/>
    <w:rsid w:val="00824E73"/>
    <w:rsid w:val="00833A69"/>
    <w:rsid w:val="008370BE"/>
    <w:rsid w:val="00845EC9"/>
    <w:rsid w:val="00855C7B"/>
    <w:rsid w:val="00867D84"/>
    <w:rsid w:val="008959B4"/>
    <w:rsid w:val="008E3978"/>
    <w:rsid w:val="00911532"/>
    <w:rsid w:val="009140D3"/>
    <w:rsid w:val="009225D1"/>
    <w:rsid w:val="00963E89"/>
    <w:rsid w:val="0096716D"/>
    <w:rsid w:val="00993571"/>
    <w:rsid w:val="00995C10"/>
    <w:rsid w:val="009F5AA2"/>
    <w:rsid w:val="00A068C7"/>
    <w:rsid w:val="00A216F6"/>
    <w:rsid w:val="00A24FD0"/>
    <w:rsid w:val="00A261EA"/>
    <w:rsid w:val="00A26F21"/>
    <w:rsid w:val="00A90927"/>
    <w:rsid w:val="00AC1884"/>
    <w:rsid w:val="00AD1DE6"/>
    <w:rsid w:val="00B13572"/>
    <w:rsid w:val="00B14963"/>
    <w:rsid w:val="00B256BB"/>
    <w:rsid w:val="00B40D3A"/>
    <w:rsid w:val="00B41793"/>
    <w:rsid w:val="00B47507"/>
    <w:rsid w:val="00B6011E"/>
    <w:rsid w:val="00B858F7"/>
    <w:rsid w:val="00BC61D4"/>
    <w:rsid w:val="00BD38F3"/>
    <w:rsid w:val="00BF3C52"/>
    <w:rsid w:val="00CC0C6C"/>
    <w:rsid w:val="00CC6F3A"/>
    <w:rsid w:val="00CF7383"/>
    <w:rsid w:val="00D0238F"/>
    <w:rsid w:val="00D42EA6"/>
    <w:rsid w:val="00D50A5A"/>
    <w:rsid w:val="00D84821"/>
    <w:rsid w:val="00DC5C05"/>
    <w:rsid w:val="00E0467B"/>
    <w:rsid w:val="00E1389A"/>
    <w:rsid w:val="00E25C4F"/>
    <w:rsid w:val="00E97D77"/>
    <w:rsid w:val="00EA0181"/>
    <w:rsid w:val="00EC3787"/>
    <w:rsid w:val="00EE4A66"/>
    <w:rsid w:val="00EF19BA"/>
    <w:rsid w:val="00F01B7D"/>
    <w:rsid w:val="00F40028"/>
    <w:rsid w:val="00F55675"/>
    <w:rsid w:val="00F569E6"/>
    <w:rsid w:val="00F71615"/>
    <w:rsid w:val="00F74311"/>
    <w:rsid w:val="00F85B78"/>
    <w:rsid w:val="00F860C0"/>
    <w:rsid w:val="00FB1C3B"/>
    <w:rsid w:val="00FE2BB5"/>
    <w:rsid w:val="00FE3809"/>
    <w:rsid w:val="00FE55F2"/>
    <w:rsid w:val="00FF0C6A"/>
    <w:rsid w:val="00FF6FE1"/>
    <w:rsid w:val="09363EA0"/>
    <w:rsid w:val="0FBA5757"/>
    <w:rsid w:val="24956FEE"/>
    <w:rsid w:val="36306168"/>
    <w:rsid w:val="4A136838"/>
    <w:rsid w:val="57A926C6"/>
    <w:rsid w:val="5D133F2F"/>
    <w:rsid w:val="64520D52"/>
    <w:rsid w:val="76F81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楷体_GB2312" w:cs="Times New Roman"/>
      <w:color w:val="FF0000"/>
      <w:kern w:val="2"/>
      <w:sz w:val="4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8">
    <w:name w:val="页眉 Char"/>
    <w:basedOn w:val="6"/>
    <w:link w:val="4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630</Words>
  <Characters>727</Characters>
  <Lines>9</Lines>
  <Paragraphs>2</Paragraphs>
  <TotalTime>12</TotalTime>
  <ScaleCrop>false</ScaleCrop>
  <LinksUpToDate>false</LinksUpToDate>
  <CharactersWithSpaces>727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2021-04-08T07:21:00Z</dcterms:created>
  <dc:creator>微软用户</dc:creator>
  <cp:lastModifiedBy>文翔</cp:lastModifiedBy>
  <cp:lastPrinted>2022-01-26T00:26:00Z</cp:lastPrinted>
  <dcterms:modified xsi:type="dcterms:W3CDTF">2023-09-26T07:44:14Z</dcterms:modified>
  <cp:revision>127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82F5D3FA98524D4EA3027C924176EB87</vt:lpwstr>
  </property>
</Properties>
</file>