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hint="eastAsia" w:ascii="黑体" w:hAnsi="黑体" w:eastAsia="黑体" w:cs="黑体"/>
          <w:sz w:val="28"/>
          <w:szCs w:val="28"/>
          <w:lang w:val="en-US" w:eastAsia="zh-CN"/>
        </w:rPr>
      </w:pPr>
      <w:bookmarkStart w:id="0" w:name="_GoBack"/>
      <w:r>
        <w:rPr>
          <w:rFonts w:hint="eastAsia" w:ascii="黑体" w:hAnsi="黑体" w:eastAsia="黑体" w:cs="黑体"/>
          <w:sz w:val="28"/>
          <w:szCs w:val="28"/>
          <w:lang w:val="en-US" w:eastAsia="zh-CN"/>
        </w:rPr>
        <w:t>在小学英语教学中培养学生文化意识的策略</w:t>
      </w:r>
    </w:p>
    <w:bookmarkEnd w:id="0"/>
    <w:p>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武进区庙桥小学   段春兰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231F20"/>
          <w:kern w:val="0"/>
          <w:sz w:val="24"/>
          <w:szCs w:val="24"/>
          <w:lang w:val="en-US" w:eastAsia="zh-CN" w:bidi="ar"/>
        </w:rPr>
        <w:t>一、创设文化情境，激发学生文化思维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在小学英语课堂上，教师从培养学生的文化思维出发，让学生 能够主动认识到文化学习的重要性，感受到文化学习的魅 力，用心思考不同文化的内涵及差异。教师在小学英语课堂 上要结合小学生的认知特点，创设浓厚的文化情境，让学生在文化情境的熏陶下不知不觉间产生文化思维。例如，在学 习以“Food”为主题的英语知识时，教师可以利用信息技术创设文化情境，让学生学习西方饮食文化，从而了解中西方饮食文化差异，促进学生文化思维的形成。教师可以利用信息技术展示一段西方国家小学生一日活动的视频，其中涉及学生运用何种交通方式上学，学生怎样上课以及学生三餐饮食都是什么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231F20"/>
          <w:kern w:val="0"/>
          <w:sz w:val="24"/>
          <w:szCs w:val="24"/>
          <w:lang w:val="en-US" w:eastAsia="zh-CN" w:bidi="ar"/>
        </w:rPr>
      </w:pPr>
      <w:r>
        <w:rPr>
          <w:rFonts w:hint="eastAsia" w:ascii="宋体" w:hAnsi="宋体" w:eastAsia="宋体" w:cs="宋体"/>
          <w:b/>
          <w:bCs/>
          <w:color w:val="231F20"/>
          <w:kern w:val="0"/>
          <w:sz w:val="24"/>
          <w:szCs w:val="24"/>
          <w:lang w:val="en-US" w:eastAsia="zh-CN" w:bidi="ar"/>
        </w:rPr>
        <w:t>二、融入节日文化，加深学生对文化知识的理解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节日是凸显文化特色的重要载体，也是学生深化文化 认识的重要凭借。每个国家都有其独特的节日。节日中包含 着不同的风俗习惯。而这些风俗便是相关文化的体现。小学生对于节日有着浓厚的兴趣。比如在“Happy holidays”主题学习中，教师可以融入节日文化内容，加深学生对文化知识的理解，从而促进学生文化意识的形成。课前，教师可以布置任务让学生了解圣诞节的来历、时间、节日习俗等内容。课上，教师可以带领学生共同讨论圣诞节的相关文化，并借助微课资源给学生展示西方国家过圣诞节时的具体场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231F20"/>
          <w:kern w:val="0"/>
          <w:sz w:val="24"/>
          <w:szCs w:val="24"/>
          <w:lang w:val="en-US" w:eastAsia="zh-CN" w:bidi="ar"/>
        </w:rPr>
        <w:t>三、拓展教学素材，延伸文化内容体系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当前小学英语教材中包含了各种文化元素，其中既包含显性的节日文化、饮食文化等内容，又包含了各种隐性的文化元素。学生文化意识的形成是一个漫长的过程。学生需要在多样化的文化元素中实现从未知到已知再到深入主观意识的学习过程。然而当前小学英语教材中所涉及的文化内容远远不能满足学生文化意识发展需求。因此，教师要拓展教学素材，延伸文化内容体系以满足学生的文化意识发展需求。教师要融合课堂教学需求，充分利用教材中的显性文化要素，深度挖掘教材中的隐性文化元素，并通过拓展教学素材整合课堂所需的文化内容体系，为学生文化意识的形成提供充足的条件。比如，在“Cities”的主题学习中，教师可以拓展教学素材，拓展学生对文化知识的认知。这一单元的内容中涉及了“How can I get to... ?/You can...”固定句型的学习。为了培养学生的文化意识，教师在教学这一句式时就可以补充西方国家的交通文化，让学生拓展性地了解西方国家的交通文化，如生活在英美国家城市中的人们比较常用的交通工具有私家车、公交车及出租车。英美国家的公交车车次并不频繁，通常间隔时间比较长，因此，乘坐公交车一定要准点到达，否则可能会等待很久等。教师可以将这些文化背景知识拓展至课堂教学中，这样能够让学生了解更多不同的文化，从而形成文化意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总而言之，文化意识是学生英语核心素养的重要组成要素。培养学生的文化意识是当前小学英语教学的主要任务之一。教师在教学实践中要立足育人为本的教育理念，关注学生英语核心素养培养，重视学生文化意识的形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231F20"/>
          <w:kern w:val="0"/>
          <w:sz w:val="24"/>
          <w:szCs w:val="24"/>
          <w:lang w:val="en-US" w:eastAsia="zh-CN" w:bidi="ar"/>
        </w:rPr>
      </w:pPr>
    </w:p>
    <w:p>
      <w:pPr>
        <w:keepNext w:val="0"/>
        <w:keepLines w:val="0"/>
        <w:widowControl/>
        <w:numPr>
          <w:ilvl w:val="0"/>
          <w:numId w:val="0"/>
        </w:numPr>
        <w:suppressLineNumbers w:val="0"/>
        <w:jc w:val="left"/>
        <w:rPr>
          <w:rFonts w:ascii="FZKTJW--GB1-0" w:hAnsi="FZKTJW--GB1-0" w:eastAsia="FZKTJW--GB1-0" w:cs="FZKTJW--GB1-0"/>
          <w:color w:val="231F20"/>
          <w:kern w:val="0"/>
          <w:sz w:val="18"/>
          <w:szCs w:val="18"/>
          <w:lang w:val="en-US" w:eastAsia="zh-CN" w:bidi="ar"/>
        </w:rPr>
      </w:pPr>
    </w:p>
    <w:p>
      <w:pPr>
        <w:keepNext w:val="0"/>
        <w:keepLines w:val="0"/>
        <w:widowControl/>
        <w:suppressLineNumbers w:val="0"/>
        <w:jc w:val="left"/>
        <w:rPr>
          <w:rFonts w:hint="default" w:ascii="FZSSK--GBK1-0" w:hAnsi="FZSSK--GBK1-0" w:eastAsia="FZSSK--GBK1-0" w:cs="FZSSK--GBK1-0"/>
          <w:color w:val="231F20"/>
          <w:kern w:val="0"/>
          <w:sz w:val="18"/>
          <w:szCs w:val="18"/>
          <w:lang w:val="en-US" w:eastAsia="zh-CN" w:bidi="ar"/>
        </w:rPr>
      </w:pPr>
    </w:p>
    <w:p>
      <w:pPr>
        <w:jc w:val="left"/>
        <w:rPr>
          <w:lang w:val="en-US" w:eastAsia="zh-CN"/>
        </w:rP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KTJW--GB1-0">
    <w:altName w:val="Segoe Print"/>
    <w:panose1 w:val="00000000000000000000"/>
    <w:charset w:val="00"/>
    <w:family w:val="auto"/>
    <w:pitch w:val="default"/>
    <w:sig w:usb0="00000000" w:usb1="00000000" w:usb2="00000000" w:usb3="00000000" w:csb0="00000000" w:csb1="0000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703FB"/>
    <w:rsid w:val="0ABF2887"/>
    <w:rsid w:val="4E2573A1"/>
    <w:rsid w:val="52AA4482"/>
    <w:rsid w:val="5A8464EB"/>
    <w:rsid w:val="640F64CC"/>
    <w:rsid w:val="689403B0"/>
    <w:rsid w:val="754E0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2024-03-07T13:21:00Z</dcterms:created>
  <dc:creator>LENOVO</dc:creator>
  <cp:lastModifiedBy>LENOVO</cp:lastModifiedBy>
  <dcterms:modified xsi:type="dcterms:W3CDTF">2024-03-09T02:06:55Z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