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22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200）人，暂不返校（0  ）人，其中因病缺课（1）人，事假（0）人。一3王升耀身体过敏去医院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 w:leftChars="0"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205）人，正常到校（ 204）人，暂不返校（0）人，其中因病缺课（1）人，事假（0 ）人。二3班陈锦钰咳嗽。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三）年级组共有学生（ 203）人，正常到校（ 202）人，因病缺课（1）人，事假（0）人。三3姚芊羽感冒发烧请假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205）人，正常到校（ 204)人，暂不返校（0  ）人，其中因病缺课（1)人，事假（0）人。四4欧谭雅嗓子疼请假一天。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：五年级组共有学生226人，正常到校226人，因病缺课0人，事假0人。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午检情况正常。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：午检情况正常，与晨检时间一致。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：午检情况正常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地面整洁干净，无明显垃圾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地面整洁，无明显垃圾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教室卫生干净，物品摆放整齐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教室卫生干净，物品摆放整齐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天气寒冷，一楼同学上厕所有奔跑现象，注意提醒。冬天摔倒易骨折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有同学喜欢在厕所聚集，经提醒后情况有所改善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走廊上无奔跑追逐现象，有学生在直饮机处灌水但浪费严重，已教育。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学生能有序上厕所，但个别同学关不紧水龙头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各班能有序进入食堂，安静用餐，剩菜剩饭不多，吃完饭离开食堂时，存在奔跑现象，提醒后有所好转。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能够按时到达食堂，部分学生在分菜时会有点小骚动，基本能安静用餐，浪费较少，认真打扫。大部分班主任老师都在看护学生有序用餐。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今天巡查了第二节课。老师上课时精神饱满，课堂教学认真、踏实，能严格执行学校教学常规。课堂上，老师们或是新授，或是讲解阶段练习，或是作业，或是学习写作，都能围绕着重点、难点进行。其中，上官娴、张倩、蔡晓燕、徐丹、许春燕、章洁、孙星等老师表现尤为突出。提醒：写作业时，老师要关注学生的姿势（三个一）部分青年老师上课时，要做到教学和关注学生学习状态两不误，让每个学生每节课都能有所得，从而提升课堂教学效率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上午出操速度有待提高，下午未出操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学生都能有序上车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课后服务工作正常开展。师生状态良好。17:45左右学生基本离校。天黑比较早，各班要准时放学，卫生等工作可有5分钟提前量。同时请各班主任教育孩子并通过孩子提请家长注意放学交通安全。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无校级活动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0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室外包干区值日工作要进一步加强方法、工具、效率方面的指导。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班级晨午检工作一定要认真落实，并做好规范记载。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学生食堂用餐秩序有明显好转，各班要持续保持。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今日食堂午餐红烧肉偏咸，望调整。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吴忠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