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我们一起走过——致改革开放四十周年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忆往昔，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峥嵘岁月！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“大跃进”，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“文化大革命”，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“十年浩劫”……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幸得小平同志，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高举改革开放旗帜。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跟着党走，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建设新农村。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看今朝，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歌舞升平！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高楼林立，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交通便捷，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生活富足……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一唱雄鸡天下白，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唤来春天照人间。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改革开放四十年，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幸福洋溢中国腾。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2018-12-25T20:33:22Z</dcterms:created>
  <dc:creator>李明的 iPhone</dc:creator>
  <cp:lastModifiedBy>李明的 iPhone</cp:lastModifiedBy>
  <dcterms:modified xsi:type="dcterms:W3CDTF">2018-12-25T20:52:37Z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