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exact"/>
        <w:jc w:val="center"/>
        <w:rPr>
          <w:rFonts w:asciiTheme="minorEastAsia" w:hAnsiTheme="minorEastAsia" w:eastAsiaTheme="minorEastAsia"/>
          <w:b/>
          <w:color w:val="000000"/>
          <w:sz w:val="32"/>
          <w:szCs w:val="32"/>
        </w:rPr>
      </w:pPr>
      <w:r>
        <w:rPr>
          <w:rFonts w:asciiTheme="minorEastAsia" w:hAnsiTheme="minorEastAsia" w:eastAsiaTheme="minorEastAsia"/>
          <w:b/>
          <w:color w:val="000000"/>
          <w:sz w:val="32"/>
          <w:szCs w:val="32"/>
        </w:rPr>
        <w:pict>
          <v:shape id="_x0000_s1026" o:spid="_x0000_s1026" o:spt="202" type="#_x0000_t202" style="position:absolute;left:0pt;margin-left:2pt;margin-top:-24.75pt;height:23.55pt;width:53.1pt;z-index:251659264;mso-width-relative:margin;mso-height-relative:margin;mso-height-percent:200;" coordsize="21600,21600">
            <v:path/>
            <v:fill focussize="0,0"/>
            <v:stroke joinstyle="miter"/>
            <v:imagedata o:title=""/>
            <o:lock v:ext="edit"/>
            <v:textbox style="mso-fit-shape-to-text:t;">
              <w:txbxContent>
                <w:p>
                  <w:pP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附件11</w:t>
                  </w:r>
                </w:p>
              </w:txbxContent>
            </v:textbox>
          </v:shape>
        </w:pict>
      </w:r>
      <w:r>
        <w:rPr>
          <w:rFonts w:hint="eastAsia" w:asciiTheme="minorEastAsia" w:hAnsiTheme="minorEastAsia" w:eastAsiaTheme="minorEastAsia"/>
          <w:b/>
          <w:color w:val="000000"/>
          <w:sz w:val="32"/>
          <w:szCs w:val="32"/>
        </w:rPr>
        <w:t>武进区庙桥小学教</w:t>
      </w:r>
      <w:r>
        <w:rPr>
          <w:rFonts w:hint="eastAsia" w:asciiTheme="minorEastAsia" w:hAnsiTheme="minorEastAsia" w:eastAsiaTheme="minorEastAsia"/>
          <w:b/>
          <w:color w:val="000000"/>
          <w:sz w:val="32"/>
          <w:szCs w:val="32"/>
          <w:lang w:val="en-US" w:eastAsia="zh-CN"/>
        </w:rPr>
        <w:t>育</w:t>
      </w:r>
      <w:bookmarkStart w:id="0" w:name="_GoBack"/>
      <w:bookmarkEnd w:id="0"/>
      <w:r>
        <w:rPr>
          <w:rFonts w:hint="eastAsia" w:asciiTheme="minorEastAsia" w:hAnsiTheme="minorEastAsia" w:eastAsiaTheme="minorEastAsia"/>
          <w:b/>
          <w:color w:val="000000"/>
          <w:sz w:val="32"/>
          <w:szCs w:val="32"/>
        </w:rPr>
        <w:t>科研奖励办法</w:t>
      </w:r>
    </w:p>
    <w:p>
      <w:pPr>
        <w:adjustRightInd w:val="0"/>
        <w:snapToGrid w:val="0"/>
        <w:spacing w:line="360" w:lineRule="exact"/>
        <w:rPr>
          <w:rFonts w:asciiTheme="minorEastAsia" w:hAnsiTheme="minorEastAsia" w:eastAsiaTheme="minorEastAsia"/>
          <w:color w:val="000000" w:themeColor="text1"/>
          <w:sz w:val="24"/>
        </w:rPr>
      </w:pPr>
      <w:r>
        <w:rPr>
          <w:rFonts w:hint="eastAsia" w:asciiTheme="minorEastAsia" w:hAnsiTheme="minorEastAsia" w:eastAsiaTheme="minorEastAsia"/>
          <w:color w:val="000000"/>
          <w:sz w:val="24"/>
        </w:rPr>
        <w:t>　　</w:t>
      </w:r>
      <w:r>
        <w:rPr>
          <w:rFonts w:hint="eastAsia" w:asciiTheme="minorEastAsia" w:hAnsiTheme="minorEastAsia" w:eastAsiaTheme="minorEastAsia"/>
          <w:color w:val="000000" w:themeColor="text1"/>
          <w:sz w:val="24"/>
        </w:rPr>
        <w:t>为激励教师积极参与教育科研，提高教师的教育科研能力，及时推广应用最新科研成果，服务教学实践，根据我校的科研基础和教师队伍特点，特制定本办法。</w:t>
      </w:r>
    </w:p>
    <w:p>
      <w:pPr>
        <w:pStyle w:val="10"/>
        <w:numPr>
          <w:ilvl w:val="0"/>
          <w:numId w:val="1"/>
        </w:numPr>
        <w:spacing w:line="360" w:lineRule="exact"/>
        <w:ind w:firstLineChars="0"/>
        <w:rPr>
          <w:rFonts w:asciiTheme="minorEastAsia" w:hAnsiTheme="minorEastAsia" w:eastAsiaTheme="minorEastAsia"/>
          <w:color w:val="auto"/>
          <w:sz w:val="24"/>
        </w:rPr>
      </w:pPr>
      <w:r>
        <w:rPr>
          <w:rFonts w:hint="eastAsia" w:asciiTheme="minorEastAsia" w:hAnsiTheme="minorEastAsia" w:eastAsiaTheme="minorEastAsia"/>
          <w:color w:val="auto"/>
          <w:sz w:val="24"/>
        </w:rPr>
        <w:t>课题研究</w:t>
      </w:r>
    </w:p>
    <w:p>
      <w:pPr>
        <w:spacing w:line="360" w:lineRule="exact"/>
        <w:ind w:firstLine="480" w:firstLineChars="200"/>
        <w:rPr>
          <w:rFonts w:asciiTheme="minorEastAsia" w:hAnsiTheme="minorEastAsia" w:eastAsiaTheme="minorEastAsia"/>
          <w:color w:val="auto"/>
          <w:sz w:val="24"/>
        </w:rPr>
      </w:pPr>
      <w:r>
        <w:rPr>
          <w:rFonts w:hint="eastAsia" w:asciiTheme="minorEastAsia" w:hAnsiTheme="minorEastAsia" w:eastAsiaTheme="minorEastAsia"/>
          <w:color w:val="auto"/>
          <w:sz w:val="24"/>
        </w:rPr>
        <w:t>参与校级及以上课题研究，按照课题组要求认真参加研究活动，有过程性研究资料，有研究成果，区级及以上课题每学期可得课题奖参与成员250元，课题正组长400元（担任两个及两个以上课题正组长在原科研奖基础上每学年每课题另奖200元），副组长300元。校级课题组长每学期300元。无课题或虽有课题但无反映课题实绩材料的，不得奖。</w:t>
      </w:r>
    </w:p>
    <w:p>
      <w:pPr>
        <w:spacing w:line="360" w:lineRule="exact"/>
        <w:ind w:firstLine="480" w:firstLineChars="200"/>
        <w:rPr>
          <w:rFonts w:asciiTheme="minorEastAsia" w:hAnsiTheme="minorEastAsia" w:eastAsiaTheme="minorEastAsia"/>
          <w:color w:val="auto"/>
          <w:sz w:val="24"/>
        </w:rPr>
      </w:pPr>
      <w:r>
        <w:rPr>
          <w:rFonts w:hint="eastAsia" w:asciiTheme="minorEastAsia" w:hAnsiTheme="minorEastAsia" w:eastAsiaTheme="minorEastAsia"/>
          <w:color w:val="auto"/>
          <w:sz w:val="24"/>
        </w:rPr>
        <w:t>区级以上课题结题获奖，课题组得结题成果奖。区一、二等奖1000元；市一等奖1500元，二等奖1000元；省一等奖2000元，二等奖1500元。</w:t>
      </w:r>
    </w:p>
    <w:p>
      <w:pPr>
        <w:adjustRightInd w:val="0"/>
        <w:snapToGrid w:val="0"/>
        <w:spacing w:line="360" w:lineRule="exact"/>
        <w:ind w:firstLine="480" w:firstLineChars="200"/>
        <w:rPr>
          <w:rFonts w:asciiTheme="minorEastAsia" w:hAnsiTheme="minorEastAsia" w:eastAsiaTheme="minorEastAsia"/>
          <w:color w:val="auto"/>
          <w:sz w:val="24"/>
        </w:rPr>
      </w:pPr>
      <w:r>
        <w:rPr>
          <w:rFonts w:hint="eastAsia" w:asciiTheme="minorEastAsia" w:hAnsiTheme="minorEastAsia" w:eastAsiaTheme="minorEastAsia"/>
          <w:color w:val="auto"/>
          <w:sz w:val="24"/>
        </w:rPr>
        <w:t>子课题按低一级别课题标准进行奖励。</w:t>
      </w:r>
    </w:p>
    <w:p>
      <w:pPr>
        <w:spacing w:line="360" w:lineRule="exact"/>
        <w:ind w:firstLine="480" w:firstLineChars="200"/>
        <w:rPr>
          <w:rFonts w:asciiTheme="minorEastAsia" w:hAnsiTheme="minorEastAsia" w:eastAsiaTheme="minorEastAsia"/>
          <w:color w:val="auto"/>
          <w:sz w:val="24"/>
        </w:rPr>
      </w:pPr>
      <w:r>
        <w:rPr>
          <w:rFonts w:hint="eastAsia" w:asciiTheme="minorEastAsia" w:hAnsiTheme="minorEastAsia" w:eastAsiaTheme="minorEastAsia"/>
          <w:color w:val="auto"/>
          <w:sz w:val="24"/>
        </w:rPr>
        <w:t>2、公开课（讲座）</w:t>
      </w:r>
    </w:p>
    <w:p>
      <w:pPr>
        <w:spacing w:line="360" w:lineRule="exact"/>
        <w:ind w:firstLine="480" w:firstLineChars="200"/>
        <w:rPr>
          <w:rFonts w:asciiTheme="minorEastAsia" w:hAnsiTheme="minorEastAsia" w:eastAsiaTheme="minorEastAsia"/>
          <w:color w:val="auto"/>
          <w:sz w:val="24"/>
        </w:rPr>
      </w:pPr>
      <w:r>
        <w:rPr>
          <w:rFonts w:hint="eastAsia" w:asciiTheme="minorEastAsia" w:hAnsiTheme="minorEastAsia" w:eastAsiaTheme="minorEastAsia"/>
          <w:color w:val="auto"/>
          <w:sz w:val="24"/>
        </w:rPr>
        <w:t>每学期进行课堂教学公开课、研究课一次（至少教研组或年级组内），每学期可得研究奖100元，在此基础上多上一课（非同一内容同一课时）多得50元；片区级公开课得100元。片区级以上基本功</w:t>
      </w:r>
      <w:r>
        <w:rPr>
          <w:rFonts w:asciiTheme="minorEastAsia" w:hAnsiTheme="minorEastAsia" w:eastAsiaTheme="minorEastAsia"/>
          <w:color w:val="auto"/>
          <w:sz w:val="24"/>
        </w:rPr>
        <w:t>、</w:t>
      </w:r>
      <w:r>
        <w:rPr>
          <w:rFonts w:hint="eastAsia" w:asciiTheme="minorEastAsia" w:hAnsiTheme="minorEastAsia" w:eastAsiaTheme="minorEastAsia"/>
          <w:color w:val="auto"/>
          <w:sz w:val="24"/>
        </w:rPr>
        <w:t>评优课获奖计在</w:t>
      </w:r>
      <w:r>
        <w:rPr>
          <w:rFonts w:asciiTheme="minorEastAsia" w:hAnsiTheme="minorEastAsia" w:eastAsiaTheme="minorEastAsia"/>
          <w:color w:val="auto"/>
          <w:sz w:val="24"/>
        </w:rPr>
        <w:t>专业发展奖中</w:t>
      </w:r>
      <w:r>
        <w:rPr>
          <w:rFonts w:hint="eastAsia" w:asciiTheme="minorEastAsia" w:hAnsiTheme="minorEastAsia" w:eastAsiaTheme="minorEastAsia"/>
          <w:color w:val="auto"/>
          <w:sz w:val="24"/>
        </w:rPr>
        <w:t>。</w:t>
      </w:r>
    </w:p>
    <w:p>
      <w:pPr>
        <w:spacing w:line="360" w:lineRule="exact"/>
        <w:ind w:firstLine="480" w:firstLineChars="200"/>
        <w:rPr>
          <w:rFonts w:hint="eastAsia" w:asciiTheme="minorEastAsia" w:hAnsiTheme="minorEastAsia" w:eastAsiaTheme="minorEastAsia"/>
          <w:color w:val="auto"/>
          <w:sz w:val="24"/>
        </w:rPr>
      </w:pPr>
      <w:r>
        <w:rPr>
          <w:rFonts w:hint="eastAsia" w:asciiTheme="minorEastAsia" w:hAnsiTheme="minorEastAsia" w:eastAsiaTheme="minorEastAsia"/>
          <w:color w:val="auto"/>
          <w:sz w:val="24"/>
        </w:rPr>
        <w:t>3、</w:t>
      </w:r>
      <w:r>
        <w:rPr>
          <w:rFonts w:asciiTheme="minorEastAsia" w:hAnsiTheme="minorEastAsia" w:eastAsiaTheme="minorEastAsia"/>
          <w:color w:val="auto"/>
          <w:sz w:val="24"/>
        </w:rPr>
        <w:t>撰写论文</w:t>
      </w:r>
    </w:p>
    <w:p>
      <w:pPr>
        <w:spacing w:line="360" w:lineRule="exact"/>
        <w:ind w:firstLine="480" w:firstLineChars="200"/>
        <w:rPr>
          <w:rFonts w:asciiTheme="minorEastAsia" w:hAnsiTheme="minorEastAsia" w:eastAsiaTheme="minorEastAsia"/>
          <w:color w:val="auto"/>
          <w:sz w:val="24"/>
        </w:rPr>
      </w:pPr>
      <w:r>
        <w:rPr>
          <w:rFonts w:hint="eastAsia" w:asciiTheme="minorEastAsia" w:hAnsiTheme="minorEastAsia" w:eastAsiaTheme="minorEastAsia"/>
          <w:color w:val="auto"/>
          <w:sz w:val="24"/>
        </w:rPr>
        <w:t>每学年认真撰写教学论文（至少获校评比一等奖以上或发表），全年可得论文奖100元。两篇以上获奖、发表的，奖励具体标准：全国一二三等奖分别：200、180、150；省一二三等奖分别180、150、120；市一二三等奖分别：120、100、80；区一二三等奖分别：100、80、50；校一二三等奖分别：50、30、20；省级发表：200；区市级发表：150。（包括读书征文、反思案例等）</w:t>
      </w:r>
    </w:p>
    <w:p>
      <w:pPr>
        <w:adjustRightInd w:val="0"/>
        <w:snapToGrid w:val="0"/>
        <w:spacing w:line="360" w:lineRule="exact"/>
        <w:rPr>
          <w:rFonts w:asciiTheme="minorEastAsia" w:hAnsiTheme="minorEastAsia" w:eastAsiaTheme="minorEastAsia"/>
          <w:color w:val="auto"/>
          <w:sz w:val="24"/>
        </w:rPr>
      </w:pPr>
      <w:r>
        <w:rPr>
          <w:rFonts w:hint="eastAsia" w:asciiTheme="minorEastAsia" w:hAnsiTheme="minorEastAsia" w:eastAsiaTheme="minorEastAsia"/>
          <w:color w:val="auto"/>
          <w:sz w:val="24"/>
        </w:rPr>
        <w:t>　　4、承担校级、片级、区级中队主题观摩活动，辅导员分别奖励</w:t>
      </w:r>
      <w:r>
        <w:rPr>
          <w:rFonts w:asciiTheme="minorEastAsia" w:hAnsiTheme="minorEastAsia" w:eastAsiaTheme="minorEastAsia"/>
          <w:color w:val="auto"/>
          <w:sz w:val="24"/>
        </w:rPr>
        <w:t>1</w:t>
      </w:r>
      <w:r>
        <w:rPr>
          <w:rFonts w:hint="eastAsia" w:asciiTheme="minorEastAsia" w:hAnsiTheme="minorEastAsia" w:eastAsiaTheme="minorEastAsia"/>
          <w:color w:val="auto"/>
          <w:sz w:val="24"/>
        </w:rPr>
        <w:t>00元、</w:t>
      </w:r>
      <w:r>
        <w:rPr>
          <w:rFonts w:asciiTheme="minorEastAsia" w:hAnsiTheme="minorEastAsia" w:eastAsiaTheme="minorEastAsia"/>
          <w:color w:val="auto"/>
          <w:sz w:val="24"/>
        </w:rPr>
        <w:t>2</w:t>
      </w:r>
      <w:r>
        <w:rPr>
          <w:rFonts w:hint="eastAsia" w:asciiTheme="minorEastAsia" w:hAnsiTheme="minorEastAsia" w:eastAsiaTheme="minorEastAsia"/>
          <w:color w:val="auto"/>
          <w:sz w:val="24"/>
        </w:rPr>
        <w:t>00元、</w:t>
      </w:r>
      <w:r>
        <w:rPr>
          <w:rFonts w:asciiTheme="minorEastAsia" w:hAnsiTheme="minorEastAsia" w:eastAsiaTheme="minorEastAsia"/>
          <w:color w:val="auto"/>
          <w:sz w:val="24"/>
        </w:rPr>
        <w:t>3</w:t>
      </w:r>
      <w:r>
        <w:rPr>
          <w:rFonts w:hint="eastAsia" w:asciiTheme="minorEastAsia" w:hAnsiTheme="minorEastAsia" w:eastAsiaTheme="minorEastAsia"/>
          <w:color w:val="auto"/>
          <w:sz w:val="24"/>
        </w:rPr>
        <w:t>00元。</w:t>
      </w:r>
    </w:p>
    <w:p>
      <w:pPr>
        <w:adjustRightInd w:val="0"/>
        <w:snapToGrid w:val="0"/>
        <w:spacing w:line="360" w:lineRule="exact"/>
        <w:ind w:firstLine="480"/>
        <w:rPr>
          <w:rFonts w:asciiTheme="minorEastAsia" w:hAnsiTheme="minorEastAsia" w:eastAsiaTheme="minorEastAsia"/>
          <w:color w:val="auto"/>
          <w:sz w:val="24"/>
        </w:rPr>
      </w:pPr>
      <w:r>
        <w:rPr>
          <w:rFonts w:hint="eastAsia" w:asciiTheme="minorEastAsia" w:hAnsiTheme="minorEastAsia" w:eastAsiaTheme="minorEastAsia"/>
          <w:color w:val="auto"/>
          <w:sz w:val="24"/>
        </w:rPr>
        <w:t>5、课件、微课、网页、案例等获区级一、二、三等奖分别奖励</w:t>
      </w:r>
      <w:r>
        <w:rPr>
          <w:rFonts w:asciiTheme="minorEastAsia" w:hAnsiTheme="minorEastAsia" w:eastAsiaTheme="minorEastAsia"/>
          <w:color w:val="auto"/>
          <w:sz w:val="24"/>
        </w:rPr>
        <w:t>1</w:t>
      </w:r>
      <w:r>
        <w:rPr>
          <w:rFonts w:hint="eastAsia" w:asciiTheme="minorEastAsia" w:hAnsiTheme="minorEastAsia" w:eastAsiaTheme="minorEastAsia"/>
          <w:color w:val="auto"/>
          <w:sz w:val="24"/>
        </w:rPr>
        <w:t>00元、</w:t>
      </w:r>
      <w:r>
        <w:rPr>
          <w:rFonts w:asciiTheme="minorEastAsia" w:hAnsiTheme="minorEastAsia" w:eastAsiaTheme="minorEastAsia"/>
          <w:color w:val="auto"/>
          <w:sz w:val="24"/>
        </w:rPr>
        <w:t>8</w:t>
      </w:r>
      <w:r>
        <w:rPr>
          <w:rFonts w:hint="eastAsia" w:asciiTheme="minorEastAsia" w:hAnsiTheme="minorEastAsia" w:eastAsiaTheme="minorEastAsia"/>
          <w:color w:val="auto"/>
          <w:sz w:val="24"/>
        </w:rPr>
        <w:t>0元、50元；市级依次递加</w:t>
      </w:r>
      <w:r>
        <w:rPr>
          <w:rFonts w:asciiTheme="minorEastAsia" w:hAnsiTheme="minorEastAsia" w:eastAsiaTheme="minorEastAsia"/>
          <w:color w:val="auto"/>
          <w:sz w:val="24"/>
        </w:rPr>
        <w:t>5</w:t>
      </w:r>
      <w:r>
        <w:rPr>
          <w:rFonts w:hint="eastAsia" w:asciiTheme="minorEastAsia" w:hAnsiTheme="minorEastAsia" w:eastAsiaTheme="minorEastAsia"/>
          <w:color w:val="auto"/>
          <w:sz w:val="24"/>
        </w:rPr>
        <w:t>0元；电视节目</w:t>
      </w:r>
      <w:r>
        <w:rPr>
          <w:rFonts w:asciiTheme="minorEastAsia" w:hAnsiTheme="minorEastAsia" w:eastAsiaTheme="minorEastAsia"/>
          <w:color w:val="auto"/>
          <w:sz w:val="24"/>
        </w:rPr>
        <w:t>制作</w:t>
      </w:r>
      <w:r>
        <w:rPr>
          <w:rFonts w:hint="eastAsia" w:asciiTheme="minorEastAsia" w:hAnsiTheme="minorEastAsia" w:eastAsiaTheme="minorEastAsia"/>
          <w:color w:val="auto"/>
          <w:sz w:val="24"/>
        </w:rPr>
        <w:t>（剧本、导演、拍摄等多方面组成的）获区级特等奖、一、二、三等奖分别奖</w:t>
      </w:r>
      <w:r>
        <w:rPr>
          <w:rFonts w:asciiTheme="minorEastAsia" w:hAnsiTheme="minorEastAsia" w:eastAsiaTheme="minorEastAsia"/>
          <w:color w:val="auto"/>
          <w:sz w:val="24"/>
        </w:rPr>
        <w:t>8</w:t>
      </w:r>
      <w:r>
        <w:rPr>
          <w:rFonts w:hint="eastAsia" w:asciiTheme="minorEastAsia" w:hAnsiTheme="minorEastAsia" w:eastAsiaTheme="minorEastAsia"/>
          <w:color w:val="auto"/>
          <w:sz w:val="24"/>
        </w:rPr>
        <w:t>00元、</w:t>
      </w:r>
      <w:r>
        <w:rPr>
          <w:rFonts w:asciiTheme="minorEastAsia" w:hAnsiTheme="minorEastAsia" w:eastAsiaTheme="minorEastAsia"/>
          <w:color w:val="auto"/>
          <w:sz w:val="24"/>
        </w:rPr>
        <w:t>5</w:t>
      </w:r>
      <w:r>
        <w:rPr>
          <w:rFonts w:hint="eastAsia" w:asciiTheme="minorEastAsia" w:hAnsiTheme="minorEastAsia" w:eastAsiaTheme="minorEastAsia"/>
          <w:color w:val="auto"/>
          <w:sz w:val="24"/>
        </w:rPr>
        <w:t>00元、</w:t>
      </w:r>
      <w:r>
        <w:rPr>
          <w:rFonts w:asciiTheme="minorEastAsia" w:hAnsiTheme="minorEastAsia" w:eastAsiaTheme="minorEastAsia"/>
          <w:color w:val="auto"/>
          <w:sz w:val="24"/>
        </w:rPr>
        <w:t>3</w:t>
      </w:r>
      <w:r>
        <w:rPr>
          <w:rFonts w:hint="eastAsia" w:asciiTheme="minorEastAsia" w:hAnsiTheme="minorEastAsia" w:eastAsiaTheme="minorEastAsia"/>
          <w:color w:val="auto"/>
          <w:sz w:val="24"/>
        </w:rPr>
        <w:t>00元、</w:t>
      </w:r>
      <w:r>
        <w:rPr>
          <w:rFonts w:asciiTheme="minorEastAsia" w:hAnsiTheme="minorEastAsia" w:eastAsiaTheme="minorEastAsia"/>
          <w:color w:val="auto"/>
          <w:sz w:val="24"/>
        </w:rPr>
        <w:t>2</w:t>
      </w:r>
      <w:r>
        <w:rPr>
          <w:rFonts w:hint="eastAsia" w:asciiTheme="minorEastAsia" w:hAnsiTheme="minorEastAsia" w:eastAsiaTheme="minorEastAsia"/>
          <w:color w:val="auto"/>
          <w:sz w:val="24"/>
        </w:rPr>
        <w:t>00元；市级、省级、国家级依次递加</w:t>
      </w:r>
      <w:r>
        <w:rPr>
          <w:rFonts w:asciiTheme="minorEastAsia" w:hAnsiTheme="minorEastAsia" w:eastAsiaTheme="minorEastAsia"/>
          <w:color w:val="auto"/>
          <w:sz w:val="24"/>
        </w:rPr>
        <w:t>1</w:t>
      </w:r>
      <w:r>
        <w:rPr>
          <w:rFonts w:hint="eastAsia" w:asciiTheme="minorEastAsia" w:hAnsiTheme="minorEastAsia" w:eastAsiaTheme="minorEastAsia"/>
          <w:color w:val="auto"/>
          <w:sz w:val="24"/>
        </w:rPr>
        <w:t>00元（付费</w:t>
      </w:r>
      <w:r>
        <w:rPr>
          <w:rFonts w:asciiTheme="minorEastAsia" w:hAnsiTheme="minorEastAsia" w:eastAsiaTheme="minorEastAsia"/>
          <w:color w:val="auto"/>
          <w:sz w:val="24"/>
        </w:rPr>
        <w:t>参赛的，</w:t>
      </w:r>
      <w:r>
        <w:rPr>
          <w:rFonts w:hint="eastAsia" w:asciiTheme="minorEastAsia" w:hAnsiTheme="minorEastAsia" w:eastAsiaTheme="minorEastAsia"/>
          <w:color w:val="auto"/>
          <w:sz w:val="24"/>
        </w:rPr>
        <w:t>奖励</w:t>
      </w:r>
      <w:r>
        <w:rPr>
          <w:rFonts w:asciiTheme="minorEastAsia" w:hAnsiTheme="minorEastAsia" w:eastAsiaTheme="minorEastAsia"/>
          <w:color w:val="auto"/>
          <w:sz w:val="24"/>
        </w:rPr>
        <w:t>由校长室提交考核小组讨论</w:t>
      </w:r>
      <w:r>
        <w:rPr>
          <w:rFonts w:hint="eastAsia" w:asciiTheme="minorEastAsia" w:hAnsiTheme="minorEastAsia" w:eastAsiaTheme="minorEastAsia"/>
          <w:color w:val="auto"/>
          <w:sz w:val="24"/>
        </w:rPr>
        <w:t>；其它类型的电视节目奖励由考核小组根据制作情况讨论决定）。</w:t>
      </w:r>
    </w:p>
    <w:sectPr>
      <w:pgSz w:w="11906" w:h="16838"/>
      <w:pgMar w:top="851" w:right="1800" w:bottom="851"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BD735F"/>
    <w:multiLevelType w:val="multilevel"/>
    <w:tmpl w:val="04BD735F"/>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RiNDIyYTlhNDMwMzY1MDRlZDcxZTViM2QwNzQwZjcifQ=="/>
  </w:docVars>
  <w:rsids>
    <w:rsidRoot w:val="003C41AD"/>
    <w:rsid w:val="0003090E"/>
    <w:rsid w:val="0003228D"/>
    <w:rsid w:val="000411B4"/>
    <w:rsid w:val="00041E51"/>
    <w:rsid w:val="0005411B"/>
    <w:rsid w:val="000677F8"/>
    <w:rsid w:val="000703DA"/>
    <w:rsid w:val="00085052"/>
    <w:rsid w:val="000E655B"/>
    <w:rsid w:val="000F2BCA"/>
    <w:rsid w:val="000F6F0F"/>
    <w:rsid w:val="0012430A"/>
    <w:rsid w:val="0015167E"/>
    <w:rsid w:val="00163EF5"/>
    <w:rsid w:val="001D3975"/>
    <w:rsid w:val="00217704"/>
    <w:rsid w:val="0022323F"/>
    <w:rsid w:val="00230254"/>
    <w:rsid w:val="00262C54"/>
    <w:rsid w:val="0026755B"/>
    <w:rsid w:val="00275BE9"/>
    <w:rsid w:val="00296711"/>
    <w:rsid w:val="002B7DBE"/>
    <w:rsid w:val="002F55DF"/>
    <w:rsid w:val="00306557"/>
    <w:rsid w:val="00306F94"/>
    <w:rsid w:val="00330AA6"/>
    <w:rsid w:val="00340FEC"/>
    <w:rsid w:val="00352A1C"/>
    <w:rsid w:val="003678EA"/>
    <w:rsid w:val="00386AAA"/>
    <w:rsid w:val="00392556"/>
    <w:rsid w:val="003A248A"/>
    <w:rsid w:val="003A2B1B"/>
    <w:rsid w:val="003C41AD"/>
    <w:rsid w:val="003D4B16"/>
    <w:rsid w:val="00422003"/>
    <w:rsid w:val="00430DDE"/>
    <w:rsid w:val="004553F9"/>
    <w:rsid w:val="004571B3"/>
    <w:rsid w:val="00463609"/>
    <w:rsid w:val="0049649E"/>
    <w:rsid w:val="004D421B"/>
    <w:rsid w:val="004F0761"/>
    <w:rsid w:val="00500AA4"/>
    <w:rsid w:val="00505384"/>
    <w:rsid w:val="0051213A"/>
    <w:rsid w:val="00516BE0"/>
    <w:rsid w:val="005272A5"/>
    <w:rsid w:val="005515F8"/>
    <w:rsid w:val="005672C2"/>
    <w:rsid w:val="00572ED5"/>
    <w:rsid w:val="00590E57"/>
    <w:rsid w:val="00594D7C"/>
    <w:rsid w:val="005A058E"/>
    <w:rsid w:val="005F63FF"/>
    <w:rsid w:val="00602D31"/>
    <w:rsid w:val="00637E07"/>
    <w:rsid w:val="006826FE"/>
    <w:rsid w:val="00693152"/>
    <w:rsid w:val="006A3D12"/>
    <w:rsid w:val="006A671E"/>
    <w:rsid w:val="006B0FF1"/>
    <w:rsid w:val="006C682C"/>
    <w:rsid w:val="006E5D6B"/>
    <w:rsid w:val="006E7D16"/>
    <w:rsid w:val="006F63F8"/>
    <w:rsid w:val="00707373"/>
    <w:rsid w:val="00743B47"/>
    <w:rsid w:val="00755477"/>
    <w:rsid w:val="00770DD0"/>
    <w:rsid w:val="007807A8"/>
    <w:rsid w:val="00785796"/>
    <w:rsid w:val="007E5E0D"/>
    <w:rsid w:val="008056AA"/>
    <w:rsid w:val="00821131"/>
    <w:rsid w:val="008770A0"/>
    <w:rsid w:val="008A2311"/>
    <w:rsid w:val="008D5FF2"/>
    <w:rsid w:val="008D6095"/>
    <w:rsid w:val="009361C3"/>
    <w:rsid w:val="0094457B"/>
    <w:rsid w:val="00962119"/>
    <w:rsid w:val="009B02F1"/>
    <w:rsid w:val="009B44A5"/>
    <w:rsid w:val="009F7C65"/>
    <w:rsid w:val="00A04AD2"/>
    <w:rsid w:val="00A40F33"/>
    <w:rsid w:val="00A7199E"/>
    <w:rsid w:val="00AB1B09"/>
    <w:rsid w:val="00AE6B65"/>
    <w:rsid w:val="00B03904"/>
    <w:rsid w:val="00B1784F"/>
    <w:rsid w:val="00B35B9D"/>
    <w:rsid w:val="00B8097D"/>
    <w:rsid w:val="00BA2053"/>
    <w:rsid w:val="00BA6195"/>
    <w:rsid w:val="00BC5539"/>
    <w:rsid w:val="00BF1904"/>
    <w:rsid w:val="00BF1E3F"/>
    <w:rsid w:val="00C05EBF"/>
    <w:rsid w:val="00C0781F"/>
    <w:rsid w:val="00C34608"/>
    <w:rsid w:val="00C355F0"/>
    <w:rsid w:val="00C5168A"/>
    <w:rsid w:val="00C51C4A"/>
    <w:rsid w:val="00C77CF7"/>
    <w:rsid w:val="00CA7F4F"/>
    <w:rsid w:val="00CC6FAF"/>
    <w:rsid w:val="00CE5C8A"/>
    <w:rsid w:val="00CF624F"/>
    <w:rsid w:val="00D33D37"/>
    <w:rsid w:val="00D54F69"/>
    <w:rsid w:val="00D559A3"/>
    <w:rsid w:val="00D7116F"/>
    <w:rsid w:val="00D76177"/>
    <w:rsid w:val="00D96D96"/>
    <w:rsid w:val="00D96F2A"/>
    <w:rsid w:val="00DC5C05"/>
    <w:rsid w:val="00E47322"/>
    <w:rsid w:val="00E51CA5"/>
    <w:rsid w:val="00E62806"/>
    <w:rsid w:val="00E7395B"/>
    <w:rsid w:val="00E915AE"/>
    <w:rsid w:val="00EA069B"/>
    <w:rsid w:val="00EA2606"/>
    <w:rsid w:val="00EA4DD8"/>
    <w:rsid w:val="00F12C09"/>
    <w:rsid w:val="00F45289"/>
    <w:rsid w:val="00F92835"/>
    <w:rsid w:val="00FA6504"/>
    <w:rsid w:val="00FB55F8"/>
    <w:rsid w:val="00FD2858"/>
    <w:rsid w:val="00FE1B8B"/>
    <w:rsid w:val="00FF0FCB"/>
    <w:rsid w:val="00FF1168"/>
    <w:rsid w:val="08971EC6"/>
    <w:rsid w:val="214275C4"/>
    <w:rsid w:val="428270C4"/>
    <w:rsid w:val="4BDB3FEE"/>
    <w:rsid w:val="69426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楷体_GB2312" w:cs="Times New Roman"/>
      <w:color w:val="FF0000"/>
      <w:kern w:val="2"/>
      <w:sz w:val="4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rFonts w:ascii="Times New Roman" w:hAnsi="Times New Roman" w:eastAsia="楷体_GB2312" w:cs="Times New Roman"/>
      <w:color w:val="FF0000"/>
      <w:sz w:val="18"/>
      <w:szCs w:val="18"/>
    </w:rPr>
  </w:style>
  <w:style w:type="character" w:customStyle="1" w:styleId="8">
    <w:name w:val="页脚 Char"/>
    <w:basedOn w:val="6"/>
    <w:link w:val="3"/>
    <w:qFormat/>
    <w:uiPriority w:val="99"/>
    <w:rPr>
      <w:rFonts w:ascii="Times New Roman" w:hAnsi="Times New Roman" w:eastAsia="楷体_GB2312" w:cs="Times New Roman"/>
      <w:color w:val="FF0000"/>
      <w:sz w:val="18"/>
      <w:szCs w:val="18"/>
    </w:rPr>
  </w:style>
  <w:style w:type="character" w:customStyle="1" w:styleId="9">
    <w:name w:val="批注框文本 Char"/>
    <w:basedOn w:val="6"/>
    <w:link w:val="2"/>
    <w:semiHidden/>
    <w:qFormat/>
    <w:uiPriority w:val="99"/>
    <w:rPr>
      <w:rFonts w:ascii="Times New Roman" w:hAnsi="Times New Roman" w:eastAsia="楷体_GB2312" w:cs="Times New Roman"/>
      <w:color w:val="FF0000"/>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785</Words>
  <Characters>866</Characters>
  <Lines>8</Lines>
  <Paragraphs>2</Paragraphs>
  <TotalTime>227</TotalTime>
  <ScaleCrop>false</ScaleCrop>
  <LinksUpToDate>false</LinksUpToDate>
  <CharactersWithSpaces>870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2021-04-08T07:25:00Z</dcterms:created>
  <dc:creator>微软用户</dc:creator>
  <cp:lastModifiedBy>文翔</cp:lastModifiedBy>
  <dcterms:modified xsi:type="dcterms:W3CDTF">2023-01-01T04:23:17Z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C46365EBFCF7413E91011EEBE96D410F</vt:lpwstr>
  </property>
</Properties>
</file>