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</w:t>
            </w:r>
            <w:r>
              <w:rPr>
                <w:rFonts w:hint="eastAsia"/>
                <w:vertAlign w:val="baseline"/>
                <w:lang w:eastAsia="zh-CN"/>
              </w:rPr>
              <w:t>妙笔生花</w:t>
            </w:r>
            <w:r>
              <w:rPr>
                <w:rFonts w:hint="eastAsia"/>
                <w:vertAlign w:val="baseline"/>
                <w:lang w:eastAsia="zh-CN"/>
              </w:rPr>
              <w:t>——</w:t>
            </w:r>
            <w:r>
              <w:rPr>
                <w:rFonts w:hint="eastAsia"/>
                <w:vertAlign w:val="baseline"/>
                <w:lang w:eastAsia="zh-CN"/>
              </w:rPr>
              <w:t>小学语文高段阅读随笔教学策略》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 作者：戴玲</w:t>
            </w:r>
          </w:p>
          <w:p>
            <w:p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发表刊物：《教育学文摘》   发表时间：2019.9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135" cy="7450455"/>
                  <wp:effectExtent l="0" t="0" r="5715" b="17145"/>
                  <wp:docPr id="1" name="图片 1" descr="妙笔生花  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妙笔生花  封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135" cy="7450455"/>
                  <wp:effectExtent l="0" t="0" r="5715" b="17145"/>
                  <wp:docPr id="2" name="图片 2" descr="妙笔生花  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妙笔生花  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135" cy="7450455"/>
                  <wp:effectExtent l="0" t="0" r="5715" b="17145"/>
                  <wp:docPr id="3" name="图片 3" descr="妙笔生花  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妙笔生花  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1135" cy="7450455"/>
                  <wp:effectExtent l="0" t="0" r="5715" b="17145"/>
                  <wp:docPr id="4" name="图片 4" descr="妙笔生花  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妙笔生花  目录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271135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1135" cy="7450455"/>
                  <wp:effectExtent l="0" t="0" r="5715" b="17145"/>
                  <wp:docPr id="5" name="图片 5" descr="妙笔生花  发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妙笔生花  发表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45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662D102F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2021-11-25T15:10:24Z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