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240" w:lineRule="auto"/>
        <w:ind/>
        <w:jc w:val="center"/>
        <w:rPr>
          <w:rFonts w:ascii="方正小标宋简体" w:hAnsi="方正小标宋简体" w:eastAsia="方正小标宋简体"/>
          <w:color w:val="000000"/>
          <w:sz w:val="36"/>
          <w:szCs w:val="36"/>
        </w:rPr>
      </w:pPr>
      <w:r>
        <w:rPr>
          <w:rFonts w:ascii="方正小标宋简体" w:hAnsi="方正小标宋简体" w:eastAsia="方正小标宋简体"/>
          <w:b w:val="true"/>
          <w:bCs w:val="true"/>
          <w:color w:val="000000"/>
          <w:sz w:val="36"/>
          <w:szCs w:val="36"/>
        </w:rPr>
        <w:t>做操整体</w:t>
      </w:r>
      <w:r>
        <w:rPr>
          <w:rFonts w:ascii="方正小标宋简体" w:hAnsi="方正小标宋简体" w:eastAsia="方正小标宋简体"/>
          <w:b w:val="true"/>
          <w:bCs w:val="true"/>
          <w:color w:val="000000"/>
          <w:sz w:val="36"/>
          <w:szCs w:val="36"/>
        </w:rPr>
        <w:t>武进区庙桥小学校务日志</w:t>
      </w:r>
    </w:p>
    <w:p>
      <w:pPr>
        <w:snapToGrid w:val="false"/>
        <w:spacing w:before="0" w:after="0" w:line="240" w:lineRule="auto"/>
        <w:ind/>
        <w:jc w:val="center"/>
        <w:rPr>
          <w:rFonts w:ascii="仿宋" w:hAnsi="仿宋" w:eastAsia="仿宋"/>
          <w:color w:val="000000"/>
          <w:sz w:val="20"/>
          <w:szCs w:val="20"/>
        </w:rPr>
      </w:pPr>
      <w:r>
        <w:rPr>
          <w:rFonts w:ascii="仿宋" w:hAnsi="仿宋" w:eastAsia="仿宋"/>
          <w:color w:val="000000"/>
          <w:sz w:val="20"/>
          <w:szCs w:val="20"/>
          <w:u w:val="single"/>
        </w:rPr>
        <w:t xml:space="preserve"> 2021 </w:t>
      </w:r>
      <w:r>
        <w:rPr>
          <w:rFonts w:ascii="仿宋" w:hAnsi="仿宋" w:eastAsia="仿宋"/>
          <w:color w:val="000000"/>
          <w:sz w:val="20"/>
          <w:szCs w:val="20"/>
        </w:rPr>
        <w:t>年</w:t>
      </w:r>
      <w:r>
        <w:rPr>
          <w:rFonts w:ascii="仿宋" w:hAnsi="仿宋" w:eastAsia="仿宋"/>
          <w:color w:val="000000"/>
          <w:sz w:val="20"/>
          <w:szCs w:val="20"/>
          <w:u w:val="single"/>
        </w:rPr>
        <w:t>9</w:t>
      </w:r>
      <w:r>
        <w:rPr>
          <w:rFonts w:ascii="仿宋" w:hAnsi="仿宋" w:eastAsia="仿宋"/>
          <w:color w:val="000000"/>
          <w:sz w:val="20"/>
          <w:szCs w:val="20"/>
        </w:rPr>
        <w:t xml:space="preserve">月 </w:t>
      </w:r>
      <w:r>
        <w:rPr>
          <w:rFonts w:ascii="仿宋" w:hAnsi="仿宋" w:eastAsia="仿宋"/>
          <w:color w:val="000000"/>
          <w:sz w:val="20"/>
          <w:szCs w:val="20"/>
          <w:u w:val="single"/>
        </w:rPr>
        <w:t>24</w:t>
      </w:r>
      <w:r>
        <w:rPr>
          <w:rFonts w:ascii="仿宋" w:hAnsi="仿宋" w:eastAsia="仿宋"/>
          <w:color w:val="000000"/>
          <w:sz w:val="20"/>
          <w:szCs w:val="20"/>
        </w:rPr>
        <w:t>日  星期</w:t>
      </w:r>
      <w:r>
        <w:rPr>
          <w:rFonts w:ascii="仿宋" w:hAnsi="仿宋" w:eastAsia="仿宋"/>
          <w:color w:val="000000"/>
          <w:sz w:val="20"/>
          <w:szCs w:val="20"/>
          <w:u w:val="single"/>
        </w:rPr>
        <w:t xml:space="preserve">五 </w:t>
      </w:r>
      <w:r>
        <w:rPr>
          <w:rFonts w:ascii="仿宋" w:hAnsi="仿宋" w:eastAsia="仿宋"/>
          <w:color w:val="000000"/>
          <w:sz w:val="20"/>
          <w:szCs w:val="20"/>
        </w:rPr>
        <w:t xml:space="preserve">       值日行政</w:t>
      </w:r>
      <w:r>
        <w:rPr>
          <w:rFonts w:ascii="仿宋" w:hAnsi="仿宋" w:eastAsia="仿宋"/>
          <w:color w:val="000000"/>
          <w:sz w:val="20"/>
          <w:szCs w:val="20"/>
          <w:u w:val="single"/>
        </w:rPr>
        <w:t>吴忠 沈建新</w:t>
      </w:r>
      <w:r>
        <w:rPr>
          <w:rFonts w:ascii="仿宋" w:hAnsi="仿宋" w:eastAsia="仿宋"/>
          <w:color w:val="000000"/>
          <w:sz w:val="20"/>
          <w:szCs w:val="20"/>
        </w:rPr>
        <w:t xml:space="preserve">   审核人（值日校长）：</w:t>
      </w:r>
      <w:r>
        <w:rPr>
          <w:rFonts w:ascii="仿宋" w:hAnsi="仿宋" w:eastAsia="仿宋"/>
          <w:color w:val="000000"/>
          <w:sz w:val="20"/>
          <w:szCs w:val="20"/>
          <w:u w:val="single"/>
        </w:rPr>
        <w:t>吴忠</w:t>
      </w:r>
    </w:p>
    <w:tbl>
      <w:tblPr>
        <w:tblStyle w:val="a7"/>
        <w:tblW w:w="0" w:type="auto"/>
        <w:tblInd w:w="0"/>
        <w:tblLayout w:type="fixed"/>
        <w:tblCellMar>
          <w:top w:w="120"/>
          <w:left w:w="60"/>
          <w:bottom w:w="120"/>
          <w:right w:w="60"/>
        </w:tblCellMar>
        <w:tblLook w:firstRow="1" w:lastRow="0" w:firstColumn="1" w:lastColumn="0" w:noHBand="0" w:noVBand="1" w:val="04A0"/>
      </w:tblPr>
      <w:tblGrid>
        <w:gridCol w:w="990"/>
        <w:gridCol w:w="420"/>
        <w:gridCol w:w="2160"/>
        <w:gridCol w:w="5265"/>
        <w:gridCol w:w="1095"/>
      </w:tblGrid>
      <w:tr>
        <w:trPr>
          <w:trHeight w:val="39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序号</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项目</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督查内容</w:t>
            </w:r>
          </w:p>
        </w:tc>
        <w:tc>
          <w:tcPr>
            <w:tcW w:w="526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具体情况</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负责人</w:t>
            </w:r>
          </w:p>
        </w:tc>
      </w:tr>
      <w:tr>
        <w:trPr>
          <w:trHeight w:val="390" w:hRule="atLeast"/>
        </w:trPr>
        <w:tc>
          <w:tcPr>
            <w:tcW w:w="990" w:type="dxa"/>
            <w:vMerge w:val="restart"/>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1</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restart"/>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晨检</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午检</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学生到校后，正副班主任落实晨检制度，晨检结束后，学生逐个汇报身体健康状况，有异常学生及时上报并做好记录</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（一 ）年级组共有学生（ 201）人，正常到校（ 198）人，其中因病缺课（3）人，事假（0）人。一2张越身体不舒服，沈子杉感冒，一5孙羽航发烧了</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（二 ）年级组共有学生（ 206）人，正常到校（ 205）人，暂不返校（0）人，其中因病缺课（1）人，事假（0 ）人。二1班张嘉懿发热腹痛。</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（三）年级组共有学生（ 203）人，正常到校（ 202）人，暂不返校（0  ）人，其中因病缺课（1 ）人，事假（0）人。 三2肖茗月感冒请假</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（四）年级组共有学生（ 207）人，正常到校（ 203）人，暂不返校（0  ）人，其中因病缺课（4）人，事假（0)人。四2刘景文肚子疼，四2吕浩不舒服请假，四5翟若彤病假，四5朱健雯病假。</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（五 ）年级组共有学生（ 226）人，正常到校（ 226）人，暂不返校（0)人，其中因病缺课（0）人，事假（0）人。</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（六 ）年级组共有学生（ 204 ）人，正常到校（ 204）人，暂不返校（0  ）人，其中因病缺课（0  ）人，事假（0）人。</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年级组长</w:t>
            </w:r>
          </w:p>
        </w:tc>
      </w:tr>
      <w:tr>
        <w:trPr>
          <w:trHeight w:val="90" w:hRule="atLeast"/>
        </w:trPr>
        <w:tc>
          <w:tcPr>
            <w:tcW w:w="99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nil"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学生用餐结束后，正副班主任对每个学生进行午检，有异常学生及时上报并做好记录</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年级组长</w:t>
            </w:r>
          </w:p>
        </w:tc>
      </w:tr>
      <w:tr>
        <w:trPr>
          <w:trHeight w:val="840" w:hRule="atLeast"/>
        </w:trPr>
        <w:tc>
          <w:tcPr>
            <w:tcW w:w="990" w:type="dxa"/>
            <w:vMerge w:val="restart"/>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2</w:t>
            </w:r>
          </w:p>
        </w:tc>
        <w:tc>
          <w:tcPr>
            <w:tcW w:w="420" w:type="dxa"/>
            <w:vMerge w:val="restart"/>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卫生</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安全</w:t>
            </w:r>
          </w:p>
        </w:tc>
        <w:tc>
          <w:tcPr>
            <w:tcW w:w="2160" w:type="dxa"/>
            <w:tcBorders>
              <w:top w:val="nil"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早：教室、包干区卫生</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四-六年级教室:大部分学生能在7:30前进行早读，建议部分班级培养小干部带领大家早读。部分班级窗台略脏，需要提醒，极个别学生忘记戴红领巾。</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学生中心</w:t>
            </w:r>
          </w:p>
        </w:tc>
      </w:tr>
      <w:tr>
        <w:trPr>
          <w:trHeight w:val="825" w:hRule="atLeast"/>
        </w:trPr>
        <w:tc>
          <w:tcPr>
            <w:tcW w:w="99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continue"/>
            <w:tcBorders>
              <w:top w:val="nil" w:sz="8" w:space="0"/>
              <w:left w:val="single" w:color="000000" w:sz="8" w:space="0"/>
              <w:bottom w:val="nil"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中：食堂卫生及消毒情况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服务中心</w:t>
            </w:r>
          </w:p>
        </w:tc>
      </w:tr>
      <w:tr>
        <w:trPr>
          <w:trHeight w:val="705" w:hRule="atLeast"/>
        </w:trPr>
        <w:tc>
          <w:tcPr>
            <w:tcW w:w="990" w:type="dxa"/>
            <w:vMerge w:val="continue"/>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r>
          </w:p>
        </w:tc>
        <w:tc>
          <w:tcPr>
            <w:tcW w:w="420" w:type="dxa"/>
            <w:vMerge w:val="continue"/>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晚：公共区域消毒，教室消毒</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服务中心</w:t>
            </w:r>
          </w:p>
        </w:tc>
      </w:tr>
      <w:tr>
        <w:trPr>
          <w:trHeight w:val="66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3</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用餐</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情况</w:t>
            </w:r>
          </w:p>
        </w:tc>
        <w:tc>
          <w:tcPr>
            <w:tcW w:w="21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kern w:val="0"/>
                <w:sz w:val="20"/>
                <w:szCs w:val="20"/>
              </w:rPr>
            </w:pPr>
            <w:r>
              <w:rPr>
                <w:rFonts w:ascii="仿宋" w:hAnsi="仿宋" w:eastAsia="仿宋"/>
                <w:color w:val="000000"/>
                <w:kern w:val="0"/>
                <w:sz w:val="20"/>
                <w:szCs w:val="20"/>
              </w:rPr>
              <w:t>重点关注餐前洗手、餐后清理工作，用餐纪律、节约粮食、凳子摆放情况等</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一、二、三年级用餐秩序良好，多数学生能做到饭前饭后洗手，少数学生还需平时多加教育。</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学生中心</w:t>
            </w:r>
          </w:p>
        </w:tc>
      </w:tr>
      <w:tr>
        <w:trPr>
          <w:trHeight w:val="1590"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4</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课间</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纪律</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重点关注奔跑、打闹、不聚集、如厕、洗手情况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一楼课间靠近厕所的地方很多孩子玩耍，要注意安全，不要在台阶上蹦跳。</w:t>
            </w:r>
          </w:p>
          <w:p>
            <w:pPr>
              <w:snapToGrid w:val="false"/>
              <w:spacing w:before="0" w:after="0" w:line="320" w:lineRule="exact"/>
              <w:ind/>
              <w:jc w:val="both"/>
              <w:rPr>
                <w:rFonts w:ascii="仿宋" w:hAnsi="仿宋" w:eastAsia="仿宋"/>
                <w:color w:val="000000"/>
                <w:sz w:val="20"/>
                <w:szCs w:val="20"/>
              </w:rPr>
            </w:pPr>
            <w:r>
              <w:rPr>
                <w:rFonts w:ascii="仿宋" w:hAnsi="仿宋" w:eastAsia="仿宋"/>
                <w:color w:val="000000"/>
                <w:sz w:val="20"/>
                <w:szCs w:val="20"/>
              </w:rPr>
              <w:t>三楼早晨第二节课上课前，还有好多学生在厕所接水，没有打闹现象。希望老师给学生接水时间。下午大扫除，有学生在奔跑，提醒后能步行。</w:t>
            </w:r>
            <w:r>
              <w:rPr>
                <w:rFonts w:ascii="仿宋" w:hAnsi="仿宋" w:eastAsia="仿宋"/>
                <w:color w:val="000000"/>
                <w:sz w:val="20"/>
                <w:szCs w:val="20"/>
              </w:rPr>
              <w:t xml:space="preserve">           二楼课间接水时比较拥挤，没有出现打闹现象。第三节课后二年级三年级学生吃完饭回教室上厕所途经六年级走廊时仍有喧哗和奔跑现象。                                                 </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年级组长</w:t>
            </w:r>
          </w:p>
        </w:tc>
      </w:tr>
      <w:tr>
        <w:trPr>
          <w:trHeight w:val="2130" w:hRule="atLeast"/>
        </w:trPr>
        <w:tc>
          <w:tcPr>
            <w:tcW w:w="990" w:type="dxa"/>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5</w:t>
            </w:r>
          </w:p>
        </w:tc>
        <w:tc>
          <w:tcPr>
            <w:tcW w:w="420" w:type="dxa"/>
            <w:tcBorders>
              <w:top w:val="single" w:color="000000" w:sz="8" w:space="0"/>
              <w:left w:val="single" w:color="000000" w:sz="8" w:space="0"/>
              <w:bottom w:val="nil"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教师</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上课</w:t>
            </w:r>
          </w:p>
        </w:tc>
        <w:tc>
          <w:tcPr>
            <w:tcW w:w="2160" w:type="dxa"/>
            <w:tcBorders>
              <w:top w:val="single" w:color="000000" w:sz="8" w:space="0"/>
              <w:left w:val="single" w:color="000000" w:sz="8" w:space="0"/>
              <w:bottom w:val="nil" w:sz="8" w:space="0"/>
              <w:right w:val="single" w:color="000000" w:sz="8" w:space="0"/>
            </w:tcBorders>
            <w:vAlign w:val="center"/>
          </w:tcPr>
          <w:p>
            <w:pPr>
              <w:snapToGrid w:val="false"/>
              <w:spacing w:before="0" w:after="0" w:line="240" w:lineRule="auto"/>
              <w:ind/>
              <w:jc w:val="left"/>
              <w:rPr>
                <w:rFonts w:ascii="仿宋" w:hAnsi="仿宋" w:eastAsia="仿宋"/>
                <w:b w:val="true"/>
                <w:bCs w:val="true"/>
                <w:color w:val="0000FF"/>
                <w:sz w:val="20"/>
                <w:szCs w:val="20"/>
              </w:rPr>
            </w:pPr>
            <w:r>
              <w:rPr>
                <w:rFonts w:ascii="仿宋" w:hAnsi="仿宋" w:eastAsia="仿宋"/>
                <w:b w:val="true"/>
                <w:bCs w:val="true"/>
                <w:color w:val="0000FF"/>
                <w:sz w:val="20"/>
                <w:szCs w:val="20"/>
              </w:rPr>
              <w:t>（具体教师课堂情况等第见《课堂常规巡查表》）</w:t>
            </w:r>
          </w:p>
        </w:tc>
        <w:tc>
          <w:tcPr>
            <w:tcW w:w="5265" w:type="dxa"/>
            <w:tcBorders>
              <w:top w:val="single" w:color="000000" w:sz="8" w:space="0"/>
              <w:left w:val="single" w:color="000000" w:sz="8" w:space="0"/>
              <w:bottom w:val="nil" w:sz="8" w:space="0"/>
              <w:right w:val="single" w:color="000000" w:sz="8" w:space="0"/>
            </w:tcBorders>
            <w:vAlign w:val="top"/>
          </w:tcPr>
          <w:p>
            <w:pPr>
              <w:snapToGrid w:val="false"/>
              <w:spacing w:before="0" w:after="0" w:line="240" w:lineRule="auto"/>
              <w:ind w:firstLine="420"/>
              <w:jc w:val="both"/>
              <w:rPr>
                <w:rFonts w:ascii="仿宋" w:hAnsi="仿宋" w:eastAsia="仿宋"/>
                <w:color w:val="000000"/>
                <w:sz w:val="20"/>
                <w:szCs w:val="20"/>
              </w:rPr>
            </w:pPr>
            <w:r>
              <w:rPr>
                <w:rFonts w:ascii="仿宋" w:hAnsi="仿宋" w:eastAsia="仿宋"/>
                <w:color w:val="000000"/>
                <w:sz w:val="20"/>
                <w:szCs w:val="20"/>
              </w:rPr>
              <w:t>原计划巡查下午课堂，但由于临时安排了大扫除，所以各班都在进行打扫卫生。点赞个别教师，如是春和、蒋赢钦等老师，能带领学生一起打扫较慢打扫的包干区。</w:t>
            </w:r>
          </w:p>
        </w:tc>
        <w:tc>
          <w:tcPr>
            <w:tcW w:w="1095" w:type="dxa"/>
            <w:tcBorders>
              <w:top w:val="single" w:color="000000" w:sz="8" w:space="0"/>
              <w:left w:val="single" w:color="000000" w:sz="8" w:space="0"/>
              <w:bottom w:val="nil"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课程中心</w:t>
            </w:r>
          </w:p>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r>
          </w:p>
        </w:tc>
      </w:tr>
      <w:tr>
        <w:trPr>
          <w:trHeight w:val="1155" w:hRule="atLeast"/>
        </w:trPr>
        <w:tc>
          <w:tcPr>
            <w:tcW w:w="990" w:type="dxa"/>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6</w:t>
            </w:r>
          </w:p>
        </w:tc>
        <w:tc>
          <w:tcPr>
            <w:tcW w:w="420" w:type="dxa"/>
            <w:tcBorders>
              <w:top w:val="nil"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教师</w:t>
            </w:r>
          </w:p>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值日</w:t>
            </w:r>
          </w:p>
        </w:tc>
        <w:tc>
          <w:tcPr>
            <w:tcW w:w="2160" w:type="dxa"/>
            <w:tcBorders>
              <w:top w:val="nil"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重点关注值岗教师到岗情况，尤其把好校门第一关（上学、放学）</w:t>
            </w:r>
          </w:p>
        </w:tc>
        <w:tc>
          <w:tcPr>
            <w:tcW w:w="5265" w:type="dxa"/>
            <w:tcBorders>
              <w:top w:val="nil" w:sz="8" w:space="0"/>
              <w:left w:val="single" w:color="000000" w:sz="8" w:space="0"/>
              <w:bottom w:val="single" w:color="000000" w:sz="8" w:space="0"/>
              <w:right w:val="single" w:color="000000" w:sz="8" w:space="0"/>
            </w:tcBorders>
            <w:vAlign w:val="top"/>
          </w:tcPr>
          <w:p>
            <w:pPr>
              <w:snapToGrid w:val="false"/>
              <w:spacing w:before="0" w:after="0" w:line="240" w:lineRule="auto"/>
              <w:ind w:left="0" w:right="0"/>
              <w:jc w:val="left"/>
              <w:rPr>
                <w:rFonts w:ascii="微软雅黑" w:hAnsi="微软雅黑" w:eastAsia="微软雅黑"/>
                <w:color w:val="000000"/>
                <w:sz w:val="21"/>
                <w:szCs w:val="21"/>
              </w:rPr>
            </w:pPr>
            <w:r>
              <w:rPr>
                <w:rFonts w:ascii="PingFangSC-Light" w:hAnsi="PingFangSC-Light" w:eastAsia="PingFangSC-Light"/>
                <w:color w:val="000000"/>
                <w:sz w:val="20"/>
                <w:szCs w:val="20"/>
              </w:rPr>
              <w:t>值岗教师能按时到岗。早上学⽣能⾃觉戴好⼝罩进校园，已经养成习惯。手动测量体温，学生能认真配合。校门口体温测量仪已经修理完毕，可以正常使用。</w:t>
            </w:r>
          </w:p>
        </w:tc>
        <w:tc>
          <w:tcPr>
            <w:tcW w:w="1095" w:type="dxa"/>
            <w:tcBorders>
              <w:top w:val="nil"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值日行政</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7</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文明办公</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特别关注办公室卫生、消毒情况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发展中心</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8</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放学情况</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关注放学情况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情况正常</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值日行政</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9</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进场做操</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关注学生进场纪律和出操情况及做操质量</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做操整体质量较高，进场迅速，无其他特殊情况</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课程中心</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10</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校车接送管理</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管理好乘车学生纪律和卫生</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学生有序到达乘校车地点，及时上车就坐。大部分安静候车。有个别学生在等待的过程中会跑上跑下，还会从车厢踏步上蹦下来。中午学校发了苹果，发现地上有吐的苹果皮，还有空水瓶和废纸。</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服务中心</w:t>
            </w:r>
          </w:p>
        </w:tc>
      </w:tr>
      <w:tr>
        <w:trPr>
          <w:trHeight w:val="915" w:hRule="atLeast"/>
        </w:trPr>
        <w:tc>
          <w:tcPr>
            <w:tcW w:w="99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11</w:t>
            </w:r>
          </w:p>
        </w:tc>
        <w:tc>
          <w:tcPr>
            <w:tcW w:w="42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320" w:lineRule="exact"/>
              <w:ind/>
              <w:jc w:val="center"/>
              <w:rPr>
                <w:rFonts w:ascii="仿宋" w:hAnsi="仿宋" w:eastAsia="仿宋"/>
                <w:color w:val="000000"/>
                <w:sz w:val="20"/>
                <w:szCs w:val="20"/>
              </w:rPr>
            </w:pPr>
            <w:r>
              <w:rPr>
                <w:rFonts w:ascii="仿宋" w:hAnsi="仿宋" w:eastAsia="仿宋"/>
                <w:color w:val="000000"/>
                <w:sz w:val="20"/>
                <w:szCs w:val="20"/>
              </w:rPr>
              <w:t>静堂</w:t>
            </w:r>
          </w:p>
        </w:tc>
        <w:tc>
          <w:tcPr>
            <w:tcW w:w="21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sz w:val="20"/>
                <w:szCs w:val="20"/>
              </w:rPr>
            </w:pPr>
            <w:r>
              <w:rPr>
                <w:rFonts w:ascii="仿宋" w:hAnsi="仿宋" w:eastAsia="仿宋"/>
                <w:color w:val="000000"/>
                <w:sz w:val="20"/>
                <w:szCs w:val="20"/>
              </w:rPr>
              <w:t>课后服务结束后的学生离校情况</w:t>
            </w:r>
          </w:p>
        </w:tc>
        <w:tc>
          <w:tcPr>
            <w:tcW w:w="52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仿宋" w:hAnsi="仿宋" w:eastAsia="仿宋"/>
                <w:color w:val="000000"/>
                <w:sz w:val="20"/>
                <w:szCs w:val="20"/>
              </w:rPr>
            </w:pPr>
            <w:r>
              <w:rPr>
                <w:rFonts w:ascii="仿宋" w:hAnsi="仿宋" w:eastAsia="仿宋"/>
                <w:color w:val="000000"/>
                <w:sz w:val="20"/>
                <w:szCs w:val="20"/>
              </w:rPr>
              <w:t>情况正常</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left"/>
              <w:rPr>
                <w:rFonts w:ascii="仿宋" w:hAnsi="仿宋" w:eastAsia="仿宋"/>
                <w:color w:val="000000"/>
                <w:kern w:val="0"/>
                <w:sz w:val="20"/>
                <w:szCs w:val="20"/>
              </w:rPr>
            </w:pPr>
            <w:r>
              <w:rPr>
                <w:rFonts w:ascii="仿宋" w:hAnsi="仿宋" w:eastAsia="仿宋"/>
                <w:color w:val="000000"/>
                <w:kern w:val="0"/>
                <w:sz w:val="20"/>
                <w:szCs w:val="20"/>
              </w:rPr>
              <w:t>课程中心</w:t>
            </w:r>
          </w:p>
        </w:tc>
      </w:tr>
    </w:tbl>
    <w:p>
      <w:pPr>
        <w:snapToGrid w:val="false"/>
        <w:spacing w:before="0" w:after="0" w:line="240" w:lineRule="auto"/>
        <w:ind/>
        <w:jc w:val="both"/>
        <w:rPr>
          <w:rFonts w:ascii="仿宋" w:hAnsi="仿宋" w:eastAsia="仿宋"/>
          <w:color w:val="000000"/>
          <w:sz w:val="20"/>
          <w:szCs w:val="20"/>
        </w:rPr>
      </w:pPr>
      <w:r>
        <w:rPr>
          <w:rFonts w:ascii="微软雅黑" w:hAnsi="微软雅黑" w:eastAsia="微软雅黑"/>
          <w:color w:val="000000"/>
          <w:sz w:val="21"/>
          <w:szCs w:val="21"/>
        </w:rPr>
      </w:r>
      <w:r>
        <w:rPr>
          <w:rFonts w:ascii="仿宋" w:hAnsi="仿宋" w:eastAsia="仿宋"/>
          <w:color w:val="000000"/>
          <w:sz w:val="20"/>
          <w:szCs w:val="20"/>
        </w:rPr>
        <w:t>【注】：每位值日行政填写好校务日志后交给校领导审核，审核通过后再发布在教师群中。</w:t>
      </w:r>
    </w:p>
    <w:sectPr w:rsidR="00C604EC">
      <w:pgSz w:w="11906" w:h="16838"/>
      <w:pgMar w:top="986" w:right="1519" w:bottom="3403" w:left="1519" w:header="851" w:footer="992" w:gutter="0"/>
      <w:cols w:space="425"/>
      <w:docGrid w:type="lines" w:linePitch="312"/>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