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第二学期班队工作计划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常规教育方面：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3、充分发挥各项活动中的教育阵地的作用，增强学生的荣誉感，使学生心中有他人、有集体。如：对于学生的书写姿势，我将采用“谁的小树长得最直”的活动进行监督，并在课堂上随时提醒与帮助。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二、班级纪律方面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一个班级，要想有良好的班风，必须要有良好的纪律才行。因而，我从以下几点入手：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课堂纪律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课间纪律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20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leftChars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午间纪律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20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三、卫生方面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讲究卫生很重要。俗话说，病从口入。整理好卫生，既能使身体健康，又能养成良好的生活习惯，还能创设一个良好的学习环境。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1、个人卫生：要求衣着整洁，做好“三勤”，桌洞勤清，物品勤摆，两操勤做。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四、班干部的培养方面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其他方面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9BB1F"/>
    <w:multiLevelType w:val="singleLevel"/>
    <w:tmpl w:val="DBF9BB1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56D42D8"/>
    <w:multiLevelType w:val="singleLevel"/>
    <w:tmpl w:val="F56D42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6DD60C"/>
    <w:multiLevelType w:val="singleLevel"/>
    <w:tmpl w:val="546DD6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OWQ0Y2NmZjNhZTNhZWNhZmI0ZTQ3NzJhOTFlN2EifQ=="/>
  </w:docVars>
  <w:rsids>
    <w:rsidRoot w:val="00000000"/>
    <w:rsid w:val="147F6BCA"/>
    <w:rsid w:val="5FAA5F38"/>
    <w:rsid w:val="68810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2024-02-23T09:45:00Z</dcterms:created>
  <dc:creator>iPhone</dc:creator>
  <cp:lastModifiedBy>轻周已过万重山 </cp:lastModifiedBy>
  <dcterms:modified xsi:type="dcterms:W3CDTF">2024-02-23T02:12:16Z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BD8F3EF3757A4D9493624C1B095DB042_13</vt:lpwstr>
  </property>
</Properties>
</file>