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18D8A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小学数学实验教学研究小结</w:t>
      </w:r>
    </w:p>
    <w:p w14:paraId="19F3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32" w:firstLineChars="200"/>
        <w:jc w:val="both"/>
        <w:textAlignment w:val="auto"/>
        <w:rPr>
          <w:color w:val="231F20"/>
          <w:spacing w:val="-3"/>
        </w:rPr>
      </w:pPr>
      <w:r>
        <w:rPr>
          <w:color w:val="231F20"/>
          <w:spacing w:val="3"/>
        </w:rPr>
        <w:t>小学数学是重要的基础性学科，其将基本的数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学规律以及体现这些规律的数学知识概念、运算策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略作为核心教学主题。基于此，小学数学教师应当</w:t>
      </w:r>
      <w:r>
        <w:rPr>
          <w:color w:val="231F20"/>
          <w:spacing w:val="3"/>
        </w:rPr>
        <w:t xml:space="preserve">  扭转过去“理论输出”和“例题讲解”的传统教学 </w:t>
      </w:r>
      <w:r>
        <w:rPr>
          <w:color w:val="231F20"/>
          <w:spacing w:val="2"/>
        </w:rPr>
        <w:t>思维，从实验探究的角度出发，构思、开展具有更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强参与感与呈现效力的数学实验活动，结合具身认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知理论，引导学生通过更为直观、生动的模式去感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知数学、学习数学、应用数学，并在客观层面推动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3"/>
        </w:rPr>
        <w:t>学生探究意识、良好习惯以及动手操作能力的发展。</w:t>
      </w:r>
    </w:p>
    <w:p w14:paraId="68673934">
      <w:pPr>
        <w:pStyle w:val="2"/>
        <w:spacing w:before="65" w:line="226" w:lineRule="auto"/>
        <w:ind w:left="394"/>
        <w:outlineLvl w:val="0"/>
      </w:pPr>
      <w:r>
        <w:rPr>
          <w:b/>
          <w:bCs/>
          <w:color w:val="231F20"/>
          <w:spacing w:val="-3"/>
        </w:rPr>
        <w:t>一、优化数学实验活动的设计标准体系</w:t>
      </w:r>
    </w:p>
    <w:p w14:paraId="6FE7AC88">
      <w:pPr>
        <w:pStyle w:val="2"/>
        <w:spacing w:before="60" w:line="278" w:lineRule="auto"/>
        <w:ind w:right="359" w:firstLine="399"/>
      </w:pPr>
      <w:r>
        <w:rPr>
          <w:color w:val="231F20"/>
          <w:spacing w:val="3"/>
        </w:rPr>
        <w:t>教学工作理念完善所依托的或许只不过是相应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"/>
        </w:rPr>
        <w:t>的科学认知，但这些认知和后续理论成果的应用则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应建立在一套完整的工作标准之上。所以，小学数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学教师在开展数学实验教学工作前，必须先根据数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学课程的综合特点、小学生群体的共性以及</w:t>
      </w:r>
      <w:r>
        <w:rPr>
          <w:color w:val="231F20"/>
          <w:spacing w:val="2"/>
        </w:rPr>
        <w:t>实验教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学活动的核心诉求，构建科学且完善的活动</w:t>
      </w:r>
      <w:r>
        <w:rPr>
          <w:color w:val="231F20"/>
          <w:spacing w:val="2"/>
        </w:rPr>
        <w:t>设计标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准体系，凸显实验教学活动的课程服务性、生活体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现性，同时在实践环节当中灵活调整、完善有关属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性的具体呈现模式，从而达成相应的目标。</w:t>
      </w:r>
    </w:p>
    <w:p w14:paraId="32C462C8">
      <w:pPr>
        <w:pStyle w:val="2"/>
        <w:spacing w:before="65" w:line="231" w:lineRule="auto"/>
        <w:outlineLvl w:val="0"/>
      </w:pPr>
      <w:r>
        <w:rPr>
          <w:b/>
          <w:bCs/>
          <w:color w:val="231F20"/>
          <w:spacing w:val="-3"/>
        </w:rPr>
        <w:t>二、完善数学实验的具体组织形式</w:t>
      </w:r>
    </w:p>
    <w:p w14:paraId="43693D0D">
      <w:pPr>
        <w:pStyle w:val="2"/>
        <w:spacing w:before="54" w:line="278" w:lineRule="auto"/>
        <w:ind w:right="366" w:firstLine="412" w:firstLineChars="200"/>
      </w:pPr>
      <w:r>
        <w:rPr>
          <w:color w:val="231F20"/>
          <w:spacing w:val="3"/>
        </w:rPr>
        <w:t>在小学数学教学中，实验教学绝非孤立存在的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概念结合，其具有非常多元的内涵。在设计</w:t>
      </w:r>
      <w:r>
        <w:rPr>
          <w:color w:val="231F20"/>
          <w:spacing w:val="2"/>
        </w:rPr>
        <w:t>实验教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学工作的执行目标、模式的过程中，教师要考虑更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多的要素。小学数学教师应当围绕新课程标准和相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应的教育改革要求，在开展实验教学工作时</w:t>
      </w:r>
      <w:r>
        <w:rPr>
          <w:color w:val="231F20"/>
          <w:spacing w:val="2"/>
        </w:rPr>
        <w:t>全面体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现生本性、实践性和场景性的综合特征，使学生能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够在参与、执行实验活动时切实掌握数学知</w:t>
      </w:r>
      <w:r>
        <w:rPr>
          <w:color w:val="231F20"/>
          <w:spacing w:val="2"/>
        </w:rPr>
        <w:t>识、技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能，获得丰富的数学应用经验，从而促进有关教学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工作成果的巩固、扩大和优化。</w:t>
      </w:r>
    </w:p>
    <w:p w14:paraId="4A838FE7">
      <w:pPr>
        <w:pStyle w:val="2"/>
        <w:spacing w:before="65" w:line="226" w:lineRule="auto"/>
        <w:outlineLvl w:val="0"/>
      </w:pPr>
      <w:r>
        <w:rPr>
          <w:b/>
          <w:bCs/>
          <w:color w:val="231F20"/>
          <w:spacing w:val="-2"/>
        </w:rPr>
        <w:t>三、扩大数学实验活动的开展平台</w:t>
      </w:r>
    </w:p>
    <w:p w14:paraId="1020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color w:val="231F20"/>
          <w:spacing w:val="-1"/>
          <w:position w:val="-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1512570</wp:posOffset>
                </wp:positionV>
                <wp:extent cx="201295" cy="990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C97A0">
                            <w:pPr>
                              <w:spacing w:before="20" w:line="88" w:lineRule="exact"/>
                              <w:ind w:left="20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231F20"/>
                                <w:spacing w:val="20"/>
                                <w:w w:val="119"/>
                                <w:position w:val="-2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7939E06F">
                            <w:pPr>
                              <w:spacing w:line="210" w:lineRule="auto"/>
                              <w:jc w:val="right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231F20"/>
                                <w:spacing w:val="-4"/>
                                <w:w w:val="2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2pt;margin-top:119.1pt;height:7.8pt;width:15.85pt;z-index:251659264;mso-width-relative:page;mso-height-relative:page;" filled="f" stroked="f" coordsize="21600,21600" o:gfxdata="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rWmRPYAAAACwEAAA8AAAAAAAAAAQAgAAAAIgAAAGRycy9kb3ducmV2Lnht&#10;bFBLAQIUABQAAAAIAIdO4kB5jxDBwAEAAH4DAAAOAAAAAAAAAAEAIAAAACc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5E2C97A0">
                      <w:pPr>
                        <w:spacing w:before="20" w:line="88" w:lineRule="exact"/>
                        <w:ind w:left="20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color w:val="231F20"/>
                          <w:spacing w:val="20"/>
                          <w:w w:val="119"/>
                          <w:position w:val="-2"/>
                          <w:sz w:val="16"/>
                          <w:szCs w:val="16"/>
                        </w:rPr>
                        <w:t>0</w:t>
                      </w:r>
                    </w:p>
                    <w:p w14:paraId="7939E06F">
                      <w:pPr>
                        <w:spacing w:line="210" w:lineRule="auto"/>
                        <w:jc w:val="right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color w:val="231F20"/>
                          <w:spacing w:val="-4"/>
                          <w:w w:val="20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spacing w:val="3"/>
        </w:rPr>
        <w:t>任何一项实验活动均立足于现实，课程实验教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学方案的设计和执行也应突破传统课堂的局限，不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然便难以扩大教学成果。小学数学教师应当在持续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优化数学实验教学活动的过程中，有计划、有目的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地通过碎片时间利用、课下作业设计等路径</w:t>
      </w:r>
      <w:r>
        <w:rPr>
          <w:color w:val="231F20"/>
          <w:spacing w:val="2"/>
        </w:rPr>
        <w:t>来为这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项工作打开更多的窗口，帮助学生更好地熟悉相关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知识，强化现有数学认识，使他们的数学学</w:t>
      </w:r>
      <w:r>
        <w:rPr>
          <w:color w:val="231F20"/>
          <w:spacing w:val="2"/>
        </w:rPr>
        <w:t>习思维</w:t>
      </w:r>
      <w:r>
        <w:rPr>
          <w:color w:val="231F20"/>
        </w:rPr>
        <w:t xml:space="preserve"> </w:t>
      </w:r>
      <w:r>
        <w:rPr>
          <w:color w:val="231F20"/>
          <w:spacing w:val="-1"/>
          <w:position w:val="-1"/>
        </w:rPr>
        <w:t>提高到更高的层级</w:t>
      </w:r>
      <w:r>
        <w:rPr>
          <w:rFonts w:hint="eastAsia"/>
          <w:color w:val="231F20"/>
          <w:spacing w:val="-1"/>
          <w:position w:val="-1"/>
          <w:lang w:eastAsia="zh-CN"/>
        </w:rPr>
        <w:t>。</w:t>
      </w:r>
    </w:p>
    <w:p w14:paraId="38693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both"/>
        <w:textAlignment w:val="auto"/>
        <w:rPr>
          <w:rFonts w:hint="eastAsia"/>
          <w:color w:val="231F20"/>
          <w:spacing w:val="-1"/>
          <w:position w:val="-1"/>
          <w:lang w:eastAsia="zh-CN"/>
        </w:rPr>
      </w:pPr>
    </w:p>
    <w:p w14:paraId="3A80177F">
      <w:pPr>
        <w:pStyle w:val="2"/>
        <w:spacing w:before="69" w:line="278" w:lineRule="auto"/>
        <w:ind w:left="113" w:firstLine="399"/>
        <w:jc w:val="both"/>
      </w:pPr>
      <w:r>
        <w:rPr>
          <w:color w:val="231F20"/>
          <w:spacing w:val="3"/>
        </w:rPr>
        <w:t>数学的学习不应只是高谈阔论，教师要让学生 在动手操作和主动探究的过程中形成实质的综合发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展成果。小学数学教师要真正认识并积极践行这一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点，不断加大对数学实验的研究和应用力度，引导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</w:rPr>
        <w:t>学生以更为直接、深入的方式去理解数学知识的形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成过程以及数学技能的应用方向和形式，并</w:t>
      </w:r>
      <w:r>
        <w:rPr>
          <w:color w:val="231F20"/>
          <w:spacing w:val="2"/>
        </w:rPr>
        <w:t>在这个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过程中帮助学生逐渐构建更具个性的学习思</w:t>
      </w:r>
      <w:r>
        <w:rPr>
          <w:color w:val="231F20"/>
          <w:spacing w:val="12"/>
        </w:rPr>
        <w:t>维框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架，为学生开展更高阶段的数学学习以及数学核心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素养的培养提供强有力的保障。</w:t>
      </w:r>
    </w:p>
    <w:p w14:paraId="64E60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both"/>
        <w:textAlignment w:val="auto"/>
        <w:rPr>
          <w:rFonts w:hint="eastAsia"/>
          <w:color w:val="231F20"/>
          <w:spacing w:val="-1"/>
          <w:position w:val="-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22CE8"/>
    <w:rsid w:val="2A7963F7"/>
    <w:rsid w:val="51F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745</Characters>
  <Lines>0</Lines>
  <Paragraphs>0</Paragraphs>
  <TotalTime>2</TotalTime>
  <ScaleCrop>false</ScaleCrop>
  <LinksUpToDate>false</LinksUpToDate>
  <CharactersWithSpaces>753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2025-01-11T05:25:00Z</dcterms:created>
  <dc:creator>Admin</dc:creator>
  <cp:lastModifiedBy>吹泡泡</cp:lastModifiedBy>
  <dcterms:modified xsi:type="dcterms:W3CDTF">2025-01-15T02:20:29Z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eyJoZGlkIjoiNzk5ZGI1NmY0NzU2NGYwMWJhNTQ0OWI2ZTIyYTU3YjkiLCJ1c2VySWQiOiI0MjcwNjk2NjUifQ==</vt:lpwstr>
  </property>
  <property fmtid="{D5CDD505-2E9C-101B-9397-08002B2CF9AE}" pid="4" name="ICV">
    <vt:lpwstr>BBD27AA95573428C8F397D565DB972A3_12</vt:lpwstr>
  </property>
</Properties>
</file>