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黑体" w:cs="Calibri"/>
          <w:b/>
          <w:bCs/>
          <w:color w:val="auto"/>
          <w:sz w:val="32"/>
          <w:szCs w:val="32"/>
          <w:lang w:val="en-US" w:eastAsia="zh-CN"/>
        </w:rPr>
      </w:pPr>
      <w:r>
        <w:rPr>
          <w:rFonts w:ascii="黑体" w:hAnsi="黑体" w:eastAsia="黑体"/>
          <w:b/>
          <w:bCs/>
          <w:color w:val="auto"/>
          <w:sz w:val="32"/>
          <w:szCs w:val="32"/>
        </w:rPr>
        <w:t>“</w:t>
      </w:r>
      <w:r>
        <w:rPr>
          <w:rFonts w:hint="eastAsia" w:ascii="黑体" w:hAnsi="黑体" w:eastAsia="黑体"/>
          <w:b/>
          <w:bCs/>
          <w:color w:val="auto"/>
          <w:sz w:val="32"/>
          <w:szCs w:val="32"/>
          <w:lang w:eastAsia="zh-CN"/>
        </w:rPr>
        <w:t>双减”政策下</w:t>
      </w:r>
      <w:r>
        <w:rPr>
          <w:rFonts w:hint="eastAsia" w:ascii="黑体" w:hAnsi="黑体" w:eastAsia="黑体"/>
          <w:b/>
          <w:bCs/>
          <w:color w:val="auto"/>
          <w:sz w:val="32"/>
          <w:szCs w:val="32"/>
          <w:lang w:val="en-US" w:eastAsia="zh-CN"/>
        </w:rPr>
        <w:t>分层作业设计（一）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摘要：</w:t>
      </w:r>
      <w:r>
        <w:rPr>
          <w:rFonts w:ascii="宋体" w:hAnsi="宋体" w:eastAsia="宋体" w:cs="宋体"/>
          <w:color w:val="auto"/>
          <w:sz w:val="24"/>
          <w:szCs w:val="24"/>
        </w:rPr>
        <w:t>作业是教学过程中一个有机组成部分，是课堂学习的知识技能及时巩固的重要途径;作业是学生解决问题能力、创新实践能力、思维能力提升的重要途径。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关键词：时间</w:t>
      </w:r>
      <w:r>
        <w:rPr>
          <w:rFonts w:hint="eastAsia" w:ascii="宋体" w:hAnsi="宋体" w:eastAsia="宋体" w:cs="宋体"/>
          <w:color w:val="auto"/>
          <w:sz w:val="24"/>
          <w:szCs w:val="24"/>
          <w:lang w:val="en-US" w:eastAsia="zh-CN"/>
        </w:rPr>
        <w:t>合理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作业分层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提高效率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eastAsia="zh-CN"/>
        </w:rPr>
      </w:pPr>
      <w:r>
        <w:rPr>
          <w:rFonts w:ascii="宋体" w:hAnsi="宋体" w:eastAsia="宋体" w:cs="宋体"/>
          <w:color w:val="auto"/>
          <w:sz w:val="24"/>
          <w:szCs w:val="24"/>
        </w:rPr>
        <w:t>“双减”政策出台减轻义务教育阶段学生作业负担和校外培训负担。为坚决落实“双减”政策，提高教学质量,提升课后服务水平,各中小学实行课后延时服务,实现义务教育学校“5+2”课后延时服务全覆盖，通过丰富多彩的课后服务，推进政策全面落地,为同学们开启新学期学习生活。在我们学校，学校以老师“应教尽教，学生学足学好”为原则，组织全体教师对“双减”政策进行学习和领会，在作业设计、课堂教学质量提升、课后辅导等方面拟订出具体措施，扎实贯穿于常规教学过程当中。与此同时，我校还实行“5+2”模式，即学校每周5天都要开展课后服务，每天至少开展2小时,面对教育政策新要求，我们学校结合教育教学的基本要求，分别制订了各项细化制度，在课堂中、作业里有效落实“双减”政策”。</w:t>
      </w:r>
      <w:r>
        <w:rPr>
          <w:rFonts w:hint="eastAsia" w:ascii="宋体" w:hAnsi="宋体" w:eastAsia="宋体" w:cs="宋体"/>
          <w:color w:val="auto"/>
          <w:sz w:val="24"/>
          <w:szCs w:val="24"/>
          <w:lang w:eastAsia="zh-CN"/>
        </w:rPr>
        <w:t>本文结合教学实践，就如何</w:t>
      </w:r>
      <w:r>
        <w:rPr>
          <w:rFonts w:hint="eastAsia" w:ascii="宋体" w:hAnsi="宋体" w:eastAsia="宋体" w:cs="宋体"/>
          <w:color w:val="auto"/>
          <w:sz w:val="24"/>
          <w:szCs w:val="24"/>
        </w:rPr>
        <w:t>科学、合理分层布置作业</w:t>
      </w:r>
      <w:r>
        <w:rPr>
          <w:rFonts w:hint="eastAsia" w:ascii="宋体" w:hAnsi="宋体" w:eastAsia="宋体" w:cs="宋体"/>
          <w:color w:val="auto"/>
          <w:sz w:val="24"/>
          <w:szCs w:val="24"/>
          <w:lang w:eastAsia="zh-CN"/>
        </w:rPr>
        <w:t>展开讨论研究。</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440" w:lineRule="exact"/>
        <w:ind w:right="0" w:firstLine="480" w:firstLineChars="200"/>
        <w:textAlignment w:val="auto"/>
        <w:rPr>
          <w:rFonts w:hint="eastAsia" w:ascii="宋体" w:hAnsi="宋体" w:eastAsia="宋体" w:cs="宋体"/>
          <w:color w:val="auto"/>
          <w:sz w:val="24"/>
          <w:szCs w:val="24"/>
          <w:lang w:val="en-US" w:eastAsia="zh-CN"/>
        </w:rPr>
      </w:pPr>
      <w:r>
        <w:rPr>
          <w:rFonts w:ascii="宋体" w:hAnsi="宋体" w:eastAsia="宋体" w:cs="宋体"/>
          <w:color w:val="auto"/>
          <w:sz w:val="24"/>
          <w:szCs w:val="24"/>
        </w:rPr>
        <w:t>要设计好作业的时间。</w:t>
      </w:r>
      <w:r>
        <w:rPr>
          <w:rFonts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作业时间不是越长越好。从研究上来说，作业时间在一定的范围之内，时间越长越好，但你超过了一一个拐点以后，他可能作业做的时间越长，他自己的学习效果就越不好。比如说这个孩子，他一个晚上只能做四个小时的作业，他做到12点，他就困得不行了，他要睡觉了，但是你让他硬上他做到晚上12:00，你让他做了六个小时的作业，这个孩子意识越来越差了。因为他体力跟不上了，他学习效率很低，第二天听课也不专心了。</w:t>
      </w:r>
      <w:r>
        <w:rPr>
          <w:rFonts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二、老师心中要有全体学生。</w:t>
      </w:r>
      <w:r>
        <w:rPr>
          <w:rFonts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很多老师预估布置的作业完成时间会高于学生实际完成的时间。其实这说明老师心里面是没有太多的学生概念的。</w:t>
      </w:r>
      <w:r>
        <w:rPr>
          <w:rFonts w:hint="eastAsia" w:ascii="宋体" w:hAnsi="宋体" w:eastAsia="宋体" w:cs="宋体"/>
          <w:color w:val="auto"/>
          <w:sz w:val="24"/>
          <w:szCs w:val="24"/>
          <w:lang w:val="en-US" w:eastAsia="zh-CN"/>
        </w:rPr>
        <w:t>如在一次布置作业时，我</w:t>
      </w:r>
      <w:r>
        <w:rPr>
          <w:rFonts w:ascii="宋体" w:hAnsi="宋体" w:eastAsia="宋体" w:cs="宋体"/>
          <w:color w:val="auto"/>
          <w:sz w:val="24"/>
          <w:szCs w:val="24"/>
        </w:rPr>
        <w:t>认为这个题目花5分钟就能完成，但事实上,绝大部分孩子10分钟甚至15分钟，有的孩子实际是花了20分钟才完成这一个作业。实际上我布置一</w:t>
      </w:r>
      <w:r>
        <w:rPr>
          <w:rFonts w:hint="eastAsia" w:ascii="宋体" w:hAnsi="宋体" w:eastAsia="宋体" w:cs="宋体"/>
          <w:color w:val="auto"/>
          <w:sz w:val="24"/>
          <w:szCs w:val="24"/>
          <w:lang w:val="en-US" w:eastAsia="zh-CN"/>
        </w:rPr>
        <w:t>个</w:t>
      </w:r>
      <w:r>
        <w:rPr>
          <w:rFonts w:ascii="宋体" w:hAnsi="宋体" w:eastAsia="宋体" w:cs="宋体"/>
          <w:color w:val="auto"/>
          <w:sz w:val="24"/>
          <w:szCs w:val="24"/>
        </w:rPr>
        <w:t>作业的时间，往往是按照班上最好的那个孩子来进行的。</w:t>
      </w:r>
      <w:r>
        <w:rPr>
          <w:rFonts w:hint="eastAsia" w:ascii="宋体" w:hAnsi="宋体" w:eastAsia="宋体" w:cs="宋体"/>
          <w:color w:val="auto"/>
          <w:sz w:val="24"/>
          <w:szCs w:val="24"/>
          <w:lang w:val="en-US" w:eastAsia="zh-CN"/>
        </w:rPr>
        <w:t>所以</w:t>
      </w:r>
      <w:r>
        <w:rPr>
          <w:rFonts w:ascii="宋体" w:hAnsi="宋体" w:eastAsia="宋体" w:cs="宋体"/>
          <w:color w:val="auto"/>
          <w:sz w:val="24"/>
          <w:szCs w:val="24"/>
        </w:rPr>
        <w:t>老师在布置作业时,不能只从自己的角度看。我们还要考虑到日常积累、预习、复习整理、错题整理等额外的时间，对于我们的学生来说，都是重要的。</w:t>
      </w:r>
      <w:r>
        <w:rPr>
          <w:rFonts w:hint="eastAsia" w:ascii="宋体" w:hAnsi="宋体" w:eastAsia="宋体" w:cs="宋体"/>
          <w:color w:val="auto"/>
          <w:sz w:val="24"/>
          <w:szCs w:val="24"/>
          <w:lang w:val="en-US" w:eastAsia="zh-CN"/>
        </w:rPr>
        <w:t xml:space="preserve">  </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440" w:lineRule="exact"/>
        <w:ind w:left="0" w:leftChars="0" w:right="0" w:rightChars="0"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我们老师要设计分层作业。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440" w:lineRule="exact"/>
        <w:ind w:right="0" w:rightChars="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刚开学学习新知的时候就出现了这样的问题：一套练习里，经常会有几个学生向我反映这道题不会，我仔细看发现题目其实简单，但是需要看你能不能想到用什么方法去解答。所以</w:t>
      </w:r>
      <w:r>
        <w:rPr>
          <w:rFonts w:ascii="宋体" w:hAnsi="宋体" w:eastAsia="宋体" w:cs="宋体"/>
          <w:color w:val="auto"/>
          <w:sz w:val="24"/>
          <w:szCs w:val="24"/>
        </w:rPr>
        <w:t>每个学生的基础不同，接受能力不同，作业的效果也就不同。老师要给予学生学习方法的指导。有的孩子不会进行错题整理，从我们培养核心素养的角度来看，我们体现核心素养的一些作业，应该具有情境化，注重学习知识和技能，注重围绕一定的主题来完成，注重作业的开放性，反对绝对的固定的答案。其实越开放的题目，就越能够激发孩子探索精神。注重作业的合作性，这个是可选的，未必每一条作业都要合作,其实有的时候合作性作业实施得不好，还不如不要合作，有的时候适得其反。总之，在设计作业时注重目标和内容的一致，既要设计科学,又要设计合理。这几个要素是紧密相关的。在双减"政策下，作业设计好了，学生就真正的提质增效了。我们在探索着、实践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440" w:lineRule="exact"/>
        <w:ind w:right="0" w:rightChars="0"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练习只是手段,让学生在课后得到巩固才是最终的目的，为了达到这个目的，作为教师要精细设计每-个课堂作业，做到少而精,让学生在乐中得到学习，得到巩固，增强练习的有效性。“双减”落地，对学生、家长以及家庭来说都是一种“减负”。落实“双减”虽然是减轻学生作业负担和校外培训负担，但减的同时是在提质，回归到学校的责任就是育人，广大教育工作者还要立足课堂这个育人主阵地，保证课堂教学质量,真正办人民满意的教育。</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440" w:lineRule="exact"/>
        <w:ind w:right="0" w:rightChars="0" w:firstLine="480" w:firstLineChars="200"/>
        <w:textAlignment w:val="auto"/>
        <w:rPr>
          <w:rFonts w:ascii="宋体" w:hAnsi="宋体" w:eastAsia="宋体" w:cs="宋体"/>
          <w:color w:val="auto"/>
          <w:sz w:val="24"/>
          <w:szCs w:val="24"/>
        </w:rPr>
      </w:pPr>
    </w:p>
    <w:p>
      <w:pPr>
        <w:autoSpaceDE w:val="0"/>
        <w:autoSpaceDN w:val="0"/>
        <w:adjustRightInd w:val="0"/>
        <w:spacing w:after="200" w:line="276" w:lineRule="auto"/>
        <w:jc w:val="left"/>
        <w:rPr>
          <w:rFonts w:hint="eastAsia" w:ascii="宋体" w:cs="宋体" w:hAnsiTheme="minorHAnsi"/>
          <w:kern w:val="0"/>
          <w:sz w:val="22"/>
          <w:szCs w:val="22"/>
          <w:lang w:val="zh-CN"/>
        </w:rPr>
      </w:pPr>
      <w:r>
        <w:rPr>
          <w:rFonts w:ascii="宋体" w:cs="宋体" w:hAnsiTheme="minorHAnsi"/>
          <w:kern w:val="0"/>
          <w:sz w:val="22"/>
          <w:szCs w:val="22"/>
          <w:lang w:val="zh-CN"/>
        </w:rPr>
        <w:t xml:space="preserve">1. </w:t>
      </w:r>
      <w:r>
        <w:rPr>
          <w:rFonts w:hint="eastAsia" w:ascii="宋体" w:cs="宋体" w:hAnsiTheme="minorHAnsi"/>
          <w:kern w:val="0"/>
          <w:sz w:val="22"/>
          <w:szCs w:val="22"/>
          <w:lang w:val="zh-CN"/>
        </w:rPr>
        <w:t>情境化设计</w:t>
      </w:r>
    </w:p>
    <w:p>
      <w:pPr>
        <w:autoSpaceDE w:val="0"/>
        <w:autoSpaceDN w:val="0"/>
        <w:adjustRightInd w:val="0"/>
        <w:spacing w:after="200" w:line="276" w:lineRule="auto"/>
        <w:jc w:val="left"/>
        <w:rPr>
          <w:rFonts w:ascii="宋体" w:cs="宋体" w:hAnsiTheme="minorHAnsi"/>
          <w:kern w:val="0"/>
          <w:sz w:val="22"/>
          <w:szCs w:val="22"/>
          <w:lang w:val="zh-CN"/>
        </w:rPr>
      </w:pPr>
      <w:r>
        <w:rPr>
          <w:rFonts w:hint="eastAsia" w:ascii="宋体" w:cs="宋体" w:hAnsiTheme="minorHAnsi"/>
          <w:kern w:val="0"/>
          <w:sz w:val="22"/>
          <w:szCs w:val="22"/>
          <w:lang w:val="zh-CN"/>
        </w:rPr>
        <w:t>将作业内容置于有趣或与学生生活紧密相关的情境中。例如，设计一个</w:t>
      </w:r>
      <w:r>
        <w:rPr>
          <w:rFonts w:ascii="宋体" w:cs="宋体" w:hAnsiTheme="minorHAnsi"/>
          <w:kern w:val="0"/>
          <w:sz w:val="22"/>
          <w:szCs w:val="22"/>
          <w:lang w:val="zh-CN"/>
        </w:rPr>
        <w:t>“</w:t>
      </w:r>
      <w:r>
        <w:rPr>
          <w:rFonts w:hint="eastAsia" w:ascii="宋体" w:cs="宋体" w:hAnsiTheme="minorHAnsi"/>
          <w:kern w:val="0"/>
          <w:sz w:val="22"/>
          <w:szCs w:val="22"/>
          <w:lang w:val="zh-CN"/>
        </w:rPr>
        <w:t>家庭财务小顾问</w:t>
      </w:r>
      <w:r>
        <w:rPr>
          <w:rFonts w:ascii="宋体" w:cs="宋体" w:hAnsiTheme="minorHAnsi"/>
          <w:kern w:val="0"/>
          <w:sz w:val="22"/>
          <w:szCs w:val="22"/>
          <w:lang w:val="zh-CN"/>
        </w:rPr>
        <w:t>”</w:t>
      </w:r>
      <w:r>
        <w:rPr>
          <w:rFonts w:hint="eastAsia" w:ascii="宋体" w:cs="宋体" w:hAnsiTheme="minorHAnsi"/>
          <w:kern w:val="0"/>
          <w:sz w:val="22"/>
          <w:szCs w:val="22"/>
          <w:lang w:val="zh-CN"/>
        </w:rPr>
        <w:t>的作业，要求学生利用百分数知识帮助家长规划家庭预算，计算每月的支出比例，或者为家庭储蓄计划提供建议。这样的情境既具有实用性，又能引发学生的兴趣和探索欲。</w:t>
      </w:r>
    </w:p>
    <w:p>
      <w:pPr>
        <w:autoSpaceDE w:val="0"/>
        <w:autoSpaceDN w:val="0"/>
        <w:adjustRightInd w:val="0"/>
        <w:spacing w:after="200" w:line="276" w:lineRule="auto"/>
        <w:jc w:val="left"/>
        <w:rPr>
          <w:rFonts w:ascii="宋体" w:cs="宋体" w:hAnsiTheme="minorHAnsi"/>
          <w:kern w:val="0"/>
          <w:sz w:val="22"/>
          <w:szCs w:val="22"/>
          <w:lang w:val="zh-CN"/>
        </w:rPr>
      </w:pPr>
      <w:r>
        <w:rPr>
          <w:rFonts w:ascii="宋体" w:cs="宋体" w:hAnsiTheme="minorHAnsi"/>
          <w:kern w:val="0"/>
          <w:sz w:val="22"/>
          <w:szCs w:val="22"/>
          <w:lang w:val="zh-CN"/>
        </w:rPr>
        <w:t xml:space="preserve">2. </w:t>
      </w:r>
      <w:r>
        <w:rPr>
          <w:rFonts w:hint="eastAsia" w:ascii="宋体" w:cs="宋体" w:hAnsiTheme="minorHAnsi"/>
          <w:kern w:val="0"/>
          <w:sz w:val="22"/>
          <w:szCs w:val="22"/>
          <w:lang w:val="zh-CN"/>
        </w:rPr>
        <w:t>项目式学习</w:t>
      </w:r>
    </w:p>
    <w:p>
      <w:pPr>
        <w:autoSpaceDE w:val="0"/>
        <w:autoSpaceDN w:val="0"/>
        <w:adjustRightInd w:val="0"/>
        <w:spacing w:after="200" w:line="276" w:lineRule="auto"/>
        <w:jc w:val="left"/>
        <w:rPr>
          <w:rFonts w:ascii="宋体" w:cs="宋体" w:hAnsiTheme="minorHAnsi"/>
          <w:kern w:val="0"/>
          <w:sz w:val="22"/>
          <w:szCs w:val="22"/>
          <w:lang w:val="zh-CN"/>
        </w:rPr>
      </w:pPr>
      <w:r>
        <w:rPr>
          <w:rFonts w:hint="eastAsia" w:ascii="宋体" w:cs="宋体" w:hAnsiTheme="minorHAnsi"/>
          <w:kern w:val="0"/>
          <w:sz w:val="22"/>
          <w:szCs w:val="22"/>
          <w:lang w:val="zh-CN"/>
        </w:rPr>
        <w:t>将作业设计成一个小型项目，让学生围绕一个中心任务进行探索、设计、制作和展示。比如，可以让学生分组研究不同品牌的某种商品（如饮料、零食）在不同促销方式（如打折、买赠）下的性价比，并制作一份海报或</w:t>
      </w:r>
      <w:r>
        <w:rPr>
          <w:rFonts w:ascii="宋体" w:cs="宋体" w:hAnsiTheme="minorHAnsi"/>
          <w:kern w:val="0"/>
          <w:sz w:val="22"/>
          <w:szCs w:val="22"/>
          <w:lang w:val="zh-CN"/>
        </w:rPr>
        <w:t>PPT</w:t>
      </w:r>
      <w:r>
        <w:rPr>
          <w:rFonts w:hint="eastAsia" w:ascii="宋体" w:cs="宋体" w:hAnsiTheme="minorHAnsi"/>
          <w:kern w:val="0"/>
          <w:sz w:val="22"/>
          <w:szCs w:val="22"/>
          <w:lang w:val="zh-CN"/>
        </w:rPr>
        <w:t>来展示他们的研究结果。这种方式鼓励学生主动学习、团队合作和创造性思考。</w:t>
      </w:r>
    </w:p>
    <w:p>
      <w:pPr>
        <w:autoSpaceDE w:val="0"/>
        <w:autoSpaceDN w:val="0"/>
        <w:adjustRightInd w:val="0"/>
        <w:spacing w:after="200" w:line="276" w:lineRule="auto"/>
        <w:jc w:val="left"/>
        <w:rPr>
          <w:rFonts w:hint="eastAsia" w:ascii="宋体" w:cs="宋体" w:hAnsiTheme="minorHAnsi"/>
          <w:kern w:val="0"/>
          <w:sz w:val="22"/>
          <w:szCs w:val="22"/>
          <w:lang w:val="zh-CN"/>
        </w:rPr>
      </w:pPr>
      <w:r>
        <w:rPr>
          <w:rFonts w:ascii="宋体" w:cs="宋体" w:hAnsiTheme="minorHAnsi"/>
          <w:kern w:val="0"/>
          <w:sz w:val="22"/>
          <w:szCs w:val="22"/>
          <w:lang w:val="zh-CN"/>
        </w:rPr>
        <w:t xml:space="preserve">3. </w:t>
      </w:r>
      <w:r>
        <w:rPr>
          <w:rFonts w:hint="eastAsia" w:ascii="宋体" w:cs="宋体" w:hAnsiTheme="minorHAnsi"/>
          <w:kern w:val="0"/>
          <w:sz w:val="22"/>
          <w:szCs w:val="22"/>
          <w:lang w:val="zh-CN"/>
        </w:rPr>
        <w:t>跨学科整合</w:t>
      </w:r>
    </w:p>
    <w:p>
      <w:pPr>
        <w:autoSpaceDE w:val="0"/>
        <w:autoSpaceDN w:val="0"/>
        <w:adjustRightInd w:val="0"/>
        <w:spacing w:after="200" w:line="276" w:lineRule="auto"/>
        <w:jc w:val="left"/>
        <w:rPr>
          <w:rFonts w:ascii="宋体" w:cs="宋体" w:hAnsiTheme="minorHAnsi"/>
          <w:kern w:val="0"/>
          <w:sz w:val="22"/>
          <w:szCs w:val="22"/>
          <w:lang w:val="zh-CN"/>
        </w:rPr>
      </w:pPr>
      <w:r>
        <w:rPr>
          <w:rFonts w:hint="eastAsia" w:ascii="宋体" w:cs="宋体" w:hAnsiTheme="minorHAnsi"/>
          <w:kern w:val="0"/>
          <w:sz w:val="22"/>
          <w:szCs w:val="22"/>
          <w:lang w:val="zh-CN"/>
        </w:rPr>
        <w:t>将数学与其他学科相结合，设计跨学科的作业。比如，在百分数单元中，可以结合语文的阅读理解，让学生分析一篇文章中的百分比数据，并撰写一篇短文解释这些数据背后的意义；或者结合科学的实验报告，让学生使用百分数来表示实验结果的变化率。这样的设计能够拓宽学生的视野，增强学习的趣味性。</w:t>
      </w:r>
    </w:p>
    <w:p>
      <w:pPr>
        <w:autoSpaceDE w:val="0"/>
        <w:autoSpaceDN w:val="0"/>
        <w:adjustRightInd w:val="0"/>
        <w:spacing w:after="200" w:line="276" w:lineRule="auto"/>
        <w:jc w:val="left"/>
        <w:rPr>
          <w:rFonts w:ascii="宋体" w:cs="宋体" w:hAnsiTheme="minorHAnsi"/>
          <w:kern w:val="0"/>
          <w:sz w:val="22"/>
          <w:szCs w:val="22"/>
          <w:lang w:val="zh-CN"/>
        </w:rPr>
      </w:pPr>
      <w:r>
        <w:rPr>
          <w:rFonts w:ascii="宋体" w:cs="宋体" w:hAnsiTheme="minorHAnsi"/>
          <w:kern w:val="0"/>
          <w:sz w:val="22"/>
          <w:szCs w:val="22"/>
          <w:lang w:val="zh-CN"/>
        </w:rPr>
        <w:t xml:space="preserve">4. </w:t>
      </w:r>
      <w:r>
        <w:rPr>
          <w:rFonts w:hint="eastAsia" w:ascii="宋体" w:cs="宋体" w:hAnsiTheme="minorHAnsi"/>
          <w:kern w:val="0"/>
          <w:sz w:val="22"/>
          <w:szCs w:val="22"/>
          <w:lang w:val="zh-CN"/>
        </w:rPr>
        <w:t>数字化工具应用</w:t>
      </w:r>
    </w:p>
    <w:p>
      <w:pPr>
        <w:autoSpaceDE w:val="0"/>
        <w:autoSpaceDN w:val="0"/>
        <w:adjustRightInd w:val="0"/>
        <w:spacing w:after="200" w:line="276" w:lineRule="auto"/>
        <w:jc w:val="left"/>
        <w:rPr>
          <w:rFonts w:ascii="宋体" w:cs="宋体" w:hAnsiTheme="minorHAnsi"/>
          <w:kern w:val="0"/>
          <w:sz w:val="22"/>
          <w:szCs w:val="22"/>
          <w:lang w:val="zh-CN"/>
        </w:rPr>
      </w:pPr>
      <w:r>
        <w:rPr>
          <w:rFonts w:hint="eastAsia" w:ascii="宋体" w:cs="宋体" w:hAnsiTheme="minorHAnsi"/>
          <w:kern w:val="0"/>
          <w:sz w:val="22"/>
          <w:szCs w:val="22"/>
          <w:lang w:val="zh-CN"/>
        </w:rPr>
        <w:t>利用现代信息技术和数字化工具来丰富作业形式。例如，可以使用在线调查工具收集数据，然后用</w:t>
      </w:r>
      <w:r>
        <w:rPr>
          <w:rFonts w:ascii="宋体" w:cs="宋体" w:hAnsiTheme="minorHAnsi"/>
          <w:kern w:val="0"/>
          <w:sz w:val="22"/>
          <w:szCs w:val="22"/>
          <w:lang w:val="zh-CN"/>
        </w:rPr>
        <w:t>Excel</w:t>
      </w:r>
      <w:r>
        <w:rPr>
          <w:rFonts w:hint="eastAsia" w:ascii="宋体" w:cs="宋体" w:hAnsiTheme="minorHAnsi"/>
          <w:kern w:val="0"/>
          <w:sz w:val="22"/>
          <w:szCs w:val="22"/>
          <w:lang w:val="zh-CN"/>
        </w:rPr>
        <w:t>或在线图表制作工具来分析百分数数据；或者使用编程软件来设计一个简单的百分比计算器或游戏。这些数字化工具不仅能够提升学生的技术技能，还能使作业更加生动有趣。</w:t>
      </w:r>
    </w:p>
    <w:p>
      <w:pPr>
        <w:autoSpaceDE w:val="0"/>
        <w:autoSpaceDN w:val="0"/>
        <w:adjustRightInd w:val="0"/>
        <w:spacing w:after="200" w:line="276" w:lineRule="auto"/>
        <w:jc w:val="left"/>
        <w:rPr>
          <w:rFonts w:hint="eastAsia" w:ascii="宋体" w:cs="宋体" w:hAnsiTheme="minorHAnsi"/>
          <w:kern w:val="0"/>
          <w:sz w:val="22"/>
          <w:szCs w:val="22"/>
          <w:lang w:val="zh-CN"/>
        </w:rPr>
      </w:pPr>
      <w:r>
        <w:rPr>
          <w:rFonts w:ascii="宋体" w:cs="宋体" w:hAnsiTheme="minorHAnsi"/>
          <w:kern w:val="0"/>
          <w:sz w:val="22"/>
          <w:szCs w:val="22"/>
          <w:lang w:val="zh-CN"/>
        </w:rPr>
        <w:t xml:space="preserve">5. </w:t>
      </w:r>
      <w:r>
        <w:rPr>
          <w:rFonts w:hint="eastAsia" w:ascii="宋体" w:cs="宋体" w:hAnsiTheme="minorHAnsi"/>
          <w:kern w:val="0"/>
          <w:sz w:val="22"/>
          <w:szCs w:val="22"/>
          <w:lang w:val="zh-CN"/>
        </w:rPr>
        <w:t>个性化定制</w:t>
      </w:r>
    </w:p>
    <w:p>
      <w:pPr>
        <w:autoSpaceDE w:val="0"/>
        <w:autoSpaceDN w:val="0"/>
        <w:adjustRightInd w:val="0"/>
        <w:spacing w:after="200" w:line="276" w:lineRule="auto"/>
        <w:jc w:val="left"/>
        <w:rPr>
          <w:rFonts w:ascii="宋体" w:cs="宋体" w:hAnsiTheme="minorHAnsi"/>
          <w:kern w:val="0"/>
          <w:sz w:val="22"/>
          <w:szCs w:val="22"/>
          <w:lang w:val="zh-CN"/>
        </w:rPr>
      </w:pPr>
      <w:r>
        <w:rPr>
          <w:rFonts w:hint="eastAsia" w:ascii="宋体" w:cs="宋体" w:hAnsiTheme="minorHAnsi"/>
          <w:kern w:val="0"/>
          <w:sz w:val="22"/>
          <w:szCs w:val="22"/>
          <w:lang w:val="zh-CN"/>
        </w:rPr>
        <w:t>根据学生的兴趣和特长，为他们定制个性化的作业任务。例如，对于喜欢艺术的学生，可以让他们创作一幅包含百分数元素的艺术作品，并解释作品中百分数的意义；对于喜欢体育的学生，则可以让他们调查自己所在学校或社区的运动参与度，并用百分数来表示各项运动的参与比例。这种个性化的设计能够激发学生的学习动力，提高他们的参与度。</w:t>
      </w:r>
    </w:p>
    <w:p>
      <w:pPr>
        <w:autoSpaceDE w:val="0"/>
        <w:autoSpaceDN w:val="0"/>
        <w:adjustRightInd w:val="0"/>
        <w:spacing w:after="200" w:line="276" w:lineRule="auto"/>
        <w:jc w:val="left"/>
        <w:rPr>
          <w:rFonts w:ascii="宋体" w:cs="宋体" w:hAnsiTheme="minorHAnsi"/>
          <w:kern w:val="0"/>
          <w:sz w:val="22"/>
          <w:szCs w:val="22"/>
          <w:lang w:val="zh-CN"/>
        </w:rPr>
      </w:pPr>
      <w:r>
        <w:rPr>
          <w:rFonts w:ascii="宋体" w:cs="宋体" w:hAnsiTheme="minorHAnsi"/>
          <w:kern w:val="0"/>
          <w:sz w:val="22"/>
          <w:szCs w:val="22"/>
          <w:lang w:val="zh-CN"/>
        </w:rPr>
        <w:t xml:space="preserve">6. </w:t>
      </w:r>
      <w:r>
        <w:rPr>
          <w:rFonts w:hint="eastAsia" w:ascii="宋体" w:cs="宋体" w:hAnsiTheme="minorHAnsi"/>
          <w:kern w:val="0"/>
          <w:sz w:val="22"/>
          <w:szCs w:val="22"/>
          <w:lang w:val="zh-CN"/>
        </w:rPr>
        <w:t>创意挑战</w:t>
      </w:r>
    </w:p>
    <w:p>
      <w:pPr>
        <w:autoSpaceDE w:val="0"/>
        <w:autoSpaceDN w:val="0"/>
        <w:adjustRightInd w:val="0"/>
        <w:spacing w:after="200" w:line="276" w:lineRule="auto"/>
        <w:jc w:val="left"/>
        <w:rPr>
          <w:rFonts w:ascii="宋体" w:cs="宋体" w:hAnsiTheme="minorHAnsi"/>
          <w:kern w:val="0"/>
          <w:sz w:val="22"/>
          <w:szCs w:val="22"/>
          <w:lang w:val="zh-CN"/>
        </w:rPr>
      </w:pPr>
      <w:r>
        <w:rPr>
          <w:rFonts w:hint="eastAsia" w:ascii="宋体" w:cs="宋体" w:hAnsiTheme="minorHAnsi"/>
          <w:kern w:val="0"/>
          <w:sz w:val="22"/>
          <w:szCs w:val="22"/>
          <w:lang w:val="zh-CN"/>
        </w:rPr>
        <w:t>设置一些具有挑战性的创意任务，鼓励学生发挥想象力和创造力。比如，可以举办一个</w:t>
      </w:r>
      <w:r>
        <w:rPr>
          <w:rFonts w:ascii="宋体" w:cs="宋体" w:hAnsiTheme="minorHAnsi"/>
          <w:kern w:val="0"/>
          <w:sz w:val="22"/>
          <w:szCs w:val="22"/>
          <w:lang w:val="zh-CN"/>
        </w:rPr>
        <w:t>“</w:t>
      </w:r>
      <w:r>
        <w:rPr>
          <w:rFonts w:hint="eastAsia" w:ascii="宋体" w:cs="宋体" w:hAnsiTheme="minorHAnsi"/>
          <w:kern w:val="0"/>
          <w:sz w:val="22"/>
          <w:szCs w:val="22"/>
          <w:lang w:val="zh-CN"/>
        </w:rPr>
        <w:t>百分数创意海报设计大赛</w:t>
      </w:r>
      <w:r>
        <w:rPr>
          <w:rFonts w:ascii="宋体" w:cs="宋体" w:hAnsiTheme="minorHAnsi"/>
          <w:kern w:val="0"/>
          <w:sz w:val="22"/>
          <w:szCs w:val="22"/>
          <w:lang w:val="zh-CN"/>
        </w:rPr>
        <w:t>”</w:t>
      </w:r>
      <w:r>
        <w:rPr>
          <w:rFonts w:hint="eastAsia" w:ascii="宋体" w:cs="宋体" w:hAnsiTheme="minorHAnsi"/>
          <w:kern w:val="0"/>
          <w:sz w:val="22"/>
          <w:szCs w:val="22"/>
          <w:lang w:val="zh-CN"/>
        </w:rPr>
        <w:t>，要求学生围绕百分数的某个主题（如环保、健康、科技等）设计一张海报，并附上创意说明。这样的活动能够激发学生的创新思维，提升他们的综合素质。</w:t>
      </w:r>
    </w:p>
    <w:p>
      <w:pPr>
        <w:autoSpaceDE w:val="0"/>
        <w:autoSpaceDN w:val="0"/>
        <w:adjustRightInd w:val="0"/>
        <w:spacing w:after="200" w:line="276" w:lineRule="auto"/>
        <w:jc w:val="left"/>
        <w:rPr>
          <w:rFonts w:ascii="宋体" w:cs="宋体" w:hAnsiTheme="minorHAnsi"/>
          <w:kern w:val="0"/>
          <w:sz w:val="22"/>
          <w:szCs w:val="22"/>
          <w:lang w:val="zh-CN"/>
        </w:rPr>
      </w:pPr>
      <w:r>
        <w:rPr>
          <w:rFonts w:hint="eastAsia" w:ascii="宋体" w:cs="宋体" w:hAnsiTheme="minorHAnsi"/>
          <w:kern w:val="0"/>
          <w:sz w:val="22"/>
          <w:szCs w:val="22"/>
          <w:lang w:val="zh-CN"/>
        </w:rPr>
        <w:t>7</w:t>
      </w:r>
      <w:r>
        <w:rPr>
          <w:rFonts w:ascii="宋体" w:cs="宋体" w:hAnsiTheme="minorHAnsi"/>
          <w:kern w:val="0"/>
          <w:sz w:val="22"/>
          <w:szCs w:val="22"/>
          <w:lang w:val="zh-CN"/>
        </w:rPr>
        <w:t xml:space="preserve">. </w:t>
      </w:r>
      <w:r>
        <w:rPr>
          <w:rFonts w:hint="eastAsia" w:ascii="宋体" w:cs="宋体" w:hAnsiTheme="minorHAnsi"/>
          <w:kern w:val="0"/>
          <w:sz w:val="22"/>
          <w:szCs w:val="22"/>
          <w:lang w:val="zh-CN"/>
        </w:rPr>
        <w:t>及时反馈与激励</w:t>
      </w:r>
    </w:p>
    <w:p>
      <w:pPr>
        <w:autoSpaceDE w:val="0"/>
        <w:autoSpaceDN w:val="0"/>
        <w:adjustRightInd w:val="0"/>
        <w:spacing w:after="200" w:line="276" w:lineRule="auto"/>
        <w:jc w:val="left"/>
        <w:rPr>
          <w:rFonts w:ascii="宋体" w:cs="宋体" w:hAnsiTheme="minorHAnsi"/>
          <w:kern w:val="0"/>
          <w:sz w:val="22"/>
          <w:szCs w:val="22"/>
          <w:lang w:val="zh-CN"/>
        </w:rPr>
      </w:pPr>
      <w:r>
        <w:rPr>
          <w:rFonts w:hint="eastAsia" w:ascii="宋体" w:cs="宋体" w:hAnsiTheme="minorHAnsi"/>
          <w:kern w:val="0"/>
          <w:sz w:val="22"/>
          <w:szCs w:val="22"/>
          <w:lang w:val="zh-CN"/>
        </w:rPr>
        <w:t>在作业设计中融入及时的反馈机制和激励机制。例如，设置在线作业平台，让学生提交作业后能够立即获得反馈；或者设立奖项和表彰机制，对表现优秀的学生给予奖励和认可。这样的设计能够增强学生的学习动力，提高他们的参与度和满意度。</w:t>
      </w:r>
    </w:p>
    <w:p>
      <w:pPr>
        <w:autoSpaceDE w:val="0"/>
        <w:autoSpaceDN w:val="0"/>
        <w:adjustRightInd w:val="0"/>
        <w:spacing w:after="200" w:line="276" w:lineRule="auto"/>
        <w:ind w:firstLine="480" w:firstLineChars="200"/>
        <w:jc w:val="left"/>
        <w:rPr>
          <w:rFonts w:hint="eastAsia" w:cs="宋体" w:asciiTheme="majorEastAsia" w:hAnsiTheme="majorEastAsia" w:eastAsiaTheme="majorEastAsia"/>
          <w:kern w:val="0"/>
          <w:sz w:val="24"/>
          <w:szCs w:val="24"/>
          <w:lang w:val="zh-CN"/>
        </w:rPr>
      </w:pPr>
    </w:p>
    <w:p>
      <w:pPr>
        <w:autoSpaceDE w:val="0"/>
        <w:autoSpaceDN w:val="0"/>
        <w:adjustRightInd w:val="0"/>
        <w:spacing w:after="200" w:line="276" w:lineRule="auto"/>
        <w:jc w:val="left"/>
        <w:rPr>
          <w:rFonts w:hint="eastAsia" w:ascii="宋体" w:cs="宋体" w:hAnsiTheme="minorHAnsi"/>
          <w:kern w:val="0"/>
          <w:sz w:val="22"/>
          <w:szCs w:val="22"/>
          <w:lang w:val="zh-CN"/>
        </w:rPr>
      </w:pPr>
    </w:p>
    <w:p>
      <w:pPr>
        <w:autoSpaceDE w:val="0"/>
        <w:autoSpaceDN w:val="0"/>
        <w:adjustRightInd w:val="0"/>
        <w:spacing w:after="200" w:line="276" w:lineRule="auto"/>
        <w:jc w:val="left"/>
        <w:rPr>
          <w:rFonts w:hint="eastAsia" w:ascii="宋体" w:cs="宋体" w:hAnsiTheme="minorHAnsi"/>
          <w:kern w:val="0"/>
          <w:sz w:val="22"/>
          <w:szCs w:val="22"/>
          <w:lang w:val="zh-CN"/>
        </w:rPr>
      </w:pPr>
    </w:p>
    <w:p>
      <w:pPr>
        <w:autoSpaceDE w:val="0"/>
        <w:autoSpaceDN w:val="0"/>
        <w:adjustRightInd w:val="0"/>
        <w:spacing w:after="200" w:line="276" w:lineRule="auto"/>
        <w:jc w:val="left"/>
        <w:rPr>
          <w:rFonts w:hint="eastAsia" w:ascii="宋体" w:cs="宋体" w:hAnsiTheme="minorHAnsi"/>
          <w:kern w:val="0"/>
          <w:sz w:val="22"/>
          <w:szCs w:val="22"/>
          <w:lang w:val="zh-CN"/>
        </w:rPr>
      </w:pPr>
    </w:p>
    <w:p>
      <w:pPr>
        <w:autoSpaceDE w:val="0"/>
        <w:autoSpaceDN w:val="0"/>
        <w:adjustRightInd w:val="0"/>
        <w:spacing w:after="200" w:line="276" w:lineRule="auto"/>
        <w:jc w:val="left"/>
        <w:rPr>
          <w:rFonts w:hint="eastAsia" w:ascii="宋体" w:cs="宋体" w:hAnsiTheme="minorHAnsi"/>
          <w:kern w:val="0"/>
          <w:sz w:val="22"/>
          <w:szCs w:val="22"/>
          <w:lang w:val="zh-CN"/>
        </w:rPr>
      </w:pPr>
    </w:p>
    <w:p>
      <w:pPr>
        <w:autoSpaceDE w:val="0"/>
        <w:autoSpaceDN w:val="0"/>
        <w:adjustRightInd w:val="0"/>
        <w:spacing w:after="200" w:line="276" w:lineRule="auto"/>
        <w:jc w:val="left"/>
        <w:rPr>
          <w:rFonts w:hint="eastAsia" w:ascii="宋体" w:cs="宋体" w:hAnsiTheme="minorHAnsi"/>
          <w:kern w:val="0"/>
          <w:sz w:val="22"/>
          <w:szCs w:val="22"/>
          <w:lang w:val="zh-CN"/>
        </w:rPr>
      </w:pPr>
    </w:p>
    <w:p>
      <w:pPr>
        <w:autoSpaceDE w:val="0"/>
        <w:autoSpaceDN w:val="0"/>
        <w:adjustRightInd w:val="0"/>
        <w:spacing w:after="200" w:line="276" w:lineRule="auto"/>
        <w:jc w:val="left"/>
        <w:rPr>
          <w:rFonts w:hint="eastAsia" w:ascii="宋体" w:cs="宋体" w:hAnsiTheme="minorHAnsi"/>
          <w:kern w:val="0"/>
          <w:sz w:val="22"/>
          <w:szCs w:val="22"/>
          <w:lang w:val="zh-CN"/>
        </w:rPr>
      </w:pPr>
    </w:p>
    <w:p>
      <w:pPr>
        <w:autoSpaceDE w:val="0"/>
        <w:autoSpaceDN w:val="0"/>
        <w:adjustRightInd w:val="0"/>
        <w:spacing w:after="200" w:line="276" w:lineRule="auto"/>
        <w:jc w:val="left"/>
        <w:rPr>
          <w:rFonts w:hint="eastAsia" w:ascii="宋体" w:cs="宋体" w:hAnsiTheme="minorHAnsi"/>
          <w:kern w:val="0"/>
          <w:sz w:val="22"/>
          <w:szCs w:val="22"/>
          <w:lang w:val="zh-CN"/>
        </w:rPr>
      </w:pPr>
    </w:p>
    <w:p>
      <w:pPr>
        <w:autoSpaceDE w:val="0"/>
        <w:autoSpaceDN w:val="0"/>
        <w:adjustRightInd w:val="0"/>
        <w:spacing w:after="200" w:line="276" w:lineRule="auto"/>
        <w:jc w:val="left"/>
        <w:rPr>
          <w:rFonts w:hint="eastAsia" w:ascii="宋体" w:cs="宋体" w:hAnsiTheme="minorHAnsi"/>
          <w:kern w:val="0"/>
          <w:sz w:val="22"/>
          <w:szCs w:val="22"/>
          <w:lang w:val="zh-CN"/>
        </w:rPr>
      </w:pPr>
    </w:p>
    <w:p>
      <w:pPr>
        <w:autoSpaceDE w:val="0"/>
        <w:autoSpaceDN w:val="0"/>
        <w:adjustRightInd w:val="0"/>
        <w:spacing w:after="200" w:line="276" w:lineRule="auto"/>
        <w:jc w:val="left"/>
        <w:rPr>
          <w:rFonts w:hint="eastAsia" w:ascii="宋体" w:cs="宋体" w:hAnsiTheme="minorHAnsi"/>
          <w:kern w:val="0"/>
          <w:sz w:val="22"/>
          <w:szCs w:val="22"/>
          <w:lang w:val="zh-CN"/>
        </w:rPr>
      </w:pPr>
    </w:p>
    <w:p>
      <w:pPr>
        <w:autoSpaceDE w:val="0"/>
        <w:autoSpaceDN w:val="0"/>
        <w:adjustRightInd w:val="0"/>
        <w:spacing w:after="200" w:line="276" w:lineRule="auto"/>
        <w:jc w:val="left"/>
        <w:rPr>
          <w:rFonts w:hint="eastAsia" w:cs="宋体" w:asciiTheme="majorEastAsia" w:hAnsiTheme="majorEastAsia" w:eastAsiaTheme="majorEastAsia"/>
          <w:kern w:val="0"/>
          <w:sz w:val="24"/>
          <w:szCs w:val="24"/>
          <w:lang w:val="zh-CN"/>
        </w:rPr>
      </w:pPr>
    </w:p>
    <w:p>
      <w:pPr>
        <w:autoSpaceDE w:val="0"/>
        <w:autoSpaceDN w:val="0"/>
        <w:adjustRightInd w:val="0"/>
        <w:spacing w:after="200" w:line="276" w:lineRule="auto"/>
        <w:jc w:val="left"/>
        <w:rPr>
          <w:rFonts w:hint="eastAsia" w:cs="宋体" w:asciiTheme="majorEastAsia" w:hAnsiTheme="majorEastAsia" w:eastAsiaTheme="majorEastAsia"/>
          <w:kern w:val="0"/>
          <w:sz w:val="24"/>
          <w:szCs w:val="24"/>
          <w:lang w:val="zh-CN"/>
        </w:rPr>
      </w:pPr>
    </w:p>
    <w:p>
      <w:pPr>
        <w:autoSpaceDE w:val="0"/>
        <w:autoSpaceDN w:val="0"/>
        <w:adjustRightInd w:val="0"/>
        <w:spacing w:after="200" w:line="276" w:lineRule="auto"/>
        <w:jc w:val="left"/>
        <w:rPr>
          <w:rFonts w:hint="eastAsia" w:cs="宋体" w:asciiTheme="majorEastAsia" w:hAnsiTheme="majorEastAsia" w:eastAsiaTheme="majorEastAsia"/>
          <w:kern w:val="0"/>
          <w:sz w:val="24"/>
          <w:szCs w:val="24"/>
          <w:lang w:val="zh-CN"/>
        </w:rPr>
      </w:pPr>
    </w:p>
    <w:p>
      <w:pPr>
        <w:autoSpaceDE w:val="0"/>
        <w:autoSpaceDN w:val="0"/>
        <w:adjustRightInd w:val="0"/>
        <w:spacing w:after="200" w:line="276" w:lineRule="auto"/>
        <w:jc w:val="left"/>
        <w:rPr>
          <w:rFonts w:hint="eastAsia" w:cs="宋体" w:asciiTheme="majorEastAsia" w:hAnsiTheme="majorEastAsia" w:eastAsiaTheme="majorEastAsia"/>
          <w:kern w:val="0"/>
          <w:sz w:val="24"/>
          <w:szCs w:val="24"/>
          <w:lang w:val="zh-CN"/>
        </w:rPr>
      </w:pPr>
    </w:p>
    <w:p>
      <w:pPr>
        <w:autoSpaceDE w:val="0"/>
        <w:autoSpaceDN w:val="0"/>
        <w:adjustRightInd w:val="0"/>
        <w:spacing w:after="200" w:line="276" w:lineRule="auto"/>
        <w:jc w:val="left"/>
        <w:rPr>
          <w:rFonts w:hint="eastAsia" w:cs="宋体" w:asciiTheme="majorEastAsia" w:hAnsiTheme="majorEastAsia" w:eastAsiaTheme="majorEastAsia"/>
          <w:kern w:val="0"/>
          <w:sz w:val="24"/>
          <w:szCs w:val="24"/>
          <w:lang w:val="zh-CN"/>
        </w:rPr>
      </w:pPr>
    </w:p>
    <w:p>
      <w:pPr>
        <w:autoSpaceDE w:val="0"/>
        <w:autoSpaceDN w:val="0"/>
        <w:adjustRightInd w:val="0"/>
        <w:spacing w:after="200" w:line="276" w:lineRule="auto"/>
        <w:jc w:val="left"/>
        <w:rPr>
          <w:rFonts w:hint="eastAsia" w:cs="宋体" w:asciiTheme="majorEastAsia" w:hAnsiTheme="majorEastAsia" w:eastAsiaTheme="majorEastAsia"/>
          <w:kern w:val="0"/>
          <w:sz w:val="24"/>
          <w:szCs w:val="24"/>
          <w:lang w:val="zh-CN"/>
        </w:rPr>
      </w:pPr>
      <w:r>
        <w:rPr>
          <w:rFonts w:hint="eastAsia" w:cs="宋体" w:asciiTheme="majorEastAsia" w:hAnsiTheme="majorEastAsia" w:eastAsiaTheme="majorEastAsia"/>
          <w:kern w:val="0"/>
          <w:sz w:val="24"/>
          <w:szCs w:val="24"/>
          <w:lang w:val="zh-CN"/>
        </w:rPr>
        <w:t>我们进行了后测，并将学生完成前置性作业的情况与后测情况进行对比分析，主要聚焦学生对百分数意义理解的水平情况（见表</w:t>
      </w:r>
      <w:r>
        <w:rPr>
          <w:rFonts w:cs="宋体" w:asciiTheme="majorEastAsia" w:hAnsiTheme="majorEastAsia" w:eastAsiaTheme="majorEastAsia"/>
          <w:kern w:val="0"/>
          <w:sz w:val="24"/>
          <w:szCs w:val="24"/>
          <w:lang w:val="zh-CN"/>
        </w:rPr>
        <w:t>4</w:t>
      </w:r>
      <w:r>
        <w:rPr>
          <w:rFonts w:hint="eastAsia" w:cs="宋体" w:asciiTheme="majorEastAsia" w:hAnsiTheme="majorEastAsia" w:eastAsiaTheme="majorEastAsia"/>
          <w:kern w:val="0"/>
          <w:sz w:val="24"/>
          <w:szCs w:val="24"/>
          <w:lang w:val="zh-CN"/>
        </w:rPr>
        <w:t>）。前置（平均</w:t>
      </w:r>
      <w:r>
        <w:rPr>
          <w:rFonts w:cs="宋体" w:asciiTheme="majorEastAsia" w:hAnsiTheme="majorEastAsia" w:eastAsiaTheme="majorEastAsia"/>
          <w:kern w:val="0"/>
          <w:sz w:val="24"/>
          <w:szCs w:val="24"/>
          <w:lang w:val="zh-CN"/>
        </w:rPr>
        <w:t>1.9</w:t>
      </w:r>
      <w:r>
        <w:rPr>
          <w:rFonts w:hint="eastAsia" w:cs="宋体" w:asciiTheme="majorEastAsia" w:hAnsiTheme="majorEastAsia" w:eastAsiaTheme="majorEastAsia"/>
          <w:kern w:val="0"/>
          <w:sz w:val="24"/>
          <w:szCs w:val="24"/>
          <w:lang w:val="zh-CN"/>
        </w:rPr>
        <w:t>）练习（平均</w:t>
      </w:r>
      <w:r>
        <w:rPr>
          <w:rFonts w:cs="宋体" w:asciiTheme="majorEastAsia" w:hAnsiTheme="majorEastAsia" w:eastAsiaTheme="majorEastAsia"/>
          <w:kern w:val="0"/>
          <w:sz w:val="24"/>
          <w:szCs w:val="24"/>
          <w:lang w:val="zh-CN"/>
        </w:rPr>
        <w:t>3.5</w:t>
      </w:r>
      <w:r>
        <w:rPr>
          <w:rFonts w:hint="eastAsia" w:cs="宋体" w:asciiTheme="majorEastAsia" w:hAnsiTheme="majorEastAsia" w:eastAsiaTheme="majorEastAsia"/>
          <w:kern w:val="0"/>
          <w:sz w:val="24"/>
          <w:szCs w:val="24"/>
          <w:lang w:val="zh-CN"/>
        </w:rPr>
        <w:t>）理解层次内容要素赋分六（</w:t>
      </w:r>
      <w:r>
        <w:rPr>
          <w:rFonts w:cs="宋体" w:asciiTheme="majorEastAsia" w:hAnsiTheme="majorEastAsia" w:eastAsiaTheme="majorEastAsia"/>
          <w:kern w:val="0"/>
          <w:sz w:val="24"/>
          <w:szCs w:val="24"/>
          <w:lang w:val="zh-CN"/>
        </w:rPr>
        <w:t>2</w:t>
      </w:r>
      <w:r>
        <w:rPr>
          <w:rFonts w:hint="eastAsia" w:cs="宋体" w:asciiTheme="majorEastAsia" w:hAnsiTheme="majorEastAsia" w:eastAsiaTheme="majorEastAsia"/>
          <w:kern w:val="0"/>
          <w:sz w:val="24"/>
          <w:szCs w:val="24"/>
          <w:lang w:val="zh-CN"/>
        </w:rPr>
        <w:t>）班六（</w:t>
      </w:r>
      <w:r>
        <w:rPr>
          <w:rFonts w:cs="宋体" w:asciiTheme="majorEastAsia" w:hAnsiTheme="majorEastAsia" w:eastAsiaTheme="majorEastAsia"/>
          <w:kern w:val="0"/>
          <w:sz w:val="24"/>
          <w:szCs w:val="24"/>
          <w:lang w:val="zh-CN"/>
        </w:rPr>
        <w:t>2</w:t>
      </w:r>
      <w:r>
        <w:rPr>
          <w:rFonts w:hint="eastAsia" w:cs="宋体" w:asciiTheme="majorEastAsia" w:hAnsiTheme="majorEastAsia" w:eastAsiaTheme="majorEastAsia"/>
          <w:kern w:val="0"/>
          <w:sz w:val="24"/>
          <w:szCs w:val="24"/>
          <w:lang w:val="zh-CN"/>
        </w:rPr>
        <w:t>）班人数百分比人数百分比水平</w:t>
      </w:r>
      <w:r>
        <w:rPr>
          <w:rFonts w:cs="宋体" w:asciiTheme="majorEastAsia" w:hAnsiTheme="majorEastAsia" w:eastAsiaTheme="majorEastAsia"/>
          <w:kern w:val="0"/>
          <w:sz w:val="24"/>
          <w:szCs w:val="24"/>
          <w:lang w:val="zh-CN"/>
        </w:rPr>
        <w:t>0</w:t>
      </w:r>
      <w:r>
        <w:rPr>
          <w:rFonts w:hint="eastAsia" w:cs="宋体" w:asciiTheme="majorEastAsia" w:hAnsiTheme="majorEastAsia" w:eastAsiaTheme="majorEastAsia"/>
          <w:kern w:val="0"/>
          <w:sz w:val="24"/>
          <w:szCs w:val="24"/>
          <w:lang w:val="zh-CN"/>
        </w:rPr>
        <w:t>无</w:t>
      </w:r>
      <w:r>
        <w:rPr>
          <w:rFonts w:cs="宋体" w:asciiTheme="majorEastAsia" w:hAnsiTheme="majorEastAsia" w:eastAsiaTheme="majorEastAsia"/>
          <w:kern w:val="0"/>
          <w:sz w:val="24"/>
          <w:szCs w:val="24"/>
          <w:lang w:val="zh-CN"/>
        </w:rPr>
        <w:t>0</w:t>
      </w:r>
      <w:r>
        <w:rPr>
          <w:rFonts w:hint="eastAsia" w:cs="宋体" w:asciiTheme="majorEastAsia" w:hAnsiTheme="majorEastAsia" w:eastAsiaTheme="majorEastAsia"/>
          <w:kern w:val="0"/>
          <w:sz w:val="24"/>
          <w:szCs w:val="24"/>
          <w:lang w:val="zh-CN"/>
        </w:rPr>
        <w:t>水平</w:t>
      </w:r>
      <w:r>
        <w:rPr>
          <w:rFonts w:cs="宋体" w:asciiTheme="majorEastAsia" w:hAnsiTheme="majorEastAsia" w:eastAsiaTheme="majorEastAsia"/>
          <w:kern w:val="0"/>
          <w:sz w:val="24"/>
          <w:szCs w:val="24"/>
          <w:lang w:val="zh-CN"/>
        </w:rPr>
        <w:t>1</w:t>
      </w:r>
      <w:r>
        <w:rPr>
          <w:rFonts w:hint="eastAsia" w:cs="宋体" w:asciiTheme="majorEastAsia" w:hAnsiTheme="majorEastAsia" w:eastAsiaTheme="majorEastAsia"/>
          <w:kern w:val="0"/>
          <w:sz w:val="24"/>
          <w:szCs w:val="24"/>
          <w:lang w:val="zh-CN"/>
        </w:rPr>
        <w:t>直觉猜测</w:t>
      </w:r>
      <w:r>
        <w:rPr>
          <w:rFonts w:cs="宋体" w:asciiTheme="majorEastAsia" w:hAnsiTheme="majorEastAsia" w:eastAsiaTheme="majorEastAsia"/>
          <w:kern w:val="0"/>
          <w:sz w:val="24"/>
          <w:szCs w:val="24"/>
          <w:lang w:val="zh-CN"/>
        </w:rPr>
        <w:t>118140.9%2.3%02</w:t>
      </w:r>
      <w:r>
        <w:rPr>
          <w:rFonts w:hint="eastAsia" w:cs="宋体" w:asciiTheme="majorEastAsia" w:hAnsiTheme="majorEastAsia" w:eastAsiaTheme="majorEastAsia"/>
          <w:kern w:val="0"/>
          <w:sz w:val="24"/>
          <w:szCs w:val="24"/>
          <w:lang w:val="zh-CN"/>
        </w:rPr>
        <w:t>人人</w:t>
      </w:r>
      <w:r>
        <w:rPr>
          <w:rFonts w:cs="宋体" w:asciiTheme="majorEastAsia" w:hAnsiTheme="majorEastAsia" w:eastAsiaTheme="majorEastAsia"/>
          <w:kern w:val="0"/>
          <w:sz w:val="24"/>
          <w:szCs w:val="24"/>
          <w:lang w:val="zh-CN"/>
        </w:rPr>
        <w:t>4.5%0%</w:t>
      </w:r>
      <w:r>
        <w:rPr>
          <w:rFonts w:hint="eastAsia" w:cs="宋体" w:asciiTheme="majorEastAsia" w:hAnsiTheme="majorEastAsia" w:eastAsiaTheme="majorEastAsia"/>
          <w:kern w:val="0"/>
          <w:sz w:val="24"/>
          <w:szCs w:val="24"/>
          <w:lang w:val="zh-CN"/>
        </w:rPr>
        <w:t>专题论析（续表）前置（平均</w:t>
      </w:r>
      <w:r>
        <w:rPr>
          <w:rFonts w:cs="宋体" w:asciiTheme="majorEastAsia" w:hAnsiTheme="majorEastAsia" w:eastAsiaTheme="majorEastAsia"/>
          <w:kern w:val="0"/>
          <w:sz w:val="24"/>
          <w:szCs w:val="24"/>
          <w:lang w:val="zh-CN"/>
        </w:rPr>
        <w:t>1.9</w:t>
      </w:r>
      <w:r>
        <w:rPr>
          <w:rFonts w:hint="eastAsia" w:cs="宋体" w:asciiTheme="majorEastAsia" w:hAnsiTheme="majorEastAsia" w:eastAsiaTheme="majorEastAsia"/>
          <w:kern w:val="0"/>
          <w:sz w:val="24"/>
          <w:szCs w:val="24"/>
          <w:lang w:val="zh-CN"/>
        </w:rPr>
        <w:t>）练习（平均</w:t>
      </w:r>
      <w:r>
        <w:rPr>
          <w:rFonts w:cs="宋体" w:asciiTheme="majorEastAsia" w:hAnsiTheme="majorEastAsia" w:eastAsiaTheme="majorEastAsia"/>
          <w:kern w:val="0"/>
          <w:sz w:val="24"/>
          <w:szCs w:val="24"/>
          <w:lang w:val="zh-CN"/>
        </w:rPr>
        <w:t>3.5</w:t>
      </w:r>
      <w:r>
        <w:rPr>
          <w:rFonts w:hint="eastAsia" w:cs="宋体" w:asciiTheme="majorEastAsia" w:hAnsiTheme="majorEastAsia" w:eastAsiaTheme="majorEastAsia"/>
          <w:kern w:val="0"/>
          <w:sz w:val="24"/>
          <w:szCs w:val="24"/>
          <w:lang w:val="zh-CN"/>
        </w:rPr>
        <w:t>）理解层次内容要素赋分六（</w:t>
      </w:r>
      <w:r>
        <w:rPr>
          <w:rFonts w:cs="宋体" w:asciiTheme="majorEastAsia" w:hAnsiTheme="majorEastAsia" w:eastAsiaTheme="majorEastAsia"/>
          <w:kern w:val="0"/>
          <w:sz w:val="24"/>
          <w:szCs w:val="24"/>
          <w:lang w:val="zh-CN"/>
        </w:rPr>
        <w:t>2</w:t>
      </w:r>
      <w:r>
        <w:rPr>
          <w:rFonts w:hint="eastAsia" w:cs="宋体" w:asciiTheme="majorEastAsia" w:hAnsiTheme="majorEastAsia" w:eastAsiaTheme="majorEastAsia"/>
          <w:kern w:val="0"/>
          <w:sz w:val="24"/>
          <w:szCs w:val="24"/>
          <w:lang w:val="zh-CN"/>
        </w:rPr>
        <w:t>）班六（</w:t>
      </w:r>
      <w:r>
        <w:rPr>
          <w:rFonts w:cs="宋体" w:asciiTheme="majorEastAsia" w:hAnsiTheme="majorEastAsia" w:eastAsiaTheme="majorEastAsia"/>
          <w:kern w:val="0"/>
          <w:sz w:val="24"/>
          <w:szCs w:val="24"/>
          <w:lang w:val="zh-CN"/>
        </w:rPr>
        <w:t>2</w:t>
      </w:r>
      <w:r>
        <w:rPr>
          <w:rFonts w:hint="eastAsia" w:cs="宋体" w:asciiTheme="majorEastAsia" w:hAnsiTheme="majorEastAsia" w:eastAsiaTheme="majorEastAsia"/>
          <w:kern w:val="0"/>
          <w:sz w:val="24"/>
          <w:szCs w:val="24"/>
          <w:lang w:val="zh-CN"/>
        </w:rPr>
        <w:t>）班人数百分比人数百分比水平</w:t>
      </w:r>
      <w:r>
        <w:rPr>
          <w:rFonts w:cs="宋体" w:asciiTheme="majorEastAsia" w:hAnsiTheme="majorEastAsia" w:eastAsiaTheme="majorEastAsia"/>
          <w:kern w:val="0"/>
          <w:sz w:val="24"/>
          <w:szCs w:val="24"/>
          <w:lang w:val="zh-CN"/>
        </w:rPr>
        <w:t>2</w:t>
      </w:r>
      <w:r>
        <w:rPr>
          <w:rFonts w:hint="eastAsia" w:cs="宋体" w:asciiTheme="majorEastAsia" w:hAnsiTheme="majorEastAsia" w:eastAsiaTheme="majorEastAsia"/>
          <w:kern w:val="0"/>
          <w:sz w:val="24"/>
          <w:szCs w:val="24"/>
          <w:lang w:val="zh-CN"/>
        </w:rPr>
        <w:t>画图表征</w:t>
      </w:r>
      <w:r>
        <w:rPr>
          <w:rFonts w:cs="宋体" w:asciiTheme="majorEastAsia" w:hAnsiTheme="majorEastAsia" w:eastAsiaTheme="majorEastAsia"/>
          <w:kern w:val="0"/>
          <w:sz w:val="24"/>
          <w:szCs w:val="24"/>
          <w:lang w:val="zh-CN"/>
        </w:rPr>
        <w:t>212</w:t>
      </w:r>
      <w:r>
        <w:rPr>
          <w:rFonts w:hint="eastAsia" w:cs="宋体" w:asciiTheme="majorEastAsia" w:hAnsiTheme="majorEastAsia" w:eastAsiaTheme="majorEastAsia"/>
          <w:kern w:val="0"/>
          <w:sz w:val="24"/>
          <w:szCs w:val="24"/>
          <w:lang w:val="zh-CN"/>
        </w:rPr>
        <w:t>水平</w:t>
      </w:r>
      <w:r>
        <w:rPr>
          <w:rFonts w:cs="宋体" w:asciiTheme="majorEastAsia" w:hAnsiTheme="majorEastAsia" w:eastAsiaTheme="majorEastAsia"/>
          <w:kern w:val="0"/>
          <w:sz w:val="24"/>
          <w:szCs w:val="24"/>
          <w:lang w:val="zh-CN"/>
        </w:rPr>
        <w:t>3</w:t>
      </w:r>
      <w:r>
        <w:rPr>
          <w:rFonts w:hint="eastAsia" w:cs="宋体" w:asciiTheme="majorEastAsia" w:hAnsiTheme="majorEastAsia" w:eastAsiaTheme="majorEastAsia"/>
          <w:kern w:val="0"/>
          <w:sz w:val="24"/>
          <w:szCs w:val="24"/>
          <w:lang w:val="zh-CN"/>
        </w:rPr>
        <w:t>理解本质</w:t>
      </w:r>
      <w:r>
        <w:rPr>
          <w:rFonts w:cs="宋体" w:asciiTheme="majorEastAsia" w:hAnsiTheme="majorEastAsia" w:eastAsiaTheme="majorEastAsia"/>
          <w:kern w:val="0"/>
          <w:sz w:val="24"/>
          <w:szCs w:val="24"/>
          <w:lang w:val="zh-CN"/>
        </w:rPr>
        <w:t>3827.3%2</w:t>
      </w:r>
      <w:r>
        <w:rPr>
          <w:rFonts w:hint="eastAsia" w:cs="宋体" w:asciiTheme="majorEastAsia" w:hAnsiTheme="majorEastAsia" w:eastAsiaTheme="majorEastAsia"/>
          <w:kern w:val="0"/>
          <w:sz w:val="24"/>
          <w:szCs w:val="24"/>
          <w:lang w:val="zh-CN"/>
        </w:rPr>
        <w:t>人水平</w:t>
      </w:r>
      <w:r>
        <w:rPr>
          <w:rFonts w:cs="宋体" w:asciiTheme="majorEastAsia" w:hAnsiTheme="majorEastAsia" w:eastAsiaTheme="majorEastAsia"/>
          <w:kern w:val="0"/>
          <w:sz w:val="24"/>
          <w:szCs w:val="24"/>
          <w:lang w:val="zh-CN"/>
        </w:rPr>
        <w:t>4</w:t>
      </w:r>
      <w:r>
        <w:rPr>
          <w:rFonts w:hint="eastAsia" w:cs="宋体" w:asciiTheme="majorEastAsia" w:hAnsiTheme="majorEastAsia" w:eastAsiaTheme="majorEastAsia"/>
          <w:kern w:val="0"/>
          <w:sz w:val="24"/>
          <w:szCs w:val="24"/>
          <w:lang w:val="zh-CN"/>
        </w:rPr>
        <w:t>结构关联</w:t>
      </w:r>
      <w:r>
        <w:rPr>
          <w:rFonts w:cs="宋体" w:asciiTheme="majorEastAsia" w:hAnsiTheme="majorEastAsia" w:eastAsiaTheme="majorEastAsia"/>
          <w:kern w:val="0"/>
          <w:sz w:val="24"/>
          <w:szCs w:val="24"/>
          <w:lang w:val="zh-CN"/>
        </w:rPr>
        <w:t>4518.1%11.4%1030</w:t>
      </w:r>
      <w:r>
        <w:rPr>
          <w:rFonts w:hint="eastAsia" w:cs="宋体" w:asciiTheme="majorEastAsia" w:hAnsiTheme="majorEastAsia" w:eastAsiaTheme="majorEastAsia"/>
          <w:kern w:val="0"/>
          <w:sz w:val="24"/>
          <w:szCs w:val="24"/>
          <w:lang w:val="zh-CN"/>
        </w:rPr>
        <w:t>人人</w:t>
      </w:r>
      <w:r>
        <w:rPr>
          <w:rFonts w:cs="宋体" w:asciiTheme="majorEastAsia" w:hAnsiTheme="majorEastAsia" w:eastAsiaTheme="majorEastAsia"/>
          <w:kern w:val="0"/>
          <w:sz w:val="24"/>
          <w:szCs w:val="24"/>
          <w:lang w:val="zh-CN"/>
        </w:rPr>
        <w:t>22.8%4.5%68.2%</w:t>
      </w:r>
      <w:r>
        <w:rPr>
          <w:rFonts w:hint="eastAsia" w:cs="宋体" w:asciiTheme="majorEastAsia" w:hAnsiTheme="majorEastAsia" w:eastAsiaTheme="majorEastAsia"/>
          <w:kern w:val="0"/>
          <w:sz w:val="24"/>
          <w:szCs w:val="24"/>
          <w:lang w:val="zh-CN"/>
        </w:rPr>
        <w:t>表</w:t>
      </w:r>
      <w:r>
        <w:rPr>
          <w:rFonts w:cs="宋体" w:asciiTheme="majorEastAsia" w:hAnsiTheme="majorEastAsia" w:eastAsiaTheme="majorEastAsia"/>
          <w:kern w:val="0"/>
          <w:sz w:val="24"/>
          <w:szCs w:val="24"/>
          <w:lang w:val="zh-CN"/>
        </w:rPr>
        <w:t>4</w:t>
      </w:r>
      <w:r>
        <w:rPr>
          <w:rFonts w:hint="eastAsia" w:cs="宋体" w:asciiTheme="majorEastAsia" w:hAnsiTheme="majorEastAsia" w:eastAsiaTheme="majorEastAsia"/>
          <w:kern w:val="0"/>
          <w:sz w:val="24"/>
          <w:szCs w:val="24"/>
          <w:lang w:val="zh-CN"/>
        </w:rPr>
        <w:t>百分数意义理解水平情况前后测对比统计表通过对比，</w:t>
      </w:r>
    </w:p>
    <w:p>
      <w:pPr>
        <w:autoSpaceDE w:val="0"/>
        <w:autoSpaceDN w:val="0"/>
        <w:adjustRightInd w:val="0"/>
        <w:spacing w:after="200" w:line="276" w:lineRule="auto"/>
        <w:jc w:val="left"/>
        <w:rPr>
          <w:rFonts w:hint="eastAsia" w:cs="宋体" w:asciiTheme="majorEastAsia" w:hAnsiTheme="majorEastAsia" w:eastAsiaTheme="majorEastAsia"/>
          <w:kern w:val="0"/>
          <w:sz w:val="24"/>
          <w:szCs w:val="24"/>
          <w:lang w:val="zh-CN"/>
        </w:rPr>
      </w:pPr>
    </w:p>
    <w:p>
      <w:pPr>
        <w:autoSpaceDE w:val="0"/>
        <w:autoSpaceDN w:val="0"/>
        <w:adjustRightInd w:val="0"/>
        <w:spacing w:after="200" w:line="276" w:lineRule="auto"/>
        <w:jc w:val="left"/>
        <w:rPr>
          <w:rFonts w:hint="eastAsia" w:ascii="宋体" w:cs="宋体" w:hAnsiTheme="minorHAnsi"/>
          <w:kern w:val="0"/>
          <w:sz w:val="22"/>
          <w:szCs w:val="22"/>
          <w:lang w:val="zh-CN"/>
        </w:rPr>
      </w:pPr>
      <w:r>
        <w:rPr>
          <w:rFonts w:hint="eastAsia" w:cs="宋体" w:asciiTheme="majorEastAsia" w:hAnsiTheme="majorEastAsia" w:eastAsiaTheme="majorEastAsia"/>
          <w:kern w:val="0"/>
          <w:sz w:val="24"/>
          <w:szCs w:val="24"/>
          <w:lang w:val="zh-CN"/>
        </w:rPr>
        <w:t>（平均分从</w:t>
      </w:r>
      <w:r>
        <w:rPr>
          <w:rFonts w:cs="宋体" w:asciiTheme="majorEastAsia" w:hAnsiTheme="majorEastAsia" w:eastAsiaTheme="majorEastAsia"/>
          <w:kern w:val="0"/>
          <w:sz w:val="24"/>
          <w:szCs w:val="24"/>
          <w:lang w:val="zh-CN"/>
        </w:rPr>
        <w:t>1.9</w:t>
      </w:r>
      <w:r>
        <w:rPr>
          <w:rFonts w:hint="eastAsia" w:cs="宋体" w:asciiTheme="majorEastAsia" w:hAnsiTheme="majorEastAsia" w:eastAsiaTheme="majorEastAsia"/>
          <w:kern w:val="0"/>
          <w:sz w:val="24"/>
          <w:szCs w:val="24"/>
          <w:lang w:val="zh-CN"/>
        </w:rPr>
        <w:t>上升到</w:t>
      </w:r>
      <w:r>
        <w:rPr>
          <w:rFonts w:cs="宋体" w:asciiTheme="majorEastAsia" w:hAnsiTheme="majorEastAsia" w:eastAsiaTheme="majorEastAsia"/>
          <w:kern w:val="0"/>
          <w:sz w:val="24"/>
          <w:szCs w:val="24"/>
          <w:lang w:val="zh-CN"/>
        </w:rPr>
        <w:t>3.5</w:t>
      </w:r>
      <w:r>
        <w:rPr>
          <w:rFonts w:hint="eastAsia" w:cs="宋体" w:asciiTheme="majorEastAsia" w:hAnsiTheme="majorEastAsia" w:eastAsiaTheme="majorEastAsia"/>
          <w:kern w:val="0"/>
          <w:sz w:val="24"/>
          <w:szCs w:val="24"/>
          <w:lang w:val="zh-CN"/>
        </w:rPr>
        <w:t>），其中达到理解水平</w:t>
      </w:r>
      <w:r>
        <w:rPr>
          <w:rFonts w:cs="宋体" w:asciiTheme="majorEastAsia" w:hAnsiTheme="majorEastAsia" w:eastAsiaTheme="majorEastAsia"/>
          <w:kern w:val="0"/>
          <w:sz w:val="24"/>
          <w:szCs w:val="24"/>
          <w:lang w:val="zh-CN"/>
        </w:rPr>
        <w:t>4</w:t>
      </w:r>
      <w:r>
        <w:rPr>
          <w:rFonts w:hint="eastAsia" w:cs="宋体" w:asciiTheme="majorEastAsia" w:hAnsiTheme="majorEastAsia" w:eastAsiaTheme="majorEastAsia"/>
          <w:kern w:val="0"/>
          <w:sz w:val="24"/>
          <w:szCs w:val="24"/>
          <w:lang w:val="zh-CN"/>
        </w:rPr>
        <w:t>的学生人数占比从</w:t>
      </w:r>
      <w:r>
        <w:rPr>
          <w:rFonts w:cs="宋体" w:asciiTheme="majorEastAsia" w:hAnsiTheme="majorEastAsia" w:eastAsiaTheme="majorEastAsia"/>
          <w:kern w:val="0"/>
          <w:sz w:val="24"/>
          <w:szCs w:val="24"/>
          <w:lang w:val="zh-CN"/>
        </w:rPr>
        <w:t>11.4%</w:t>
      </w:r>
      <w:r>
        <w:rPr>
          <w:rFonts w:hint="eastAsia" w:cs="宋体" w:asciiTheme="majorEastAsia" w:hAnsiTheme="majorEastAsia" w:eastAsiaTheme="majorEastAsia"/>
          <w:kern w:val="0"/>
          <w:sz w:val="24"/>
          <w:szCs w:val="24"/>
          <w:lang w:val="zh-CN"/>
        </w:rPr>
        <w:t>上升到</w:t>
      </w:r>
      <w:r>
        <w:rPr>
          <w:rFonts w:cs="宋体" w:asciiTheme="majorEastAsia" w:hAnsiTheme="majorEastAsia" w:eastAsiaTheme="majorEastAsia"/>
          <w:kern w:val="0"/>
          <w:sz w:val="24"/>
          <w:szCs w:val="24"/>
          <w:lang w:val="zh-CN"/>
        </w:rPr>
        <w:t>68.2%</w:t>
      </w:r>
      <w:r>
        <w:rPr>
          <w:rFonts w:hint="eastAsia" w:cs="宋体" w:asciiTheme="majorEastAsia" w:hAnsiTheme="majorEastAsia" w:eastAsiaTheme="majorEastAsia"/>
          <w:kern w:val="0"/>
          <w:sz w:val="24"/>
          <w:szCs w:val="24"/>
          <w:lang w:val="zh-CN"/>
        </w:rPr>
        <w:t>有的放矢，。</w:t>
      </w:r>
    </w:p>
    <w:p>
      <w:pPr>
        <w:autoSpaceDE w:val="0"/>
        <w:autoSpaceDN w:val="0"/>
        <w:adjustRightInd w:val="0"/>
        <w:spacing w:after="200" w:line="276" w:lineRule="auto"/>
        <w:jc w:val="left"/>
        <w:rPr>
          <w:rFonts w:hint="eastAsia" w:cs="宋体" w:asciiTheme="majorEastAsia" w:hAnsiTheme="majorEastAsia" w:eastAsiaTheme="majorEastAsia"/>
          <w:kern w:val="0"/>
          <w:sz w:val="24"/>
          <w:szCs w:val="24"/>
          <w:lang w:val="zh-CN"/>
        </w:rPr>
      </w:pPr>
      <w:r>
        <w:rPr>
          <w:rFonts w:hint="eastAsia" w:cs="宋体" w:asciiTheme="majorEastAsia" w:hAnsiTheme="majorEastAsia" w:eastAsiaTheme="majorEastAsia"/>
          <w:kern w:val="0"/>
          <w:sz w:val="24"/>
          <w:szCs w:val="24"/>
          <w:lang w:val="zh-CN"/>
        </w:rPr>
        <w:t>专题论析学科学习内容数学设计者张艳萍百分数的认识班级六（</w:t>
      </w:r>
      <w:r>
        <w:rPr>
          <w:rFonts w:cs="宋体" w:asciiTheme="majorEastAsia" w:hAnsiTheme="majorEastAsia" w:eastAsiaTheme="majorEastAsia"/>
          <w:kern w:val="0"/>
          <w:sz w:val="24"/>
          <w:szCs w:val="24"/>
          <w:lang w:val="zh-CN"/>
        </w:rPr>
        <w:t>2</w:t>
      </w:r>
      <w:r>
        <w:rPr>
          <w:rFonts w:hint="eastAsia" w:cs="宋体" w:asciiTheme="majorEastAsia" w:hAnsiTheme="majorEastAsia" w:eastAsiaTheme="majorEastAsia"/>
          <w:kern w:val="0"/>
          <w:sz w:val="24"/>
          <w:szCs w:val="24"/>
          <w:lang w:val="zh-CN"/>
        </w:rPr>
        <w:t>）</w:t>
      </w:r>
      <w:r>
        <w:rPr>
          <w:rFonts w:cs="宋体" w:asciiTheme="majorEastAsia" w:hAnsiTheme="majorEastAsia" w:eastAsiaTheme="majorEastAsia"/>
          <w:kern w:val="0"/>
          <w:sz w:val="24"/>
          <w:szCs w:val="24"/>
          <w:lang w:val="zh-CN"/>
        </w:rPr>
        <w:t>1.</w:t>
      </w:r>
      <w:r>
        <w:rPr>
          <w:rFonts w:hint="eastAsia" w:cs="宋体" w:asciiTheme="majorEastAsia" w:hAnsiTheme="majorEastAsia" w:eastAsiaTheme="majorEastAsia"/>
          <w:kern w:val="0"/>
          <w:sz w:val="24"/>
          <w:szCs w:val="24"/>
          <w:lang w:val="zh-CN"/>
        </w:rPr>
        <w:t>能结合具体情境理解百分数的意义，会正确读写百分数。学习目标</w:t>
      </w:r>
      <w:r>
        <w:rPr>
          <w:rFonts w:cs="宋体" w:asciiTheme="majorEastAsia" w:hAnsiTheme="majorEastAsia" w:eastAsiaTheme="majorEastAsia"/>
          <w:kern w:val="0"/>
          <w:sz w:val="24"/>
          <w:szCs w:val="24"/>
          <w:lang w:val="zh-CN"/>
        </w:rPr>
        <w:t>2.</w:t>
      </w:r>
      <w:r>
        <w:rPr>
          <w:rFonts w:hint="eastAsia" w:cs="宋体" w:asciiTheme="majorEastAsia" w:hAnsiTheme="majorEastAsia" w:eastAsiaTheme="majorEastAsia"/>
          <w:kern w:val="0"/>
          <w:sz w:val="24"/>
          <w:szCs w:val="24"/>
          <w:lang w:val="zh-CN"/>
        </w:rPr>
        <w:t>在经历百分数意义的构建过程中，体会百分数和分数的联系与区别。</w:t>
      </w:r>
      <w:r>
        <w:rPr>
          <w:rFonts w:cs="宋体" w:asciiTheme="majorEastAsia" w:hAnsiTheme="majorEastAsia" w:eastAsiaTheme="majorEastAsia"/>
          <w:kern w:val="0"/>
          <w:sz w:val="24"/>
          <w:szCs w:val="24"/>
          <w:lang w:val="zh-CN"/>
        </w:rPr>
        <w:t>3.</w:t>
      </w:r>
      <w:r>
        <w:rPr>
          <w:rFonts w:hint="eastAsia" w:cs="宋体" w:asciiTheme="majorEastAsia" w:hAnsiTheme="majorEastAsia" w:eastAsiaTheme="majorEastAsia"/>
          <w:kern w:val="0"/>
          <w:sz w:val="24"/>
          <w:szCs w:val="24"/>
          <w:lang w:val="zh-CN"/>
        </w:rPr>
        <w:t>通过解决问题，体验百分数与生活之间的密切联系，培养良好的数感。作业盒子目标指向作业内容（）</w:t>
      </w:r>
      <w:r>
        <w:rPr>
          <w:rFonts w:cs="宋体" w:asciiTheme="majorEastAsia" w:hAnsiTheme="majorEastAsia" w:eastAsiaTheme="majorEastAsia"/>
          <w:kern w:val="0"/>
          <w:sz w:val="24"/>
          <w:szCs w:val="24"/>
          <w:lang w:val="zh-CN"/>
        </w:rPr>
        <w:t>1.</w:t>
      </w:r>
      <w:r>
        <w:rPr>
          <w:rFonts w:hint="eastAsia" w:cs="宋体" w:asciiTheme="majorEastAsia" w:hAnsiTheme="majorEastAsia" w:eastAsiaTheme="majorEastAsia"/>
          <w:kern w:val="0"/>
          <w:sz w:val="24"/>
          <w:szCs w:val="24"/>
          <w:lang w:val="zh-CN"/>
        </w:rPr>
        <w:t>涂一涂。画龙点睛能用图表达百分数</w:t>
      </w:r>
      <w:r>
        <w:rPr>
          <w:rFonts w:cs="宋体" w:asciiTheme="majorEastAsia" w:hAnsiTheme="majorEastAsia" w:eastAsiaTheme="majorEastAsia"/>
          <w:kern w:val="0"/>
          <w:sz w:val="24"/>
          <w:szCs w:val="24"/>
          <w:lang w:val="zh-CN"/>
        </w:rPr>
        <w:t>40%75%</w:t>
      </w:r>
      <w:r>
        <w:rPr>
          <w:rFonts w:hint="eastAsia" w:cs="宋体" w:asciiTheme="majorEastAsia" w:hAnsiTheme="majorEastAsia" w:eastAsiaTheme="majorEastAsia"/>
          <w:kern w:val="0"/>
          <w:sz w:val="24"/>
          <w:szCs w:val="24"/>
          <w:lang w:val="zh-CN"/>
        </w:rPr>
        <w:t>难易预估用时易</w:t>
      </w:r>
      <w:r>
        <w:rPr>
          <w:rFonts w:cs="宋体" w:asciiTheme="majorEastAsia" w:hAnsiTheme="majorEastAsia" w:eastAsiaTheme="majorEastAsia"/>
          <w:kern w:val="0"/>
          <w:sz w:val="24"/>
          <w:szCs w:val="24"/>
          <w:lang w:val="zh-CN"/>
        </w:rPr>
        <w:t>5</w:t>
      </w:r>
      <w:r>
        <w:rPr>
          <w:rFonts w:hint="eastAsia" w:cs="宋体" w:asciiTheme="majorEastAsia" w:hAnsiTheme="majorEastAsia" w:eastAsiaTheme="majorEastAsia"/>
          <w:kern w:val="0"/>
          <w:sz w:val="24"/>
          <w:szCs w:val="24"/>
          <w:lang w:val="zh-CN"/>
        </w:rPr>
        <w:t>分钟一般较难</w:t>
      </w:r>
      <w:r>
        <w:rPr>
          <w:rFonts w:cs="宋体" w:asciiTheme="majorEastAsia" w:hAnsiTheme="majorEastAsia" w:eastAsiaTheme="majorEastAsia"/>
          <w:kern w:val="0"/>
          <w:sz w:val="24"/>
          <w:szCs w:val="24"/>
          <w:lang w:val="zh-CN"/>
        </w:rPr>
        <w:t>8</w:t>
      </w:r>
      <w:r>
        <w:rPr>
          <w:rFonts w:hint="eastAsia" w:cs="宋体" w:asciiTheme="majorEastAsia" w:hAnsiTheme="majorEastAsia" w:eastAsiaTheme="majorEastAsia"/>
          <w:kern w:val="0"/>
          <w:sz w:val="24"/>
          <w:szCs w:val="24"/>
          <w:lang w:val="zh-CN"/>
        </w:rPr>
        <w:t>分钟能灵活运用表</w:t>
      </w:r>
      <w:r>
        <w:rPr>
          <w:rFonts w:cs="宋体" w:asciiTheme="majorEastAsia" w:hAnsiTheme="majorEastAsia" w:eastAsiaTheme="majorEastAsia"/>
          <w:kern w:val="0"/>
          <w:sz w:val="24"/>
          <w:szCs w:val="24"/>
          <w:lang w:val="zh-CN"/>
        </w:rPr>
        <w:t>3</w:t>
      </w:r>
      <w:r>
        <w:rPr>
          <w:rFonts w:hint="eastAsia" w:cs="宋体" w:asciiTheme="majorEastAsia" w:hAnsiTheme="majorEastAsia" w:eastAsiaTheme="majorEastAsia"/>
          <w:kern w:val="0"/>
          <w:sz w:val="24"/>
          <w:szCs w:val="24"/>
          <w:lang w:val="zh-CN"/>
        </w:rPr>
        <w:t>东阳市吴宁第五小学课外拓展练习</w:t>
      </w:r>
      <w:r>
        <w:rPr>
          <w:rFonts w:cs="宋体" w:asciiTheme="majorEastAsia" w:hAnsiTheme="majorEastAsia" w:eastAsiaTheme="majorEastAsia"/>
          <w:kern w:val="0"/>
          <w:sz w:val="24"/>
          <w:szCs w:val="24"/>
          <w:lang w:val="zh-CN"/>
        </w:rPr>
        <w:t>3</w:t>
      </w:r>
      <w:r>
        <w:rPr>
          <w:rFonts w:hint="eastAsia" w:cs="宋体" w:asciiTheme="majorEastAsia" w:hAnsiTheme="majorEastAsia" w:eastAsiaTheme="majorEastAsia"/>
          <w:kern w:val="0"/>
          <w:sz w:val="24"/>
          <w:szCs w:val="24"/>
          <w:lang w:val="zh-CN"/>
        </w:rPr>
        <w:t>分钟（责编（上接第</w:t>
      </w:r>
      <w:r>
        <w:rPr>
          <w:rFonts w:cs="宋体" w:asciiTheme="majorEastAsia" w:hAnsiTheme="majorEastAsia" w:eastAsiaTheme="majorEastAsia"/>
          <w:kern w:val="0"/>
          <w:sz w:val="24"/>
          <w:szCs w:val="24"/>
          <w:lang w:val="zh-CN"/>
        </w:rPr>
        <w:t>3</w:t>
      </w:r>
      <w:r>
        <w:rPr>
          <w:rFonts w:hint="eastAsia" w:cs="宋体" w:asciiTheme="majorEastAsia" w:hAnsiTheme="majorEastAsia" w:eastAsiaTheme="majorEastAsia"/>
          <w:kern w:val="0"/>
          <w:sz w:val="24"/>
          <w:szCs w:val="24"/>
          <w:lang w:val="zh-CN"/>
        </w:rPr>
        <w:t>页）法确定表现性任务的具体要素、设计每个要素的评价量表，以及根据每个学生的具体表现进行打分。我们提炼了任务中的四大能力</w:t>
      </w:r>
      <w:r>
        <w:rPr>
          <w:rFonts w:cs="宋体" w:asciiTheme="majorEastAsia" w:hAnsiTheme="majorEastAsia" w:eastAsiaTheme="majorEastAsia"/>
          <w:kern w:val="0"/>
          <w:sz w:val="24"/>
          <w:szCs w:val="24"/>
          <w:lang w:val="zh-CN"/>
        </w:rPr>
        <w:t>——</w:t>
      </w:r>
      <w:r>
        <w:rPr>
          <w:rFonts w:hint="eastAsia" w:cs="宋体" w:asciiTheme="majorEastAsia" w:hAnsiTheme="majorEastAsia" w:eastAsiaTheme="majorEastAsia"/>
          <w:kern w:val="0"/>
          <w:sz w:val="24"/>
          <w:szCs w:val="24"/>
          <w:lang w:val="zh-CN"/>
        </w:rPr>
        <w:t>调查能力、交流能力、分享能力、实践能力，每个能力有</w:t>
      </w:r>
      <w:r>
        <w:rPr>
          <w:rFonts w:cs="宋体" w:asciiTheme="majorEastAsia" w:hAnsiTheme="majorEastAsia" w:eastAsiaTheme="majorEastAsia"/>
          <w:kern w:val="0"/>
          <w:sz w:val="24"/>
          <w:szCs w:val="24"/>
          <w:lang w:val="zh-CN"/>
        </w:rPr>
        <w:t>3</w:t>
      </w:r>
      <w:r>
        <w:rPr>
          <w:rFonts w:hint="eastAsia" w:cs="宋体" w:asciiTheme="majorEastAsia" w:hAnsiTheme="majorEastAsia" w:eastAsiaTheme="majorEastAsia"/>
          <w:kern w:val="0"/>
          <w:sz w:val="24"/>
          <w:szCs w:val="24"/>
          <w:lang w:val="zh-CN"/>
        </w:rPr>
        <w:t>个要素，共计</w:t>
      </w:r>
      <w:r>
        <w:rPr>
          <w:rFonts w:cs="宋体" w:asciiTheme="majorEastAsia" w:hAnsiTheme="majorEastAsia" w:eastAsiaTheme="majorEastAsia"/>
          <w:kern w:val="0"/>
          <w:sz w:val="24"/>
          <w:szCs w:val="24"/>
          <w:lang w:val="zh-CN"/>
        </w:rPr>
        <w:t>12</w:t>
      </w:r>
      <w:r>
        <w:rPr>
          <w:rFonts w:hint="eastAsia" w:cs="宋体" w:asciiTheme="majorEastAsia" w:hAnsiTheme="majorEastAsia" w:eastAsiaTheme="majorEastAsia"/>
          <w:kern w:val="0"/>
          <w:sz w:val="24"/>
          <w:szCs w:val="24"/>
          <w:lang w:val="zh-CN"/>
        </w:rPr>
        <w:t>个要素。</w:t>
      </w:r>
      <w:r>
        <w:rPr>
          <w:rFonts w:cs="宋体" w:asciiTheme="majorEastAsia" w:hAnsiTheme="majorEastAsia" w:eastAsiaTheme="majorEastAsia"/>
          <w:kern w:val="0"/>
          <w:sz w:val="24"/>
          <w:szCs w:val="24"/>
          <w:lang w:val="zh-CN"/>
        </w:rPr>
        <w:t>“</w:t>
      </w:r>
      <w:r>
        <w:rPr>
          <w:rFonts w:hint="eastAsia" w:cs="宋体" w:asciiTheme="majorEastAsia" w:hAnsiTheme="majorEastAsia" w:eastAsiaTheme="majorEastAsia"/>
          <w:kern w:val="0"/>
          <w:sz w:val="24"/>
          <w:szCs w:val="24"/>
          <w:lang w:val="zh-CN"/>
        </w:rPr>
        <w:t>四维度十二要素</w:t>
      </w:r>
      <w:r>
        <w:rPr>
          <w:rFonts w:cs="宋体" w:asciiTheme="majorEastAsia" w:hAnsiTheme="majorEastAsia" w:eastAsiaTheme="majorEastAsia"/>
          <w:kern w:val="0"/>
          <w:sz w:val="24"/>
          <w:szCs w:val="24"/>
          <w:lang w:val="zh-CN"/>
        </w:rPr>
        <w:t>”</w:t>
      </w:r>
      <w:r>
        <w:rPr>
          <w:rFonts w:hint="eastAsia" w:cs="宋体" w:asciiTheme="majorEastAsia" w:hAnsiTheme="majorEastAsia" w:eastAsiaTheme="majorEastAsia"/>
          <w:kern w:val="0"/>
          <w:sz w:val="24"/>
          <w:szCs w:val="24"/>
          <w:lang w:val="zh-CN"/>
        </w:rPr>
        <w:t>是测评的指标，具体以</w:t>
      </w:r>
      <w:r>
        <w:rPr>
          <w:rFonts w:cs="宋体" w:asciiTheme="majorEastAsia" w:hAnsiTheme="majorEastAsia" w:eastAsiaTheme="majorEastAsia"/>
          <w:kern w:val="0"/>
          <w:sz w:val="24"/>
          <w:szCs w:val="24"/>
          <w:lang w:val="zh-CN"/>
        </w:rPr>
        <w:t>0~4</w:t>
      </w:r>
      <w:r>
        <w:rPr>
          <w:rFonts w:hint="eastAsia" w:cs="宋体" w:asciiTheme="majorEastAsia" w:hAnsiTheme="majorEastAsia" w:eastAsiaTheme="majorEastAsia"/>
          <w:kern w:val="0"/>
          <w:sz w:val="24"/>
          <w:szCs w:val="24"/>
          <w:lang w:val="zh-CN"/>
        </w:rPr>
        <w:t>来表示不同的等级，以此确定等级评价（见表</w:t>
      </w:r>
      <w:r>
        <w:rPr>
          <w:rFonts w:cs="宋体" w:asciiTheme="majorEastAsia" w:hAnsiTheme="majorEastAsia" w:eastAsiaTheme="majorEastAsia"/>
          <w:kern w:val="0"/>
          <w:sz w:val="24"/>
          <w:szCs w:val="24"/>
          <w:lang w:val="zh-CN"/>
        </w:rPr>
        <w:t>3</w:t>
      </w:r>
      <w:r>
        <w:rPr>
          <w:rFonts w:hint="eastAsia" w:cs="宋体" w:asciiTheme="majorEastAsia" w:hAnsiTheme="majorEastAsia" w:eastAsiaTheme="majorEastAsia"/>
          <w:kern w:val="0"/>
          <w:sz w:val="24"/>
          <w:szCs w:val="24"/>
          <w:lang w:val="zh-CN"/>
        </w:rPr>
        <w:t>）。我们提倡应用表现性评价，将学生置于真实的任务情境中，达到</w:t>
      </w:r>
      <w:r>
        <w:rPr>
          <w:rFonts w:cs="宋体" w:asciiTheme="majorEastAsia" w:hAnsiTheme="majorEastAsia" w:eastAsiaTheme="majorEastAsia"/>
          <w:kern w:val="0"/>
          <w:sz w:val="24"/>
          <w:szCs w:val="24"/>
          <w:lang w:val="zh-CN"/>
        </w:rPr>
        <w:t>“</w:t>
      </w:r>
      <w:r>
        <w:rPr>
          <w:rFonts w:hint="eastAsia" w:cs="宋体" w:asciiTheme="majorEastAsia" w:hAnsiTheme="majorEastAsia" w:eastAsiaTheme="majorEastAsia"/>
          <w:kern w:val="0"/>
          <w:sz w:val="24"/>
          <w:szCs w:val="24"/>
          <w:lang w:val="zh-CN"/>
        </w:rPr>
        <w:t>做中学，学中做</w:t>
      </w:r>
      <w:r>
        <w:rPr>
          <w:rFonts w:cs="宋体" w:asciiTheme="majorEastAsia" w:hAnsiTheme="majorEastAsia" w:eastAsiaTheme="majorEastAsia"/>
          <w:kern w:val="0"/>
          <w:sz w:val="24"/>
          <w:szCs w:val="24"/>
          <w:lang w:val="zh-CN"/>
        </w:rPr>
        <w:t>”</w:t>
      </w:r>
      <w:r>
        <w:rPr>
          <w:rFonts w:hint="eastAsia" w:cs="宋体" w:asciiTheme="majorEastAsia" w:hAnsiTheme="majorEastAsia" w:eastAsiaTheme="majorEastAsia"/>
          <w:kern w:val="0"/>
          <w:sz w:val="24"/>
          <w:szCs w:val="24"/>
          <w:lang w:val="zh-CN"/>
        </w:rPr>
        <w:t>的目的，使学生在自主、合作、探究学习活动中获得全面的发展。能力观察仔细调查记录清晰详实用绘画或概念图记录和家人交流顺畅交流能够说出自己的想法设计合理的家庭菜谱有条理地分享调查结果分享倾听他人的想法敢于向他人说出建议实践会写倡议书制作海报且图文并茂要素等级划分</w:t>
      </w:r>
      <w:r>
        <w:rPr>
          <w:rFonts w:cs="宋体" w:asciiTheme="majorEastAsia" w:hAnsiTheme="majorEastAsia" w:eastAsiaTheme="majorEastAsia"/>
          <w:kern w:val="0"/>
          <w:sz w:val="24"/>
          <w:szCs w:val="24"/>
          <w:lang w:val="zh-CN"/>
        </w:rPr>
        <w:t>0~40~40~40~40~40~40~40~40~40~40~4</w:t>
      </w:r>
      <w:r>
        <w:rPr>
          <w:rFonts w:hint="eastAsia" w:cs="宋体" w:asciiTheme="majorEastAsia" w:hAnsiTheme="majorEastAsia" w:eastAsiaTheme="majorEastAsia"/>
          <w:kern w:val="0"/>
          <w:sz w:val="24"/>
          <w:szCs w:val="24"/>
          <w:lang w:val="zh-CN"/>
        </w:rPr>
        <w:t>量表中，</w:t>
      </w:r>
      <w:r>
        <w:rPr>
          <w:rFonts w:cs="宋体" w:asciiTheme="majorEastAsia" w:hAnsiTheme="majorEastAsia" w:eastAsiaTheme="majorEastAsia"/>
          <w:kern w:val="0"/>
          <w:sz w:val="24"/>
          <w:szCs w:val="24"/>
          <w:lang w:val="zh-CN"/>
        </w:rPr>
        <w:t>4</w:t>
      </w:r>
      <w:r>
        <w:rPr>
          <w:rFonts w:hint="eastAsia" w:cs="宋体" w:asciiTheme="majorEastAsia" w:hAnsiTheme="majorEastAsia" w:eastAsiaTheme="majorEastAsia"/>
          <w:kern w:val="0"/>
          <w:sz w:val="24"/>
          <w:szCs w:val="24"/>
          <w:lang w:val="zh-CN"/>
        </w:rPr>
        <w:t>为最好水平，</w:t>
      </w:r>
      <w:r>
        <w:rPr>
          <w:rFonts w:cs="宋体" w:asciiTheme="majorEastAsia" w:hAnsiTheme="majorEastAsia" w:eastAsiaTheme="majorEastAsia"/>
          <w:kern w:val="0"/>
          <w:sz w:val="24"/>
          <w:szCs w:val="24"/>
          <w:lang w:val="zh-CN"/>
        </w:rPr>
        <w:t>0</w:t>
      </w:r>
      <w:r>
        <w:rPr>
          <w:rFonts w:hint="eastAsia" w:cs="宋体" w:asciiTheme="majorEastAsia" w:hAnsiTheme="majorEastAsia" w:eastAsiaTheme="majorEastAsia"/>
          <w:kern w:val="0"/>
          <w:sz w:val="24"/>
          <w:szCs w:val="24"/>
          <w:lang w:val="zh-CN"/>
        </w:rPr>
        <w:t>表示没有达到要求；水平等级由高到低，依次为很好、好、一般、合格、不合格。等级说明等级评价杜华）续表能力要素向大人提倡议时态度大方，有礼貌总评得分等级划分</w:t>
      </w:r>
      <w:r>
        <w:rPr>
          <w:rFonts w:cs="宋体" w:asciiTheme="majorEastAsia" w:hAnsiTheme="majorEastAsia" w:eastAsiaTheme="majorEastAsia"/>
          <w:kern w:val="0"/>
          <w:sz w:val="24"/>
          <w:szCs w:val="24"/>
          <w:lang w:val="zh-CN"/>
        </w:rPr>
        <w:t>0~4</w:t>
      </w:r>
      <w:r>
        <w:rPr>
          <w:rFonts w:hint="eastAsia" w:cs="宋体" w:asciiTheme="majorEastAsia" w:hAnsiTheme="majorEastAsia" w:eastAsiaTheme="majorEastAsia"/>
          <w:kern w:val="0"/>
          <w:sz w:val="24"/>
          <w:szCs w:val="24"/>
          <w:lang w:val="zh-CN"/>
        </w:rPr>
        <w:t>等级说明等级评价表</w:t>
      </w:r>
      <w:r>
        <w:rPr>
          <w:rFonts w:cs="宋体" w:asciiTheme="majorEastAsia" w:hAnsiTheme="majorEastAsia" w:eastAsiaTheme="majorEastAsia"/>
          <w:kern w:val="0"/>
          <w:sz w:val="24"/>
          <w:szCs w:val="24"/>
          <w:lang w:val="zh-CN"/>
        </w:rPr>
        <w:t>3“</w:t>
      </w:r>
      <w:r>
        <w:rPr>
          <w:rFonts w:hint="eastAsia" w:cs="宋体" w:asciiTheme="majorEastAsia" w:hAnsiTheme="majorEastAsia" w:eastAsiaTheme="majorEastAsia"/>
          <w:kern w:val="0"/>
          <w:sz w:val="24"/>
          <w:szCs w:val="24"/>
          <w:lang w:val="zh-CN"/>
        </w:rPr>
        <w:t>珍惜粮食，厉行节俭</w:t>
      </w:r>
      <w:r>
        <w:rPr>
          <w:rFonts w:cs="宋体" w:asciiTheme="majorEastAsia" w:hAnsiTheme="majorEastAsia" w:eastAsiaTheme="majorEastAsia"/>
          <w:kern w:val="0"/>
          <w:sz w:val="24"/>
          <w:szCs w:val="24"/>
          <w:lang w:val="zh-CN"/>
        </w:rPr>
        <w:t>”</w:t>
      </w:r>
      <w:r>
        <w:rPr>
          <w:rFonts w:hint="eastAsia" w:cs="宋体" w:asciiTheme="majorEastAsia" w:hAnsiTheme="majorEastAsia" w:eastAsiaTheme="majorEastAsia"/>
          <w:kern w:val="0"/>
          <w:sz w:val="24"/>
          <w:szCs w:val="24"/>
          <w:lang w:val="zh-CN"/>
        </w:rPr>
        <w:t>实践性作业评价量表综上所述，学校必须统筹考虑，把作业设计与管理当作系统工程，精心构建，夯实关键环节，才能真正实现作业的</w:t>
      </w:r>
      <w:r>
        <w:rPr>
          <w:rFonts w:cs="宋体" w:asciiTheme="majorEastAsia" w:hAnsiTheme="majorEastAsia" w:eastAsiaTheme="majorEastAsia"/>
          <w:kern w:val="0"/>
          <w:sz w:val="24"/>
          <w:szCs w:val="24"/>
          <w:lang w:val="zh-CN"/>
        </w:rPr>
        <w:t>“</w:t>
      </w:r>
      <w:r>
        <w:rPr>
          <w:rFonts w:hint="eastAsia" w:cs="宋体" w:asciiTheme="majorEastAsia" w:hAnsiTheme="majorEastAsia" w:eastAsiaTheme="majorEastAsia"/>
          <w:kern w:val="0"/>
          <w:sz w:val="24"/>
          <w:szCs w:val="24"/>
          <w:lang w:val="zh-CN"/>
        </w:rPr>
        <w:t>减负增效</w:t>
      </w:r>
      <w:r>
        <w:rPr>
          <w:rFonts w:cs="宋体" w:asciiTheme="majorEastAsia" w:hAnsiTheme="majorEastAsia" w:eastAsiaTheme="majorEastAsia"/>
          <w:kern w:val="0"/>
          <w:sz w:val="24"/>
          <w:szCs w:val="24"/>
          <w:lang w:val="zh-CN"/>
        </w:rPr>
        <w:t>”</w:t>
      </w:r>
      <w:r>
        <w:rPr>
          <w:rFonts w:hint="eastAsia" w:cs="宋体" w:asciiTheme="majorEastAsia" w:hAnsiTheme="majorEastAsia" w:eastAsiaTheme="majorEastAsia"/>
          <w:kern w:val="0"/>
          <w:sz w:val="24"/>
          <w:szCs w:val="24"/>
          <w:lang w:val="zh-CN"/>
        </w:rPr>
        <w:t>，使学生得到更好的发展。</w:t>
      </w:r>
    </w:p>
    <w:p>
      <w:pPr>
        <w:rPr>
          <w:rFonts w:hint="eastAsia" w:asciiTheme="majorEastAsia" w:hAnsiTheme="majorEastAsia" w:eastAsiaTheme="majorEastAsia"/>
          <w:sz w:val="24"/>
          <w:szCs w:val="24"/>
        </w:rPr>
      </w:pPr>
    </w:p>
    <w:p>
      <w:pPr>
        <w:rPr>
          <w:rFonts w:hint="eastAsia" w:asciiTheme="majorEastAsia" w:hAnsiTheme="majorEastAsia" w:eastAsiaTheme="majorEastAsia"/>
          <w:sz w:val="24"/>
          <w:szCs w:val="24"/>
        </w:rPr>
      </w:pPr>
    </w:p>
    <w:p>
      <w:pPr>
        <w:rPr>
          <w:rFonts w:hint="eastAsia" w:asciiTheme="majorEastAsia" w:hAnsiTheme="majorEastAsia" w:eastAsiaTheme="majorEastAsia"/>
          <w:sz w:val="24"/>
          <w:szCs w:val="24"/>
        </w:rPr>
      </w:pPr>
    </w:p>
    <w:p>
      <w:pPr>
        <w:rPr>
          <w:rFonts w:hint="eastAsia" w:asciiTheme="majorEastAsia" w:hAnsiTheme="majorEastAsia" w:eastAsiaTheme="majorEastAsia"/>
          <w:sz w:val="24"/>
          <w:szCs w:val="24"/>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440" w:lineRule="exact"/>
        <w:ind w:right="0" w:rightChars="0" w:firstLine="480" w:firstLineChars="200"/>
        <w:textAlignment w:val="auto"/>
        <w:rPr>
          <w:rFonts w:hint="eastAsia" w:ascii="宋体" w:hAnsi="宋体" w:eastAsia="宋体" w:cs="宋体"/>
          <w:color w:val="auto"/>
          <w:kern w:val="2"/>
          <w:sz w:val="24"/>
          <w:szCs w:val="24"/>
          <w:lang w:val="en-US" w:eastAsia="zh-CN" w:bidi="ar-SA"/>
        </w:rPr>
      </w:pPr>
      <w:bookmarkStart w:id="0" w:name="_GoBack"/>
      <w:bookmarkEnd w:id="0"/>
      <w:r>
        <w:rPr>
          <w:rFonts w:ascii="宋体" w:hAnsi="宋体" w:eastAsia="宋体" w:cs="宋体"/>
          <w:color w:val="auto"/>
          <w:sz w:val="24"/>
          <w:szCs w:val="24"/>
        </w:rPr>
        <w:br w:type="textWrapp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240"/>
        <w:jc w:val="right"/>
        <w:textAlignment w:val="auto"/>
        <w:rPr>
          <w:rFonts w:hint="default" w:ascii="宋体" w:hAnsi="宋体" w:eastAsia="宋体" w:cs="宋体"/>
          <w:color w:val="auto"/>
          <w:kern w:val="2"/>
          <w:sz w:val="24"/>
          <w:szCs w:val="24"/>
          <w:lang w:val="en-US" w:eastAsia="zh-CN" w:bidi="ar-SA"/>
        </w:rPr>
      </w:pPr>
    </w:p>
    <w:p>
      <w:pPr>
        <w:jc w:val="center"/>
        <w:rPr>
          <w:rFonts w:hint="default" w:ascii="Calibri" w:hAnsi="Calibri" w:eastAsia="黑体" w:cs="Calibri"/>
          <w:b/>
          <w:bCs/>
          <w:color w:val="auto"/>
          <w:sz w:val="32"/>
          <w:szCs w:val="32"/>
          <w:lang w:val="en-US" w:eastAsia="zh-CN"/>
        </w:rPr>
      </w:pPr>
      <w:r>
        <w:rPr>
          <w:rFonts w:ascii="黑体" w:hAnsi="黑体" w:eastAsia="黑体"/>
          <w:b/>
          <w:bCs/>
          <w:color w:val="auto"/>
          <w:sz w:val="32"/>
          <w:szCs w:val="32"/>
        </w:rPr>
        <w:t>“</w:t>
      </w:r>
      <w:r>
        <w:rPr>
          <w:rFonts w:hint="eastAsia" w:ascii="黑体" w:hAnsi="黑体" w:eastAsia="黑体"/>
          <w:b/>
          <w:bCs/>
          <w:color w:val="auto"/>
          <w:sz w:val="32"/>
          <w:szCs w:val="32"/>
          <w:lang w:eastAsia="zh-CN"/>
        </w:rPr>
        <w:t>双减”政策下</w:t>
      </w:r>
      <w:r>
        <w:rPr>
          <w:rFonts w:hint="eastAsia" w:ascii="黑体" w:hAnsi="黑体" w:eastAsia="黑体"/>
          <w:b/>
          <w:bCs/>
          <w:color w:val="auto"/>
          <w:sz w:val="32"/>
          <w:szCs w:val="32"/>
          <w:lang w:val="en-US" w:eastAsia="zh-CN"/>
        </w:rPr>
        <w:t>分层作业设计（二）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color w:val="auto"/>
          <w:sz w:val="24"/>
          <w:szCs w:val="24"/>
        </w:rPr>
      </w:pPr>
      <w:r>
        <w:rPr>
          <w:rFonts w:hint="eastAsia" w:asciiTheme="minorEastAsia" w:hAnsiTheme="minorEastAsia"/>
          <w:color w:val="auto"/>
          <w:sz w:val="24"/>
          <w:szCs w:val="24"/>
        </w:rPr>
        <w:t>摘要：</w:t>
      </w:r>
      <w:r>
        <w:rPr>
          <w:rFonts w:asciiTheme="minorEastAsia" w:hAnsiTheme="minorEastAsia"/>
          <w:color w:val="auto"/>
          <w:sz w:val="24"/>
          <w:szCs w:val="24"/>
        </w:rPr>
        <w:t>“双减”政策明确要求，学校、教师、家长必须减轻义务教育阶段学生作业负担和校外培训负担，不得布置超过课标难度的作业；不得给家长布置或变相布置作业；不得要求家长检查、批改作业等等</w:t>
      </w:r>
      <w:r>
        <w:rPr>
          <w:rFonts w:hint="eastAsia" w:asciiTheme="minorEastAsia" w:hAnsiTheme="minorEastAsia"/>
          <w:color w:val="auto"/>
          <w:sz w:val="24"/>
          <w:szCs w:val="24"/>
        </w:rPr>
        <w:t>。</w:t>
      </w:r>
      <w:r>
        <w:rPr>
          <w:rFonts w:asciiTheme="minorEastAsia" w:hAnsiTheme="minorEastAsia"/>
          <w:color w:val="auto"/>
          <w:sz w:val="24"/>
          <w:szCs w:val="24"/>
        </w:rPr>
        <w:t>但是减轻不代表没有</w:t>
      </w:r>
      <w:r>
        <w:rPr>
          <w:rFonts w:hint="eastAsia" w:asciiTheme="minorEastAsia" w:hAnsiTheme="minorEastAsia"/>
          <w:color w:val="auto"/>
          <w:sz w:val="24"/>
          <w:szCs w:val="24"/>
        </w:rPr>
        <w:t>，众所周知,数学教学是小学阶段课程教学的重要内容之一,为了让学生的数学作业效率更有针对性,为了能让学生更高效地学好数学这一课程,采用分层次布置小学数学作业是非常有必要的。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color w:val="auto"/>
          <w:sz w:val="24"/>
          <w:szCs w:val="24"/>
        </w:rPr>
      </w:pPr>
      <w:r>
        <w:rPr>
          <w:rFonts w:hint="eastAsia" w:asciiTheme="minorEastAsia" w:hAnsiTheme="minorEastAsia"/>
          <w:color w:val="auto"/>
          <w:sz w:val="24"/>
          <w:szCs w:val="24"/>
        </w:rPr>
        <w:t>关键词：双减  小学数学　分层　布置作业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color w:val="auto"/>
          <w:sz w:val="24"/>
          <w:szCs w:val="24"/>
        </w:rPr>
      </w:pPr>
      <w:r>
        <w:rPr>
          <w:rFonts w:hint="eastAsia" w:asciiTheme="minorEastAsia" w:hAnsiTheme="minorEastAsia"/>
          <w:color w:val="auto"/>
          <w:sz w:val="24"/>
          <w:szCs w:val="24"/>
        </w:rPr>
        <w:t xml:space="preserve">   </w:t>
      </w:r>
      <w:r>
        <w:rPr>
          <w:rFonts w:asciiTheme="minorEastAsia" w:hAnsiTheme="minorEastAsia"/>
          <w:color w:val="auto"/>
          <w:sz w:val="24"/>
          <w:szCs w:val="24"/>
        </w:rPr>
        <w:t>作业是课堂教学活动的延续，可以检测教学效果，有助于教师及时把握学情，还可以帮助学生有效巩固知识，提升应用能力，培养学科素养。不久前，双减政策出台</w:t>
      </w:r>
      <w:r>
        <w:rPr>
          <w:rFonts w:hint="eastAsia" w:asciiTheme="minorEastAsia" w:hAnsiTheme="minorEastAsia"/>
          <w:color w:val="auto"/>
          <w:sz w:val="24"/>
          <w:szCs w:val="24"/>
        </w:rPr>
        <w:t>。</w:t>
      </w:r>
      <w:r>
        <w:rPr>
          <w:rFonts w:asciiTheme="minorEastAsia" w:hAnsiTheme="minorEastAsia"/>
          <w:color w:val="auto"/>
          <w:sz w:val="24"/>
          <w:szCs w:val="24"/>
        </w:rPr>
        <w:t>由于“双减”政策直击应试教育的功利、短视要害，因而在社会上引发了强烈反应，学校、家长、老师对国家的这一重大决策普遍表示了热烈欢迎和支持。</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asciiTheme="minorEastAsia" w:hAnsiTheme="minorEastAsia"/>
          <w:color w:val="auto"/>
          <w:sz w:val="24"/>
          <w:szCs w:val="24"/>
        </w:rPr>
      </w:pPr>
      <w:r>
        <w:rPr>
          <w:rFonts w:asciiTheme="minorEastAsia" w:hAnsiTheme="minorEastAsia"/>
          <w:color w:val="auto"/>
          <w:sz w:val="24"/>
          <w:szCs w:val="24"/>
        </w:rPr>
        <w:t>在“双减”政策背景下，教师再也不能够为了追求学生的考试分数而不断给学生加压，让学生成为刷题机器。对于三年级以上的学生来说，教师必须控制好纸笔作业的总量，要做到少而精，精而有趣；对于一、二年级的学生来说，虽然不能够安排纸笔作业和书面考试，但并不意味着可以让学生放任自流，教师必须以更生动更活泼的形式，譬如以问答的形式来安排“口头”作业，这样既能够达到纸笔考试相同的效果，更为重要的在于，能够有效提升小学生学习兴趣和学习热情。如在我的一节教学中</w:t>
      </w:r>
      <w:r>
        <w:rPr>
          <w:rFonts w:hint="eastAsia" w:asciiTheme="minorEastAsia" w:hAnsiTheme="minorEastAsia"/>
          <w:color w:val="auto"/>
          <w:sz w:val="24"/>
          <w:szCs w:val="24"/>
        </w:rPr>
        <w:t>，</w:t>
      </w:r>
      <w:r>
        <w:rPr>
          <w:rFonts w:asciiTheme="minorEastAsia" w:hAnsiTheme="minorEastAsia"/>
          <w:color w:val="auto"/>
          <w:sz w:val="24"/>
          <w:szCs w:val="24"/>
        </w:rPr>
        <w:t>我给学生布置了分层作业</w:t>
      </w:r>
      <w:r>
        <w:rPr>
          <w:rFonts w:hint="eastAsia" w:asciiTheme="minorEastAsia" w:hAnsiTheme="minorEastAsia"/>
          <w:color w:val="auto"/>
          <w:sz w:val="24"/>
          <w:szCs w:val="24"/>
        </w:rPr>
        <w:t>，</w:t>
      </w:r>
      <w:r>
        <w:rPr>
          <w:rFonts w:asciiTheme="minorEastAsia" w:hAnsiTheme="minorEastAsia"/>
          <w:color w:val="auto"/>
          <w:sz w:val="24"/>
          <w:szCs w:val="24"/>
        </w:rPr>
        <w:t>一星的孩子</w:t>
      </w:r>
      <w:r>
        <w:rPr>
          <w:rFonts w:hint="eastAsia" w:asciiTheme="minorEastAsia" w:hAnsiTheme="minorEastAsia"/>
          <w:color w:val="auto"/>
          <w:sz w:val="24"/>
          <w:szCs w:val="24"/>
        </w:rPr>
        <w:t>：</w:t>
      </w:r>
      <w:r>
        <w:rPr>
          <w:rFonts w:asciiTheme="minorEastAsia" w:hAnsiTheme="minorEastAsia"/>
          <w:color w:val="auto"/>
          <w:sz w:val="24"/>
          <w:szCs w:val="24"/>
        </w:rPr>
        <w:t>负责测量家里茶杯的高度</w:t>
      </w:r>
      <w:r>
        <w:rPr>
          <w:rFonts w:hint="eastAsia" w:asciiTheme="minorEastAsia" w:hAnsiTheme="minorEastAsia"/>
          <w:color w:val="auto"/>
          <w:sz w:val="24"/>
          <w:szCs w:val="24"/>
        </w:rPr>
        <w:t>。</w:t>
      </w:r>
      <w:r>
        <w:rPr>
          <w:rFonts w:asciiTheme="minorEastAsia" w:hAnsiTheme="minorEastAsia"/>
          <w:color w:val="auto"/>
          <w:sz w:val="24"/>
          <w:szCs w:val="24"/>
        </w:rPr>
        <w:t>二星的孩子</w:t>
      </w:r>
      <w:r>
        <w:rPr>
          <w:rFonts w:hint="eastAsia" w:asciiTheme="minorEastAsia" w:hAnsiTheme="minorEastAsia"/>
          <w:color w:val="auto"/>
          <w:sz w:val="24"/>
          <w:szCs w:val="24"/>
        </w:rPr>
        <w:t>：</w:t>
      </w:r>
      <w:r>
        <w:rPr>
          <w:rFonts w:asciiTheme="minorEastAsia" w:hAnsiTheme="minorEastAsia"/>
          <w:color w:val="auto"/>
          <w:sz w:val="24"/>
          <w:szCs w:val="24"/>
        </w:rPr>
        <w:t>负责测量家里餐桌的高度</w:t>
      </w:r>
      <w:r>
        <w:rPr>
          <w:rFonts w:hint="eastAsia" w:asciiTheme="minorEastAsia" w:hAnsiTheme="minorEastAsia"/>
          <w:color w:val="auto"/>
          <w:sz w:val="24"/>
          <w:szCs w:val="24"/>
        </w:rPr>
        <w:t>。</w:t>
      </w:r>
      <w:r>
        <w:rPr>
          <w:rFonts w:asciiTheme="minorEastAsia" w:hAnsiTheme="minorEastAsia"/>
          <w:color w:val="auto"/>
          <w:sz w:val="24"/>
          <w:szCs w:val="24"/>
        </w:rPr>
        <w:t>三星的孩子</w:t>
      </w:r>
      <w:r>
        <w:rPr>
          <w:rFonts w:hint="eastAsia" w:asciiTheme="minorEastAsia" w:hAnsiTheme="minorEastAsia"/>
          <w:color w:val="auto"/>
          <w:sz w:val="24"/>
          <w:szCs w:val="24"/>
        </w:rPr>
        <w:t>：</w:t>
      </w:r>
      <w:r>
        <w:rPr>
          <w:rFonts w:asciiTheme="minorEastAsia" w:hAnsiTheme="minorEastAsia"/>
          <w:color w:val="auto"/>
          <w:sz w:val="24"/>
          <w:szCs w:val="24"/>
        </w:rPr>
        <w:t>负责测量家里冰箱的高度</w:t>
      </w:r>
      <w:r>
        <w:rPr>
          <w:rFonts w:hint="eastAsia" w:asciiTheme="minorEastAsia" w:hAnsi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asciiTheme="minorEastAsia" w:hAnsiTheme="minorEastAsia"/>
          <w:color w:val="auto"/>
          <w:sz w:val="24"/>
          <w:szCs w:val="24"/>
        </w:rPr>
      </w:pPr>
      <w:r>
        <w:rPr>
          <w:rFonts w:asciiTheme="minorEastAsia" w:hAnsiTheme="minorEastAsia"/>
          <w:color w:val="auto"/>
          <w:sz w:val="24"/>
          <w:szCs w:val="24"/>
        </w:rPr>
        <w:t>然而，要做到作业的“少而精、精而有趣”以及安排生动活泼的“口头”作业，其实不是一件简单的事情，需要教师比以前下更大的功夫，费更多的时间，做更深入的教学研究，课前准备要更加充分，教材研习要更加透彻，知识要点要更加突出，学生的情况要全面了解，只有如此，才能根据学生的实际情况精心设计教学活动和作业安排。</w:t>
      </w:r>
      <w:r>
        <w:rPr>
          <w:rFonts w:hint="eastAsia" w:asciiTheme="minorEastAsia" w:hAnsiTheme="minorEastAsia"/>
          <w:color w:val="auto"/>
          <w:sz w:val="24"/>
          <w:szCs w:val="24"/>
        </w:rPr>
        <w:t>那么在双减政策出台的情况下我们应该怎样合理布置作业呢？</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asciiTheme="minorEastAsia" w:hAnsiTheme="minorEastAsia"/>
          <w:color w:val="auto"/>
          <w:sz w:val="24"/>
          <w:szCs w:val="24"/>
        </w:rPr>
      </w:pPr>
      <w:r>
        <w:rPr>
          <w:rFonts w:hint="eastAsia" w:asciiTheme="minorEastAsia" w:hAnsiTheme="minorEastAsia"/>
          <w:color w:val="auto"/>
          <w:sz w:val="24"/>
          <w:szCs w:val="24"/>
        </w:rPr>
        <w:t>众所周知，小学数学是学生学习数学的开始,也是培养学生良好思维能力的第一站。教师应当在小学数学教学中采取因材施教的办法，根据学生的学习成绩、接受能力、认知特点等选择与之相适应的教学方法，有目的、有针对性地组织教学、布置作业,让不同的学生在同样的愉悦状态下汲取知识、培养能力，最终实现各类学生的共同进步，提高学生的学习成绩。然而教学发展到今天，作为一名小学数学教师，如何分层布置作业是摆在数学教师面前的难题。基于以上的认识，我认为应该从以下几方面做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color w:val="auto"/>
          <w:sz w:val="24"/>
          <w:szCs w:val="24"/>
        </w:rPr>
      </w:pPr>
      <w:r>
        <w:rPr>
          <w:rFonts w:hint="eastAsia" w:asciiTheme="minorEastAsia" w:hAnsiTheme="minorEastAsia"/>
          <w:color w:val="auto"/>
          <w:sz w:val="24"/>
          <w:szCs w:val="24"/>
        </w:rPr>
        <w:t>一、对学生做到心中有层</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asciiTheme="minorEastAsia" w:hAnsiTheme="minorEastAsia"/>
          <w:color w:val="auto"/>
          <w:sz w:val="24"/>
          <w:szCs w:val="24"/>
        </w:rPr>
      </w:pPr>
      <w:r>
        <w:rPr>
          <w:rFonts w:hint="eastAsia" w:asciiTheme="minorEastAsia" w:hAnsiTheme="minorEastAsia"/>
          <w:color w:val="auto"/>
          <w:sz w:val="24"/>
          <w:szCs w:val="24"/>
        </w:rPr>
        <w:t>要做到心中有层，首先要了解每一位学生，根据学生的智力和非智力因素，并在综合评价的基础上，可分成不同的层次，这一步也是很关键的。我在我们班实行的是“三个层次计划”，让学生找到适合自己的台阶，明白经过努力就会成功、就会达到心中的台阶。在实际运作中，可以根据学生的考试成绩、课堂表现、课后作业效果为主要依据，进行合理的必要的调整。 要求同学之间应该互相帮助、互相鼓励，形成一个快乐、健康、向上的班集体。但教师不能在班级公开学生所处的具体层面，做到心中有层即可。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color w:val="auto"/>
          <w:sz w:val="24"/>
          <w:szCs w:val="24"/>
        </w:rPr>
      </w:pPr>
      <w:r>
        <w:rPr>
          <w:rFonts w:hint="eastAsia" w:asciiTheme="minorEastAsia" w:hAnsiTheme="minorEastAsia"/>
          <w:color w:val="auto"/>
          <w:sz w:val="24"/>
          <w:szCs w:val="24"/>
        </w:rPr>
        <w:t xml:space="preserve"> 二、精心设计不同层次的习题</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asciiTheme="minorEastAsia" w:hAnsiTheme="minorEastAsia"/>
          <w:color w:val="auto"/>
          <w:sz w:val="24"/>
          <w:szCs w:val="24"/>
        </w:rPr>
      </w:pPr>
      <w:r>
        <w:rPr>
          <w:rFonts w:hint="eastAsia" w:asciiTheme="minorEastAsia" w:hAnsiTheme="minorEastAsia"/>
          <w:color w:val="auto"/>
          <w:sz w:val="24"/>
          <w:szCs w:val="24"/>
        </w:rPr>
        <w:t>有了学生的层次，依据新课标和教材内容，抓住重点、突出难点、强化基本功、精心筛选，设计不同层次的习题就成了关键。在选定有代表性的题目时，宜少而精，力争做一题带一类，做一组带一串，举一反三，切忌机械重复、照抄死记、过于频繁的题海战术，不留偏题、怪题。教师要根据不同数学能力的学生布置不同作业，让每位学生都能体验到成功的喜悦，从而提高学生的学习积极性，张扬个性。例如，优等生作业：结合情境，说说算式的意思。中等生作业：淘气有50元，买8张儿童票，应找回多少元？后进生作业：说一说，先算什么，再算什么，并计算。以上的作业布置具有明显的层次性，这种由浅入深、循序渐进的作业布置，能够培养并提高不同层次学生的学习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color w:val="auto"/>
          <w:sz w:val="24"/>
          <w:szCs w:val="24"/>
        </w:rPr>
      </w:pPr>
      <w:r>
        <w:rPr>
          <w:rFonts w:hint="eastAsia" w:asciiTheme="minorEastAsia" w:hAnsiTheme="minorEastAsia"/>
          <w:color w:val="auto"/>
          <w:sz w:val="24"/>
          <w:szCs w:val="24"/>
        </w:rPr>
        <w:t xml:space="preserve">三、选用多种方式布置作业 </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asciiTheme="minorEastAsia" w:hAnsiTheme="minorEastAsia"/>
          <w:color w:val="auto"/>
          <w:sz w:val="24"/>
          <w:szCs w:val="24"/>
        </w:rPr>
      </w:pPr>
      <w:r>
        <w:rPr>
          <w:rFonts w:hint="eastAsia" w:asciiTheme="minorEastAsia" w:hAnsiTheme="minorEastAsia"/>
          <w:color w:val="auto"/>
          <w:sz w:val="24"/>
          <w:szCs w:val="24"/>
        </w:rPr>
        <w:t>新教学理念下，数学作业的设计既要注重基础知识的巩固，更要注重学生在思维、情感态度与价值观等方面得到进步和发展；既要创新，又要保证其科学有效，使学生在做作业的过程中体验快乐，形成一定的技能，从而全面实现数学教育目标。然而根据学生的具体差异，布置分层次作业的方式也不是一成不变的。因为小学分低中高三个年级段，教师就可以区别对待，布置各种不同形式的作业。比如低年级不要求留书面作业，可以让学生回家后把今天学到的知识讲给父母听，也可以把自己听到或看到的故事讲给老师、小伙伴听，如此，既满足了小学生渴望表达的欲望，又锻炼了他们的口语表达能力。中高年级阶段，随着学生年龄的增长、课程的增加，教师可以布置适量的作业，这时候分层次就比较明显了，优等生就不必再做那些重复无味的劳动，学习有困难的就要把基础夯实。</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color w:val="auto"/>
          <w:sz w:val="24"/>
          <w:szCs w:val="24"/>
        </w:rPr>
      </w:pPr>
      <w:r>
        <w:rPr>
          <w:rFonts w:hint="eastAsia" w:asciiTheme="minorEastAsia" w:hAnsiTheme="minorEastAsia"/>
          <w:color w:val="auto"/>
          <w:sz w:val="24"/>
          <w:szCs w:val="24"/>
        </w:rPr>
        <w:t>四、分层次评价学生作业</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asciiTheme="minorEastAsia" w:hAnsiTheme="minorEastAsia"/>
          <w:color w:val="auto"/>
          <w:sz w:val="24"/>
          <w:szCs w:val="24"/>
        </w:rPr>
      </w:pPr>
      <w:r>
        <w:rPr>
          <w:rFonts w:hint="eastAsia" w:asciiTheme="minorEastAsia" w:hAnsiTheme="minorEastAsia"/>
          <w:color w:val="auto"/>
          <w:sz w:val="24"/>
          <w:szCs w:val="24"/>
        </w:rPr>
        <w:t>每个学生的作业都是需要批改的，对于不同层次的学生，教师批改作业的评价标准也应该调整，对于不同层次的学生教师不应该用同样的要求去要求他们。也就是说根据不同的标准对学生的数学作业给出评价，要让作业评价对学生有促进作用，能够增强他们的学习信心，并且让学生在自己的作业中看到自己的进步及所做的努力，进而感受到成功的喜悦。分层评价的目的就是为了了解不同层次的学生是否达到了目标，方便教师更进一步了解学生对知识的掌握能力。从而相应地重新分层及重新安排适合学生发展的数学作业，促进他们更快进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color w:val="auto"/>
          <w:sz w:val="24"/>
          <w:szCs w:val="24"/>
        </w:rPr>
      </w:pPr>
      <w:r>
        <w:rPr>
          <w:rFonts w:hint="eastAsia" w:asciiTheme="minorEastAsia" w:hAnsiTheme="minorEastAsia"/>
          <w:color w:val="auto"/>
          <w:sz w:val="24"/>
          <w:szCs w:val="24"/>
        </w:rPr>
        <w:t>五、分层作业对老师的要求</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asciiTheme="minorEastAsia" w:hAnsiTheme="minorEastAsia"/>
          <w:color w:val="auto"/>
          <w:sz w:val="24"/>
          <w:szCs w:val="24"/>
        </w:rPr>
      </w:pPr>
      <w:r>
        <w:rPr>
          <w:rFonts w:hint="eastAsia" w:asciiTheme="minorEastAsia" w:hAnsiTheme="minorEastAsia"/>
          <w:color w:val="auto"/>
          <w:sz w:val="24"/>
          <w:szCs w:val="24"/>
        </w:rPr>
        <w:t>进行分层次教学，采用不同的教学目标和教学方法，致使教师的工作量相对增加，对教师的素质提出了更高的要求。教师必须具备熟悉整个教学年段的内容、熟悉各种不同的教学方法、熟悉所教班级这三项基本功，这对一个教师来说是一个很高的要求：教师要改变原有教学的方式；要改变课前准备的关注点和备课方式，充分关注学生，走进学生中间、了解学生学习行为、进行学情分析，从而进行教案设计，不断改进教学方法；要改变了教师对教学能力的认识。正是这些改变，大大地提高了教学质量。</w:t>
      </w:r>
      <w:r>
        <w:rPr>
          <w:rFonts w:asciiTheme="minorEastAsia" w:hAnsiTheme="minorEastAsia"/>
          <w:color w:val="auto"/>
          <w:sz w:val="24"/>
          <w:szCs w:val="24"/>
        </w:rPr>
        <w:t>各种体验类作业形式不仅是学生所喜爱的，而且还可以激发学习困难生的学习兴趣；作业设计既要面向全体，又要兼顾个体差异，教师应该积极探索分层作业、弹性作业、个性化作业的设计，探索因材施教下的作业设计；教师还要认真批改作业，加强面批面改，做好学生的答疑辅导。</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asciiTheme="minorEastAsia" w:hAnsiTheme="minorEastAsia"/>
          <w:color w:val="auto"/>
          <w:sz w:val="24"/>
          <w:szCs w:val="24"/>
        </w:rPr>
      </w:pPr>
      <w:r>
        <w:rPr>
          <w:rFonts w:hint="eastAsia" w:asciiTheme="minorEastAsia" w:hAnsiTheme="minorEastAsia"/>
          <w:color w:val="auto"/>
          <w:sz w:val="24"/>
          <w:szCs w:val="24"/>
        </w:rPr>
        <w:t>总之，小学数学作业层次性布置是一项科学的教学方法，教师首先应该对学生进行科学、明确的层次划分，了解不同学生的层次，有层次地布置作业，以此来逐步激励引导学生，形成不同层次的作业评价，有针对性地教学，培养学生的学习能力，提高学生的学习成绩。</w:t>
      </w:r>
    </w:p>
    <w:p>
      <w:pPr>
        <w:jc w:val="center"/>
        <w:rPr>
          <w:rFonts w:hint="default" w:ascii="Calibri" w:hAnsi="Calibri" w:eastAsia="黑体" w:cs="Calibri"/>
          <w:b/>
          <w:bCs/>
          <w:color w:val="auto"/>
          <w:sz w:val="32"/>
          <w:szCs w:val="32"/>
          <w:lang w:val="en-US" w:eastAsia="zh-CN"/>
        </w:rPr>
      </w:pPr>
      <w:r>
        <w:rPr>
          <w:rFonts w:ascii="黑体" w:hAnsi="黑体" w:eastAsia="黑体"/>
          <w:b/>
          <w:bCs/>
          <w:color w:val="auto"/>
          <w:sz w:val="32"/>
          <w:szCs w:val="32"/>
        </w:rPr>
        <w:t>“</w:t>
      </w:r>
      <w:r>
        <w:rPr>
          <w:rFonts w:hint="eastAsia" w:ascii="黑体" w:hAnsi="黑体" w:eastAsia="黑体"/>
          <w:b/>
          <w:bCs/>
          <w:color w:val="auto"/>
          <w:sz w:val="32"/>
          <w:szCs w:val="32"/>
          <w:lang w:eastAsia="zh-CN"/>
        </w:rPr>
        <w:t>双减”政策下</w:t>
      </w:r>
      <w:r>
        <w:rPr>
          <w:rFonts w:hint="eastAsia" w:ascii="黑体" w:hAnsi="黑体" w:eastAsia="黑体"/>
          <w:b/>
          <w:bCs/>
          <w:color w:val="auto"/>
          <w:sz w:val="32"/>
          <w:szCs w:val="32"/>
          <w:lang w:val="en-US" w:eastAsia="zh-CN"/>
        </w:rPr>
        <w:t>分层作业设计（三）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[摘要]</w:t>
      </w:r>
      <w:r>
        <w:rPr>
          <w:rFonts w:hint="eastAsia" w:ascii="宋体" w:hAnsi="宋体" w:eastAsia="宋体" w:cs="宋体"/>
          <w:color w:val="auto"/>
          <w:sz w:val="24"/>
          <w:szCs w:val="24"/>
          <w:lang w:val="en-US" w:eastAsia="zh-CN"/>
        </w:rPr>
        <w:t>“双减”政策下，作业布置如何才能实现真正的“减负增效”，引起了社会广大的关注。作为小学教师而言，我们肩负育人的责任就变得更为重要。作业的设计是否会让学生达成教学目标，是否有推动学生有效发展，现已成为中小学教育工作者亟待解决的问题。针对学生的多样性及以上需求，教师本着因材施教的教学原则下，分层布置作业就显得特别重要。本文结合自身的教学经验，对在“双减”政策下，作业设计如何科学、合理——分层布置作业的举措进行探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[关键词]</w:t>
      </w:r>
      <w:r>
        <w:rPr>
          <w:rFonts w:hint="eastAsia" w:ascii="宋体" w:hAnsi="宋体" w:eastAsia="宋体" w:cs="宋体"/>
          <w:color w:val="auto"/>
          <w:sz w:val="24"/>
          <w:szCs w:val="24"/>
          <w:lang w:val="en-US" w:eastAsia="zh-CN"/>
        </w:rPr>
        <w:t>“双减”、作业设计、科学合理、分层布置作业</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vertAlign w:val="superscript"/>
          <w:lang w:val="en-US" w:eastAsia="zh-CN"/>
        </w:rPr>
      </w:pPr>
      <w:r>
        <w:rPr>
          <w:rFonts w:hint="eastAsia" w:ascii="宋体" w:hAnsi="宋体" w:eastAsia="宋体" w:cs="宋体"/>
          <w:color w:val="auto"/>
          <w:sz w:val="24"/>
          <w:szCs w:val="24"/>
          <w:lang w:val="en-US" w:eastAsia="zh-CN"/>
        </w:rPr>
        <w:t>引言：“双减“政策背景下，教师们应积极地响应号召，及时地对教学策略、设计及作业布置进行调整。在达到给学生作业减负的同时，又能根据学生的基本学情，合理地设计创意性作业，不仅能缓解学生学习的压力，更能增强学生的学习兴趣，还能促进学生思维能力的提高。因此，提高对作业负担减轻环节的重视，保证作业布置的科学性、合理性以及趣味性，为贯彻落实“双减”政策、达到作业布置的预期效果，教师应布置多样化的作业，培养学生自主探索能力，学习自主挖掘生活中的数学问题。</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分层布置作业的内涵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传统的数学作业形式一般是教师依据上课内容、教学目标，从课本、习题册、教科辅导书中挑选以及自己设计的若干题目，布置全班统一完成。</w:t>
      </w:r>
      <w:r>
        <w:rPr>
          <w:rFonts w:hint="eastAsia" w:ascii="宋体" w:hAnsi="宋体" w:eastAsia="宋体" w:cs="宋体"/>
          <w:b w:val="0"/>
          <w:bCs w:val="0"/>
          <w:color w:val="auto"/>
          <w:sz w:val="24"/>
          <w:szCs w:val="24"/>
          <w:vertAlign w:val="superscript"/>
          <w:lang w:val="en-US" w:eastAsia="zh-CN"/>
        </w:rPr>
        <w:fldChar w:fldCharType="begin"/>
      </w:r>
      <w:r>
        <w:rPr>
          <w:rFonts w:hint="eastAsia" w:ascii="宋体" w:hAnsi="宋体" w:eastAsia="宋体" w:cs="宋体"/>
          <w:b w:val="0"/>
          <w:bCs w:val="0"/>
          <w:color w:val="auto"/>
          <w:sz w:val="24"/>
          <w:szCs w:val="24"/>
          <w:vertAlign w:val="superscript"/>
          <w:lang w:val="en-US" w:eastAsia="zh-CN"/>
        </w:rPr>
        <w:instrText xml:space="preserve"> REF _Ref2462 \w \h </w:instrText>
      </w:r>
      <w:r>
        <w:rPr>
          <w:rFonts w:hint="eastAsia" w:ascii="宋体" w:hAnsi="宋体" w:eastAsia="宋体" w:cs="宋体"/>
          <w:b w:val="0"/>
          <w:bCs w:val="0"/>
          <w:color w:val="auto"/>
          <w:sz w:val="24"/>
          <w:szCs w:val="24"/>
          <w:vertAlign w:val="superscript"/>
          <w:lang w:val="en-US" w:eastAsia="zh-CN"/>
        </w:rPr>
        <w:fldChar w:fldCharType="separate"/>
      </w:r>
      <w:r>
        <w:rPr>
          <w:rFonts w:hint="eastAsia" w:ascii="宋体" w:hAnsi="宋体" w:eastAsia="宋体" w:cs="宋体"/>
          <w:b w:val="0"/>
          <w:bCs w:val="0"/>
          <w:color w:val="auto"/>
          <w:sz w:val="24"/>
          <w:szCs w:val="24"/>
          <w:vertAlign w:val="superscript"/>
          <w:lang w:val="en-US" w:eastAsia="zh-CN"/>
        </w:rPr>
        <w:t>[2]</w:t>
      </w:r>
      <w:r>
        <w:rPr>
          <w:rFonts w:hint="eastAsia" w:ascii="宋体" w:hAnsi="宋体" w:eastAsia="宋体" w:cs="宋体"/>
          <w:b w:val="0"/>
          <w:bCs w:val="0"/>
          <w:color w:val="auto"/>
          <w:sz w:val="24"/>
          <w:szCs w:val="24"/>
          <w:vertAlign w:val="superscript"/>
          <w:lang w:val="en-US" w:eastAsia="zh-CN"/>
        </w:rPr>
        <w:fldChar w:fldCharType="end"/>
      </w:r>
      <w:r>
        <w:rPr>
          <w:rFonts w:hint="eastAsia" w:ascii="宋体" w:hAnsi="宋体" w:eastAsia="宋体" w:cs="宋体"/>
          <w:b w:val="0"/>
          <w:bCs w:val="0"/>
          <w:color w:val="auto"/>
          <w:sz w:val="24"/>
          <w:szCs w:val="24"/>
          <w:vertAlign w:val="baseline"/>
          <w:lang w:val="en-US" w:eastAsia="zh-CN"/>
        </w:rPr>
        <w:t>而如今在“双减”政策下，传统的布置作业形式已不适用。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在本研究中分层布置作业是教师充分了解清楚班里学生的学习风格、知识水平、思维特点以及学习兴趣后，以“每个学生都能在数学学习上获得发展”为目标，合理地将学生进行分层，为每个层次的学生设计与之能力相府的作业。</w:t>
      </w:r>
      <w:r>
        <w:rPr>
          <w:rFonts w:hint="eastAsia" w:ascii="宋体" w:hAnsi="宋体" w:eastAsia="宋体" w:cs="宋体"/>
          <w:b w:val="0"/>
          <w:bCs w:val="0"/>
          <w:color w:val="auto"/>
          <w:sz w:val="24"/>
          <w:szCs w:val="24"/>
          <w:vertAlign w:val="superscript"/>
          <w:lang w:val="en-US" w:eastAsia="zh-CN"/>
        </w:rPr>
        <w:fldChar w:fldCharType="begin"/>
      </w:r>
      <w:r>
        <w:rPr>
          <w:rFonts w:hint="eastAsia" w:ascii="宋体" w:hAnsi="宋体" w:eastAsia="宋体" w:cs="宋体"/>
          <w:b w:val="0"/>
          <w:bCs w:val="0"/>
          <w:color w:val="auto"/>
          <w:sz w:val="24"/>
          <w:szCs w:val="24"/>
          <w:vertAlign w:val="superscript"/>
          <w:lang w:val="en-US" w:eastAsia="zh-CN"/>
        </w:rPr>
        <w:instrText xml:space="preserve"> REF _Ref2462 \w \h </w:instrText>
      </w:r>
      <w:r>
        <w:rPr>
          <w:rFonts w:hint="eastAsia" w:ascii="宋体" w:hAnsi="宋体" w:eastAsia="宋体" w:cs="宋体"/>
          <w:b w:val="0"/>
          <w:bCs w:val="0"/>
          <w:color w:val="auto"/>
          <w:sz w:val="24"/>
          <w:szCs w:val="24"/>
          <w:vertAlign w:val="superscript"/>
          <w:lang w:val="en-US" w:eastAsia="zh-CN"/>
        </w:rPr>
        <w:fldChar w:fldCharType="separate"/>
      </w:r>
      <w:r>
        <w:rPr>
          <w:rFonts w:hint="eastAsia" w:ascii="宋体" w:hAnsi="宋体" w:eastAsia="宋体" w:cs="宋体"/>
          <w:b w:val="0"/>
          <w:bCs w:val="0"/>
          <w:color w:val="auto"/>
          <w:sz w:val="24"/>
          <w:szCs w:val="24"/>
          <w:vertAlign w:val="superscript"/>
          <w:lang w:val="en-US" w:eastAsia="zh-CN"/>
        </w:rPr>
        <w:t>[2]</w:t>
      </w:r>
      <w:r>
        <w:rPr>
          <w:rFonts w:hint="eastAsia" w:ascii="宋体" w:hAnsi="宋体" w:eastAsia="宋体" w:cs="宋体"/>
          <w:b w:val="0"/>
          <w:bCs w:val="0"/>
          <w:color w:val="auto"/>
          <w:sz w:val="24"/>
          <w:szCs w:val="24"/>
          <w:vertAlign w:val="superscript"/>
          <w:lang w:val="en-US" w:eastAsia="zh-CN"/>
        </w:rPr>
        <w:fldChar w:fldCharType="end"/>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分层作业设计的原则</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层次性</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学生的层次性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sz w:val="24"/>
          <w:szCs w:val="24"/>
          <w:vertAlign w:val="superscript"/>
          <w:lang w:val="en-US" w:eastAsia="zh-CN"/>
        </w:rPr>
      </w:pPr>
      <w:r>
        <w:rPr>
          <w:rFonts w:hint="eastAsia" w:ascii="宋体" w:hAnsi="宋体" w:eastAsia="宋体" w:cs="宋体"/>
          <w:b w:val="0"/>
          <w:bCs w:val="0"/>
          <w:color w:val="auto"/>
          <w:sz w:val="24"/>
          <w:szCs w:val="24"/>
          <w:vertAlign w:val="baseline"/>
          <w:lang w:val="en-US" w:eastAsia="zh-CN"/>
        </w:rPr>
        <w:t>卢仲衡教授把学生分为四类，分别是敏捷而踏实、敏捷而不踏实、不敏捷而踏实以及不敏捷又不踏实。在划分学生层次时教师应考虑每个学生的性格、学习兴趣、学习风格等方面的特点。总而言之，成绩不应成为划分层次的唯一标准，教师应用发展的眼光全面地看待每一位学生，合理划分学生层次，才能更好地开展日后的教育教学工作。</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作业难度的层次性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根据学生的个体差异性，给不同层次的学生布置匹配的作业，有助于逐渐消除学生对数学学习的恐惧感。此外，作业的难度设计要有梯度性，就像“游戏闯关”，不断增强学生的信心，“越闯越强”进而让们生都能尝“通关”的快乐。</w:t>
      </w:r>
      <w:r>
        <w:rPr>
          <w:rFonts w:hint="eastAsia" w:ascii="宋体" w:hAnsi="宋体" w:eastAsia="宋体" w:cs="宋体"/>
          <w:b w:val="0"/>
          <w:bCs w:val="0"/>
          <w:color w:val="auto"/>
          <w:sz w:val="24"/>
          <w:szCs w:val="24"/>
          <w:vertAlign w:val="superscript"/>
          <w:lang w:val="en-US" w:eastAsia="zh-CN"/>
        </w:rPr>
        <w:fldChar w:fldCharType="begin"/>
      </w:r>
      <w:r>
        <w:rPr>
          <w:rFonts w:hint="eastAsia" w:ascii="宋体" w:hAnsi="宋体" w:eastAsia="宋体" w:cs="宋体"/>
          <w:b w:val="0"/>
          <w:bCs w:val="0"/>
          <w:color w:val="auto"/>
          <w:sz w:val="24"/>
          <w:szCs w:val="24"/>
          <w:vertAlign w:val="superscript"/>
          <w:lang w:val="en-US" w:eastAsia="zh-CN"/>
        </w:rPr>
        <w:instrText xml:space="preserve"> REF _Ref2462 \w \h </w:instrText>
      </w:r>
      <w:r>
        <w:rPr>
          <w:rFonts w:hint="eastAsia" w:ascii="宋体" w:hAnsi="宋体" w:eastAsia="宋体" w:cs="宋体"/>
          <w:b w:val="0"/>
          <w:bCs w:val="0"/>
          <w:color w:val="auto"/>
          <w:sz w:val="24"/>
          <w:szCs w:val="24"/>
          <w:vertAlign w:val="superscript"/>
          <w:lang w:val="en-US" w:eastAsia="zh-CN"/>
        </w:rPr>
        <w:fldChar w:fldCharType="separate"/>
      </w:r>
      <w:r>
        <w:rPr>
          <w:rFonts w:hint="eastAsia" w:ascii="宋体" w:hAnsi="宋体" w:eastAsia="宋体" w:cs="宋体"/>
          <w:b w:val="0"/>
          <w:bCs w:val="0"/>
          <w:color w:val="auto"/>
          <w:sz w:val="24"/>
          <w:szCs w:val="24"/>
          <w:vertAlign w:val="superscript"/>
          <w:lang w:val="en-US" w:eastAsia="zh-CN"/>
        </w:rPr>
        <w:t>[2]</w:t>
      </w:r>
      <w:r>
        <w:rPr>
          <w:rFonts w:hint="eastAsia" w:ascii="宋体" w:hAnsi="宋体" w:eastAsia="宋体" w:cs="宋体"/>
          <w:b w:val="0"/>
          <w:bCs w:val="0"/>
          <w:color w:val="auto"/>
          <w:sz w:val="24"/>
          <w:szCs w:val="24"/>
          <w:vertAlign w:val="superscript"/>
          <w:lang w:val="en-US" w:eastAsia="zh-CN"/>
        </w:rPr>
        <w:fldChar w:fldCharType="end"/>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主体形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教育事业是以学生为主体，作业也亦然。学生才是作业完成的主人公，作业设计理应根据学生个人的兴趣及能力，选择合适的作业。</w:t>
      </w:r>
      <w:r>
        <w:rPr>
          <w:rFonts w:hint="eastAsia" w:ascii="宋体" w:hAnsi="宋体" w:eastAsia="宋体" w:cs="宋体"/>
          <w:b w:val="0"/>
          <w:bCs w:val="0"/>
          <w:color w:val="auto"/>
          <w:sz w:val="24"/>
          <w:szCs w:val="24"/>
          <w:vertAlign w:val="baseline"/>
          <w:lang w:val="en-US" w:eastAsia="zh-CN"/>
        </w:rPr>
        <w:fldChar w:fldCharType="begin"/>
      </w:r>
      <w:r>
        <w:rPr>
          <w:rFonts w:hint="eastAsia" w:ascii="宋体" w:hAnsi="宋体" w:eastAsia="宋体" w:cs="宋体"/>
          <w:b w:val="0"/>
          <w:bCs w:val="0"/>
          <w:color w:val="auto"/>
          <w:sz w:val="24"/>
          <w:szCs w:val="24"/>
          <w:vertAlign w:val="baseline"/>
          <w:lang w:val="en-US" w:eastAsia="zh-CN"/>
        </w:rPr>
        <w:instrText xml:space="preserve"> REF _Ref2462 \w \h </w:instrText>
      </w:r>
      <w:r>
        <w:rPr>
          <w:rFonts w:hint="eastAsia" w:ascii="宋体" w:hAnsi="宋体" w:eastAsia="宋体" w:cs="宋体"/>
          <w:b w:val="0"/>
          <w:bCs w:val="0"/>
          <w:color w:val="auto"/>
          <w:sz w:val="24"/>
          <w:szCs w:val="24"/>
          <w:vertAlign w:val="baseline"/>
          <w:lang w:val="en-US" w:eastAsia="zh-CN"/>
        </w:rPr>
        <w:fldChar w:fldCharType="separate"/>
      </w:r>
      <w:r>
        <w:rPr>
          <w:rFonts w:hint="eastAsia" w:ascii="宋体" w:hAnsi="宋体" w:eastAsia="宋体" w:cs="宋体"/>
          <w:b w:val="0"/>
          <w:bCs w:val="0"/>
          <w:color w:val="auto"/>
          <w:sz w:val="24"/>
          <w:szCs w:val="24"/>
          <w:vertAlign w:val="superscript"/>
          <w:lang w:val="en-US" w:eastAsia="zh-CN"/>
        </w:rPr>
        <w:t>[2]</w:t>
      </w:r>
      <w:r>
        <w:rPr>
          <w:rFonts w:hint="eastAsia" w:ascii="宋体" w:hAnsi="宋体" w:eastAsia="宋体" w:cs="宋体"/>
          <w:b w:val="0"/>
          <w:bCs w:val="0"/>
          <w:color w:val="auto"/>
          <w:sz w:val="24"/>
          <w:szCs w:val="24"/>
          <w:vertAlign w:val="baseline"/>
          <w:lang w:val="en-US" w:eastAsia="zh-CN"/>
        </w:rPr>
        <w:fldChar w:fldCharType="end"/>
      </w:r>
      <w:r>
        <w:rPr>
          <w:rFonts w:hint="eastAsia" w:ascii="宋体" w:hAnsi="宋体" w:eastAsia="宋体" w:cs="宋体"/>
          <w:b w:val="0"/>
          <w:bCs w:val="0"/>
          <w:color w:val="auto"/>
          <w:sz w:val="24"/>
          <w:szCs w:val="24"/>
          <w:vertAlign w:val="baseline"/>
          <w:lang w:val="en-US" w:eastAsia="zh-CN"/>
        </w:rPr>
        <w:t>故教师在作业设计时，应考虑学生这一特点，让学生自主选择作业，逐渐调动学生的自主学习积极性，把“要我学”转化为“我乐意学”的学习氛围。</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趣味性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vertAlign w:val="superscript"/>
          <w:lang w:val="en-US" w:eastAsia="zh-CN"/>
        </w:rPr>
      </w:pPr>
      <w:r>
        <w:rPr>
          <w:rFonts w:hint="eastAsia" w:ascii="宋体" w:hAnsi="宋体" w:eastAsia="宋体" w:cs="宋体"/>
          <w:b w:val="0"/>
          <w:bCs w:val="0"/>
          <w:color w:val="auto"/>
          <w:sz w:val="24"/>
          <w:szCs w:val="24"/>
          <w:vertAlign w:val="baseline"/>
          <w:lang w:val="en-US" w:eastAsia="zh-CN"/>
        </w:rPr>
        <w:t>“作业的趣味性依赖于作业的呈现形式和学生对相关内容的理解。”寓教于乐，作业是课堂学习的延续，进一步靠查学生对课堂知识的掌握程度。教师布置的作业应重视学生学习的情感体验，符合学生年龄阶段的特点，并与熟悉的社会生活产生联系，以多样有趣的方式呈现。</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分层作业设计的策略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（一）据教学目标分层布置作业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每个学生对知识点的理解与接受能力各不相同，教学目标如果单一，则会让部分学生感到吃力难及，并有可能产生不良的心理反应，也有可能会因此失去对学习的兴趣。因此，针对这种情况，教师应把教学目标分为基础目标与高层次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作业设计应围绕上述教学目标及学生层次，设计分层作业，使每个学生通过完成作业，进而巩固落实教学目标。作业设计前，可以借助课堂反馈了解不同层次的学生的掌握程度，制定学生通过努力能够达到的学习目标，目标的设置要有阶梯性，学生能够在点滴的努力中感受成功的喜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（二）分层作业的形式多样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传统的数学形式主要以配套练习为主，让学生机械性作答，长期以往，难免会让学生对这些枯燥的练习产生抵触心理。学生是发展中的人，容易对新奇的事物产生好奇。依据这些特点，在设计分层作业时，教师可以根据学生的年龄特点，多设计以游戏、自主探究、动手操作性强的形式的作业，提高学生完成作业的积极性。</w:t>
      </w:r>
      <w:r>
        <w:rPr>
          <w:rFonts w:hint="eastAsia" w:ascii="宋体" w:hAnsi="宋体" w:eastAsia="宋体" w:cs="宋体"/>
          <w:b w:val="0"/>
          <w:bCs w:val="0"/>
          <w:color w:val="auto"/>
          <w:sz w:val="24"/>
          <w:szCs w:val="24"/>
          <w:vertAlign w:val="superscript"/>
          <w:lang w:val="en-US" w:eastAsia="zh-CN"/>
        </w:rPr>
        <w:t>[2]</w:t>
      </w:r>
      <w:r>
        <w:rPr>
          <w:rFonts w:hint="eastAsia" w:ascii="宋体" w:hAnsi="宋体" w:eastAsia="宋体" w:cs="宋体"/>
          <w:b w:val="0"/>
          <w:bCs w:val="0"/>
          <w:color w:val="auto"/>
          <w:sz w:val="24"/>
          <w:szCs w:val="24"/>
          <w:vertAlign w:val="baseline"/>
          <w:lang w:val="en-US" w:eastAsia="zh-CN"/>
        </w:rPr>
        <w:t>例如五年级学生学完《轴对称图形的再认识（二）》后，让学生自己设计一个轴对称图形的班徽，第二天到课堂上和老师同学们交流分享。在学生分享的过程中，不仅加深理解了新知识，还让学生的数学语言表达能力得到进一步提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（三）分层作业的内容丰富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vertAlign w:val="superscript"/>
          <w:lang w:val="en-US" w:eastAsia="zh-CN"/>
        </w:rPr>
      </w:pPr>
      <w:r>
        <w:rPr>
          <w:rFonts w:hint="eastAsia" w:ascii="宋体" w:hAnsi="宋体" w:eastAsia="宋体" w:cs="宋体"/>
          <w:b w:val="0"/>
          <w:bCs w:val="0"/>
          <w:color w:val="auto"/>
          <w:sz w:val="24"/>
          <w:szCs w:val="24"/>
          <w:vertAlign w:val="baseline"/>
          <w:lang w:val="en-US" w:eastAsia="zh-CN"/>
        </w:rPr>
        <w:t>数学来源于生活，并服务于生活。分层作业的内容要适合学生，帮助学生将从课堂上所学的数学知识运用到生活实践中，体验数学与生活之间的联系。因此，分层作业的内容可从学生生活中取材，这样会更贴近小学生的日常生活。例如在学习不规则图形的面积时，设计探究性的预习作业，让学生收集身边的绿叶，提问绿叶的面积是多少？学生独立思考如何测出绿叶的大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教师循序渐进地引导学生发现生活中的数学，培养学生独立解决生活中地数学问题的能力。分层作业的内容可选择课本上的题目作为基础性题目；对于高层次的学生，满足学生发展需要适当改变问题的难度和深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（四）分层作业批改与辅导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教师要用发展性的眼光看待每一位学生，尤其是在分层作业的设计与管理工作中。教师通过认真批改分层作业，及时分析学生掌握情况，对学生进行针对性的辅导。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例如，学生在完成“小数除法”相关作业时，常常会出现许多错误，如忘记带小数点、小数位数数错等，分析后才发现是因为学生基础掌握不牢、马虎等所导致。对于应用题而言，学生也常出现错误，如以下这道题：一桶油总重 136.5 kg，倒出一半后，还剩 73.5 kg，那么油和桶分别重多少kg？学生在计算时，常忽视桶和油要分别计算，不能混在一起计算，故导致结果出错。针对这类情况，教师应当特别强调，并出示类似题目让学生进行训练，避免学生再次出错。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与此同时，教师应根据作业情况适时调整学生层次；在分层作业的完成中，对于屡屡取得进步且进步很大的学生，教师应给予及时的表扬与奖励，进一步让学生收获到努力后成功的甜美果实。教师辅导分为分层辅导和个别辅导。“吃不透”的学生可能是数量较多的群体，适合分层辅导；而“吃不饱”、“吃不下”的情况适合个别辅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44FED"/>
    <w:multiLevelType w:val="singleLevel"/>
    <w:tmpl w:val="8BE44FED"/>
    <w:lvl w:ilvl="0" w:tentative="0">
      <w:start w:val="1"/>
      <w:numFmt w:val="chineseCounting"/>
      <w:suff w:val="nothing"/>
      <w:lvlText w:val="（%1）"/>
      <w:lvlJc w:val="left"/>
      <w:pPr>
        <w:ind w:left="0" w:firstLine="420"/>
      </w:pPr>
      <w:rPr>
        <w:rFonts w:hint="eastAsia"/>
      </w:rPr>
    </w:lvl>
  </w:abstractNum>
  <w:abstractNum w:abstractNumId="1">
    <w:nsid w:val="FEBB62C3"/>
    <w:multiLevelType w:val="singleLevel"/>
    <w:tmpl w:val="FEBB62C3"/>
    <w:lvl w:ilvl="0" w:tentative="0">
      <w:start w:val="1"/>
      <w:numFmt w:val="chineseCounting"/>
      <w:suff w:val="nothing"/>
      <w:lvlText w:val="%1、"/>
      <w:lvlJc w:val="left"/>
      <w:rPr>
        <w:rFonts w:hint="eastAsia"/>
      </w:rPr>
    </w:lvl>
  </w:abstractNum>
  <w:abstractNum w:abstractNumId="2">
    <w:nsid w:val="4DC3E9C1"/>
    <w:multiLevelType w:val="singleLevel"/>
    <w:tmpl w:val="4DC3E9C1"/>
    <w:lvl w:ilvl="0" w:tentative="0">
      <w:start w:val="1"/>
      <w:numFmt w:val="chineseCounting"/>
      <w:suff w:val="nothing"/>
      <w:lvlText w:val="%1、"/>
      <w:lvlJc w:val="left"/>
      <w:rPr>
        <w:rFonts w:hint="eastAsia"/>
      </w:rPr>
    </w:lvl>
  </w:abstractNum>
  <w:abstractNum w:abstractNumId="3">
    <w:nsid w:val="6756993C"/>
    <w:multiLevelType w:val="singleLevel"/>
    <w:tmpl w:val="6756993C"/>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4363E"/>
    <w:rsid w:val="0197306C"/>
    <w:rsid w:val="02821107"/>
    <w:rsid w:val="39234F07"/>
    <w:rsid w:val="45543C8B"/>
    <w:rsid w:val="45AD3D47"/>
    <w:rsid w:val="53776653"/>
    <w:rsid w:val="6F02311F"/>
    <w:rsid w:val="72451E02"/>
    <w:rsid w:val="7844363E"/>
    <w:rsid w:val="78753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2022-03-10T06:46:00Z</dcterms:created>
  <dc:creator>Administrator</dc:creator>
  <cp:lastModifiedBy>Administrator</cp:lastModifiedBy>
  <dcterms:modified xsi:type="dcterms:W3CDTF">2024-09-25T02:53:37Z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4B13D0B419514C36A23DFEEC6BD61585</vt:lpwstr>
  </property>
</Properties>
</file>