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inorEastAsia" w:hAnsiTheme="minorEastAsia" w:eastAsiaTheme="minorEastAsia" w:cstheme="minorEastAsia"/>
          <w:sz w:val="24"/>
          <w:szCs w:val="24"/>
        </w:rPr>
      </w:pPr>
      <w:r>
        <w:rPr>
          <w:rFonts w:hint="eastAsia" w:ascii="黑体" w:hAnsi="黑体" w:eastAsia="黑体" w:cs="黑体"/>
          <w:b/>
          <w:sz w:val="32"/>
          <w:szCs w:val="32"/>
        </w:rPr>
        <w:t>《</w:t>
      </w:r>
      <w:r>
        <w:rPr>
          <w:rFonts w:hint="eastAsia" w:ascii="黑体" w:hAnsi="黑体" w:eastAsia="黑体" w:cs="黑体"/>
          <w:b/>
          <w:bCs/>
          <w:sz w:val="28"/>
          <w:szCs w:val="28"/>
          <w:lang w:val="en-US" w:eastAsia="zh-CN"/>
        </w:rPr>
        <w:t>素养导向下低年段语文非纸笔测评的实践研究</w:t>
      </w:r>
      <w:r>
        <w:rPr>
          <w:rFonts w:hint="eastAsia" w:ascii="黑体" w:hAnsi="黑体" w:eastAsia="黑体" w:cs="黑体"/>
          <w:b/>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黑体" w:hAnsi="黑体" w:eastAsia="黑体" w:cs="黑体"/>
          <w:b/>
          <w:bCs/>
          <w:sz w:val="28"/>
          <w:szCs w:val="28"/>
        </w:rPr>
      </w:pPr>
      <w:r>
        <w:rPr>
          <w:rFonts w:hint="eastAsia" w:ascii="黑体" w:hAnsi="黑体" w:eastAsia="黑体" w:cs="黑体"/>
          <w:b/>
          <w:bCs/>
          <w:sz w:val="28"/>
          <w:szCs w:val="28"/>
        </w:rPr>
        <w:t>20</w:t>
      </w:r>
      <w:r>
        <w:rPr>
          <w:rFonts w:hint="eastAsia" w:ascii="黑体" w:hAnsi="黑体" w:eastAsia="黑体" w:cs="黑体"/>
          <w:b/>
          <w:bCs/>
          <w:sz w:val="28"/>
          <w:szCs w:val="28"/>
          <w:lang w:val="en-US" w:eastAsia="zh-CN"/>
        </w:rPr>
        <w:t>24</w:t>
      </w:r>
      <w:r>
        <w:rPr>
          <w:rFonts w:hint="eastAsia" w:ascii="黑体" w:hAnsi="黑体" w:eastAsia="黑体" w:cs="黑体"/>
          <w:b/>
          <w:bCs/>
          <w:sz w:val="28"/>
          <w:szCs w:val="28"/>
        </w:rPr>
        <w:t>—20</w:t>
      </w:r>
      <w:r>
        <w:rPr>
          <w:rFonts w:hint="eastAsia" w:ascii="黑体" w:hAnsi="黑体" w:eastAsia="黑体" w:cs="黑体"/>
          <w:b/>
          <w:bCs/>
          <w:sz w:val="28"/>
          <w:szCs w:val="28"/>
          <w:lang w:val="en-US" w:eastAsia="zh-CN"/>
        </w:rPr>
        <w:t>25</w:t>
      </w:r>
      <w:r>
        <w:rPr>
          <w:rFonts w:hint="eastAsia" w:ascii="黑体" w:hAnsi="黑体" w:eastAsia="黑体" w:cs="黑体"/>
          <w:b/>
          <w:bCs/>
          <w:sz w:val="28"/>
          <w:szCs w:val="28"/>
        </w:rPr>
        <w:t>学年度第</w:t>
      </w:r>
      <w:r>
        <w:rPr>
          <w:rFonts w:hint="eastAsia" w:ascii="黑体" w:hAnsi="黑体" w:eastAsia="黑体" w:cs="黑体"/>
          <w:b/>
          <w:bCs/>
          <w:sz w:val="28"/>
          <w:szCs w:val="28"/>
          <w:lang w:val="en-US" w:eastAsia="zh-CN"/>
        </w:rPr>
        <w:t>一</w:t>
      </w:r>
      <w:r>
        <w:rPr>
          <w:rFonts w:hint="eastAsia" w:ascii="黑体" w:hAnsi="黑体" w:eastAsia="黑体" w:cs="黑体"/>
          <w:b/>
          <w:bCs/>
          <w:sz w:val="28"/>
          <w:szCs w:val="28"/>
        </w:rPr>
        <w:t>学期课题研究</w:t>
      </w:r>
      <w:r>
        <w:rPr>
          <w:rFonts w:hint="eastAsia" w:ascii="黑体" w:hAnsi="黑体" w:eastAsia="黑体" w:cs="黑体"/>
          <w:b/>
          <w:bCs/>
          <w:sz w:val="28"/>
          <w:szCs w:val="28"/>
          <w:lang w:eastAsia="zh-CN"/>
        </w:rPr>
        <w:t>小结</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default" w:ascii="楷体" w:hAnsi="楷体" w:eastAsia="楷体" w:cs="楷体"/>
          <w:b w:val="0"/>
          <w:bCs w:val="0"/>
          <w:sz w:val="24"/>
          <w:szCs w:val="24"/>
          <w:lang w:val="en-US" w:eastAsia="zh-CN"/>
        </w:rPr>
      </w:pPr>
      <w:r>
        <w:rPr>
          <w:rFonts w:hint="eastAsia" w:ascii="楷体" w:hAnsi="楷体" w:eastAsia="楷体" w:cs="楷体"/>
          <w:b w:val="0"/>
          <w:bCs w:val="0"/>
          <w:sz w:val="24"/>
          <w:szCs w:val="24"/>
          <w:lang w:eastAsia="zh-CN"/>
        </w:rPr>
        <w:t>常州市博爱小学</w:t>
      </w:r>
      <w:r>
        <w:rPr>
          <w:rFonts w:hint="eastAsia" w:ascii="楷体" w:hAnsi="楷体" w:eastAsia="楷体" w:cs="楷体"/>
          <w:b w:val="0"/>
          <w:bCs w:val="0"/>
          <w:sz w:val="24"/>
          <w:szCs w:val="24"/>
          <w:lang w:val="en-US" w:eastAsia="zh-CN"/>
        </w:rPr>
        <w:t xml:space="preserve">  朱虹 殷翁荷</w:t>
      </w: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一、</w:t>
      </w:r>
      <w:r>
        <w:rPr>
          <w:rFonts w:hint="eastAsia" w:asciiTheme="minorEastAsia" w:hAnsiTheme="minorEastAsia" w:cstheme="minorEastAsia"/>
          <w:b/>
          <w:bCs/>
          <w:sz w:val="24"/>
          <w:szCs w:val="24"/>
          <w:lang w:eastAsia="zh-CN"/>
        </w:rPr>
        <w:t>研究概要</w:t>
      </w:r>
    </w:p>
    <w:p>
      <w:pPr>
        <w:keepNext w:val="0"/>
        <w:keepLines w:val="0"/>
        <w:pageBreakBefore w:val="0"/>
        <w:widowControl w:val="0"/>
        <w:kinsoku/>
        <w:wordWrap/>
        <w:overflowPunct/>
        <w:topLinePunct w:val="0"/>
        <w:autoSpaceDE/>
        <w:autoSpaceDN/>
        <w:bidi w:val="0"/>
        <w:adjustRightInd/>
        <w:snapToGrid/>
        <w:spacing w:line="420" w:lineRule="exact"/>
        <w:ind w:left="210" w:leftChars="100" w:right="210" w:rightChars="1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  根据课题研究计划</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本学期</w:t>
      </w:r>
      <w:r>
        <w:rPr>
          <w:rFonts w:hint="eastAsia" w:asciiTheme="minorEastAsia" w:hAnsiTheme="minorEastAsia" w:eastAsiaTheme="minorEastAsia" w:cstheme="minorEastAsia"/>
          <w:sz w:val="24"/>
          <w:szCs w:val="24"/>
          <w:lang w:eastAsia="zh-CN"/>
        </w:rPr>
        <w:t>的研究重点是</w:t>
      </w:r>
      <w:r>
        <w:rPr>
          <w:rFonts w:hint="eastAsia" w:asciiTheme="minorEastAsia" w:hAnsiTheme="minorEastAsia" w:cstheme="minorEastAsia"/>
          <w:sz w:val="24"/>
          <w:szCs w:val="24"/>
          <w:lang w:val="en-US" w:eastAsia="zh-CN"/>
        </w:rPr>
        <w:t>根据调整后的主题重新开展理论学习、问卷设计与调查，并在理论指导下，依托统编版教材，对素养导向下低年段语文非纸笔测评的设计与实施形成系统性的分类及对标，有针对性地开展课例实践，及时优化、总结。形成相关资料库。</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本学期，通过两次课题组活动</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cstheme="minorEastAsia"/>
          <w:sz w:val="24"/>
          <w:szCs w:val="24"/>
          <w:lang w:val="en-US" w:eastAsia="zh-CN"/>
        </w:rPr>
        <w:t>组织</w:t>
      </w:r>
      <w:r>
        <w:rPr>
          <w:rFonts w:hint="eastAsia" w:asciiTheme="minorEastAsia" w:hAnsiTheme="minorEastAsia" w:eastAsiaTheme="minorEastAsia" w:cstheme="minorEastAsia"/>
          <w:sz w:val="24"/>
          <w:szCs w:val="24"/>
        </w:rPr>
        <w:t>课题组教师</w:t>
      </w:r>
      <w:r>
        <w:rPr>
          <w:rFonts w:hint="eastAsia" w:asciiTheme="minorEastAsia" w:hAnsiTheme="minorEastAsia" w:cstheme="minorEastAsia"/>
          <w:sz w:val="24"/>
          <w:szCs w:val="24"/>
          <w:lang w:eastAsia="zh-CN"/>
        </w:rPr>
        <w:t>进行了</w:t>
      </w:r>
      <w:r>
        <w:rPr>
          <w:rFonts w:hint="eastAsia" w:asciiTheme="minorEastAsia" w:hAnsiTheme="minorEastAsia" w:eastAsiaTheme="minorEastAsia" w:cstheme="minorEastAsia"/>
          <w:sz w:val="24"/>
          <w:szCs w:val="24"/>
        </w:rPr>
        <w:t>理论学习</w:t>
      </w:r>
      <w:r>
        <w:rPr>
          <w:rFonts w:hint="eastAsia" w:asciiTheme="minorEastAsia" w:hAnsiTheme="minorEastAsia" w:cstheme="minorEastAsia"/>
          <w:sz w:val="24"/>
          <w:szCs w:val="24"/>
          <w:lang w:val="en-US" w:eastAsia="zh-CN"/>
        </w:rPr>
        <w:t>及研究课的研讨。</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研究目标</w:t>
      </w:r>
      <w:r>
        <w:rPr>
          <w:rFonts w:hint="eastAsia" w:asciiTheme="minorEastAsia" w:hAnsiTheme="minorEastAsia" w:cstheme="minorEastAsia"/>
          <w:b/>
          <w:bCs/>
          <w:sz w:val="24"/>
          <w:szCs w:val="24"/>
          <w:lang w:eastAsia="zh-CN"/>
        </w:rPr>
        <w:t>达成情况</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Chars="0" w:right="0" w:rightChars="0"/>
        <w:jc w:val="both"/>
        <w:textAlignment w:val="auto"/>
        <w:outlineLvl w:val="9"/>
        <w:rPr>
          <w:rFonts w:hint="eastAsia" w:asciiTheme="minorEastAsia" w:hAnsiTheme="minorEastAsia" w:eastAsiaTheme="minorEastAsia" w:cstheme="minorEastAsia"/>
          <w:b w:val="0"/>
          <w:bCs w:val="0"/>
          <w:sz w:val="24"/>
          <w:szCs w:val="24"/>
        </w:rPr>
      </w:pPr>
      <w:r>
        <w:rPr>
          <w:rFonts w:hint="eastAsia" w:asciiTheme="minorEastAsia" w:hAnsiTheme="minorEastAsia" w:cstheme="minorEastAsia"/>
          <w:b w:val="0"/>
          <w:bCs w:val="0"/>
          <w:sz w:val="24"/>
          <w:szCs w:val="24"/>
          <w:lang w:val="en-US" w:eastAsia="zh-CN"/>
        </w:rPr>
        <w:t>集体研讨与自主学习相结合，努力将理论学习转化为实践表达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jc w:val="both"/>
        <w:textAlignment w:val="auto"/>
        <w:outlineLvl w:val="9"/>
        <w:rPr>
          <w:rFonts w:hint="default"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由于在开题后，课题的研究主题发生了变更，因而课题组在具体研究内容的展开方面面临巨大调整。通过各成员自主学习及线上的集体研讨，我们就非纸笔测评的相关概念及分类进行了初步地了解，整合形成了理论学习的文稿，后期将进一步完善，形成文献综述。</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把握研究课契机，做好反思研讨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0" w:firstLineChars="200"/>
        <w:jc w:val="both"/>
        <w:textAlignment w:val="auto"/>
        <w:outlineLvl w:val="9"/>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本学期，我们集中进行了一次研究课的研讨。来自丽华三小的宋艳老师执教《雪孩子》。在课后，成员们积极就课堂的成功之处与待改进之处进行研讨，认为还存在测评的形式及工具开发较为单一，整堂课的非纸笔测评缺少情境感与统整性及厘清非纸笔测评实践路径的整体构建需要改进和进一步探索的问题。</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default"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由于实践的课例较少，且还未对教材进行系统梳理，目标三还没有较好地落实清楚，需要基于目标二进一步落实。</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三、研究内容</w:t>
      </w:r>
      <w:r>
        <w:rPr>
          <w:rFonts w:hint="eastAsia" w:asciiTheme="minorEastAsia" w:hAnsiTheme="minorEastAsia" w:cstheme="minorEastAsia"/>
          <w:b/>
          <w:bCs/>
          <w:sz w:val="24"/>
          <w:szCs w:val="24"/>
          <w:lang w:eastAsia="zh-CN"/>
        </w:rPr>
        <w:t>完成情况</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1. 研究推进方面：</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完成了调查问卷的制定与预调查工作，但个案研究活动还未实施。在研究过程中积累了部分研究资料，</w:t>
      </w:r>
      <w:r>
        <w:rPr>
          <w:rFonts w:hint="eastAsia" w:asciiTheme="minorEastAsia" w:hAnsiTheme="minorEastAsia" w:eastAsiaTheme="minorEastAsia" w:cstheme="minorEastAsia"/>
          <w:sz w:val="24"/>
          <w:szCs w:val="24"/>
        </w:rPr>
        <w:t>及时收集、整理、汇总课题研讨材料。</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2. 参研</w:t>
      </w:r>
      <w:r>
        <w:rPr>
          <w:rFonts w:hint="eastAsia" w:asciiTheme="minorEastAsia" w:hAnsiTheme="minorEastAsia" w:eastAsiaTheme="minorEastAsia" w:cstheme="minorEastAsia"/>
          <w:sz w:val="24"/>
          <w:szCs w:val="24"/>
        </w:rPr>
        <w:t>教师方面：</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default" w:asciiTheme="minorEastAsia" w:hAnsiTheme="minorEastAsia" w:eastAsiaTheme="minorEastAsia" w:cstheme="minorEastAsia"/>
          <w:sz w:val="24"/>
          <w:szCs w:val="24"/>
          <w:lang w:val="en-US"/>
        </w:rPr>
      </w:pPr>
      <w:r>
        <w:rPr>
          <w:rFonts w:hint="eastAsia" w:asciiTheme="minorEastAsia" w:hAnsiTheme="minorEastAsia" w:cstheme="minorEastAsia"/>
          <w:sz w:val="24"/>
          <w:szCs w:val="24"/>
          <w:lang w:eastAsia="zh-CN"/>
        </w:rPr>
        <w:t>课题组成员完成了部分有关理论的学习以及研究方法的学习，并根据研究主题对本班学生学习情况进行了初步观察。</w:t>
      </w:r>
      <w:r>
        <w:rPr>
          <w:rFonts w:hint="eastAsia" w:asciiTheme="minorEastAsia" w:hAnsiTheme="minorEastAsia" w:cstheme="minorEastAsia"/>
          <w:sz w:val="24"/>
          <w:szCs w:val="24"/>
          <w:lang w:val="en-US" w:eastAsia="zh-CN"/>
        </w:rPr>
        <w:t>部分成员撰写了论文，但还要进一步督促发表及获奖，为中期积累材料。</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A116DC"/>
    <w:multiLevelType w:val="singleLevel"/>
    <w:tmpl w:val="58A116DC"/>
    <w:lvl w:ilvl="0" w:tentative="0">
      <w:start w:val="2"/>
      <w:numFmt w:val="chineseCounting"/>
      <w:suff w:val="nothing"/>
      <w:lvlText w:val="%1、"/>
      <w:lvlJc w:val="left"/>
    </w:lvl>
  </w:abstractNum>
  <w:abstractNum w:abstractNumId="1">
    <w:nsid w:val="58A11F23"/>
    <w:multiLevelType w:val="singleLevel"/>
    <w:tmpl w:val="58A11F23"/>
    <w:lvl w:ilvl="0" w:tentative="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 w:name="KSO_WPS_MARK_KEY" w:val="54d4d0fd-82dc-48d2-bdce-1644b46a9e71"/>
  </w:docVars>
  <w:rsids>
    <w:rsidRoot w:val="26142C82"/>
    <w:rsid w:val="250C4C6E"/>
    <w:rsid w:val="26142C82"/>
    <w:rsid w:val="6BEE136B"/>
    <w:rsid w:val="756A72B2"/>
    <w:rsid w:val="77631F39"/>
    <w:rsid w:val="7D54244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732</Words>
  <Characters>740</Characters>
  <Lines>0</Lines>
  <Paragraphs>0</Paragraphs>
  <TotalTime>1</TotalTime>
  <ScaleCrop>false</ScaleCrop>
  <LinksUpToDate>false</LinksUpToDate>
  <CharactersWithSpaces>746</CharactersWithSpaces>
  <Application>WPS Office_11.1.0.12375_F1E327BC-269C-435d-A152-05C5408002CA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2017-06-18T11:17:00Z</dcterms:created>
  <dc:creator>Administrator</dc:creator>
  <cp:lastModifiedBy>sl</cp:lastModifiedBy>
  <dcterms:modified xsi:type="dcterms:W3CDTF">2025-01-13T02:15:33Z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2052-11.1.0.12375</vt:lpwstr>
  </property>
  <property fmtid="{D5CDD505-2E9C-101B-9397-08002B2CF9AE}" pid="3" name="ICV">
    <vt:lpwstr>4477291E83D14A16BE1C249A56E34520</vt:lpwstr>
  </property>
</Properties>
</file>