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2"/>
          <w:szCs w:val="28"/>
          <w:lang w:eastAsia="zh-CN"/>
        </w:rPr>
      </w:pPr>
      <w:r>
        <w:rPr>
          <w:rFonts w:hint="eastAsia"/>
          <w:b/>
          <w:bCs/>
          <w:sz w:val="22"/>
          <w:szCs w:val="28"/>
        </w:rPr>
        <w:t>教学设计</w:t>
      </w:r>
      <w:r>
        <w:rPr>
          <w:rFonts w:hint="eastAsia"/>
          <w:b/>
          <w:bCs/>
          <w:sz w:val="22"/>
          <w:szCs w:val="28"/>
          <w:lang w:eastAsia="zh-CN"/>
        </w:rPr>
        <w:t>：</w:t>
      </w:r>
    </w:p>
    <w:p>
      <w:pPr>
        <w:numPr>
          <w:ilvl w:val="0"/>
          <w:numId w:val="1"/>
        </w:numPr>
        <w:jc w:val="both"/>
        <w:rPr>
          <w:rFonts w:hint="eastAsia"/>
          <w:b w:val="0"/>
          <w:bCs w:val="0"/>
          <w:sz w:val="22"/>
          <w:szCs w:val="28"/>
          <w:lang w:val="en-US" w:eastAsia="zh-CN"/>
        </w:rPr>
      </w:pPr>
      <w:r>
        <w:rPr>
          <w:rFonts w:hint="eastAsia"/>
          <w:b w:val="0"/>
          <w:bCs w:val="0"/>
          <w:sz w:val="22"/>
          <w:szCs w:val="28"/>
          <w:lang w:val="en-US" w:eastAsia="zh-CN"/>
        </w:rPr>
        <w:t>教学步骤和形式</w:t>
      </w:r>
    </w:p>
    <w:p>
      <w:pPr>
        <w:keepNext w:val="0"/>
        <w:keepLines w:val="0"/>
        <w:pageBreakBefore w:val="0"/>
        <w:widowControl w:val="0"/>
        <w:numPr>
          <w:numId w:val="0"/>
        </w:numPr>
        <w:kinsoku/>
        <w:wordWrap/>
        <w:overflowPunct/>
        <w:topLinePunct w:val="0"/>
        <w:autoSpaceDE/>
        <w:autoSpaceDN/>
        <w:bidi w:val="0"/>
        <w:adjustRightInd/>
        <w:snapToGrid/>
        <w:ind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本节课通过对</w:t>
      </w:r>
      <w:r>
        <w:rPr>
          <w:rFonts w:hint="default"/>
          <w:b w:val="0"/>
          <w:bCs w:val="0"/>
          <w:sz w:val="22"/>
          <w:szCs w:val="28"/>
          <w:lang w:val="en-US" w:eastAsia="zh-CN"/>
        </w:rPr>
        <w:t>C</w:t>
      </w:r>
      <w:r>
        <w:rPr>
          <w:rFonts w:hint="default"/>
          <w:b w:val="0"/>
          <w:bCs w:val="0"/>
          <w:sz w:val="22"/>
          <w:szCs w:val="28"/>
          <w:vertAlign w:val="subscript"/>
          <w:lang w:val="en-US" w:eastAsia="zh-CN"/>
        </w:rPr>
        <w:t>2</w:t>
      </w:r>
      <w:r>
        <w:rPr>
          <w:rFonts w:hint="default"/>
          <w:b w:val="0"/>
          <w:bCs w:val="0"/>
          <w:sz w:val="22"/>
          <w:szCs w:val="28"/>
          <w:lang w:val="en-US" w:eastAsia="zh-CN"/>
        </w:rPr>
        <w:t>H</w:t>
      </w:r>
      <w:r>
        <w:rPr>
          <w:rFonts w:hint="default"/>
          <w:b w:val="0"/>
          <w:bCs w:val="0"/>
          <w:sz w:val="22"/>
          <w:szCs w:val="28"/>
          <w:vertAlign w:val="subscript"/>
          <w:lang w:val="en-US" w:eastAsia="zh-CN"/>
        </w:rPr>
        <w:t>6</w:t>
      </w:r>
      <w:r>
        <w:rPr>
          <w:rFonts w:hint="default"/>
          <w:b w:val="0"/>
          <w:bCs w:val="0"/>
          <w:sz w:val="22"/>
          <w:szCs w:val="28"/>
          <w:lang w:val="en-US" w:eastAsia="zh-CN"/>
        </w:rPr>
        <w:t>O</w:t>
      </w:r>
      <w:r>
        <w:rPr>
          <w:rFonts w:hint="eastAsia"/>
          <w:b w:val="0"/>
          <w:bCs w:val="0"/>
          <w:sz w:val="22"/>
          <w:szCs w:val="28"/>
          <w:lang w:val="en-US" w:eastAsia="zh-CN"/>
        </w:rPr>
        <w:t>可能结构的确定过程，形成由分子组成确定其可能结构的两种思路，再经历由结构假设做出性质假设的过程，从应用层面加深对结构决定性质的认识，形成化学学科特有的宏观微观符号三重表征思维方式，为后续衍生物的学习打好基础。</w:t>
      </w:r>
    </w:p>
    <w:p>
      <w:pPr>
        <w:numPr>
          <w:ilvl w:val="0"/>
          <w:numId w:val="1"/>
        </w:numPr>
        <w:ind w:left="0" w:leftChars="0" w:firstLine="0" w:firstLineChars="0"/>
        <w:jc w:val="both"/>
        <w:rPr>
          <w:rFonts w:hint="default"/>
          <w:b w:val="0"/>
          <w:bCs w:val="0"/>
          <w:sz w:val="22"/>
          <w:szCs w:val="28"/>
          <w:lang w:val="en-US" w:eastAsia="zh-CN"/>
        </w:rPr>
      </w:pPr>
      <w:r>
        <w:rPr>
          <w:rFonts w:hint="eastAsia"/>
          <w:b w:val="0"/>
          <w:bCs w:val="0"/>
          <w:sz w:val="22"/>
          <w:szCs w:val="28"/>
          <w:lang w:val="en-US" w:eastAsia="zh-CN"/>
        </w:rPr>
        <w:t>教学过程</w:t>
      </w:r>
    </w:p>
    <w:p>
      <w:pPr>
        <w:numPr>
          <w:numId w:val="0"/>
        </w:numPr>
        <w:ind w:leftChars="0"/>
        <w:jc w:val="both"/>
        <w:rPr>
          <w:rFonts w:hint="eastAsia"/>
          <w:b w:val="0"/>
          <w:bCs w:val="0"/>
          <w:sz w:val="22"/>
          <w:szCs w:val="28"/>
          <w:lang w:val="en-US" w:eastAsia="zh-CN"/>
        </w:rPr>
      </w:pPr>
      <w:r>
        <w:rPr>
          <w:rFonts w:hint="eastAsia"/>
          <w:b w:val="0"/>
          <w:bCs w:val="0"/>
          <w:sz w:val="22"/>
          <w:szCs w:val="28"/>
          <w:lang w:val="en-US" w:eastAsia="zh-CN"/>
        </w:rPr>
        <w:t>活动1 探究乙醇的分子结构</w:t>
      </w:r>
    </w:p>
    <w:p>
      <w:pPr>
        <w:keepNext w:val="0"/>
        <w:keepLines w:val="0"/>
        <w:pageBreakBefore w:val="0"/>
        <w:widowControl w:val="0"/>
        <w:numPr>
          <w:numId w:val="0"/>
        </w:numPr>
        <w:kinsoku/>
        <w:wordWrap/>
        <w:overflowPunct/>
        <w:topLinePunct w:val="0"/>
        <w:autoSpaceDE/>
        <w:autoSpaceDN/>
        <w:bidi w:val="0"/>
        <w:adjustRightInd/>
        <w:snapToGrid/>
        <w:ind w:leftChars="0"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 xml:space="preserve"> 利用球棍模型分析出分子式为</w:t>
      </w:r>
      <w:r>
        <w:rPr>
          <w:rFonts w:hint="default"/>
          <w:b w:val="0"/>
          <w:bCs w:val="0"/>
          <w:sz w:val="22"/>
          <w:szCs w:val="28"/>
          <w:lang w:val="en-US" w:eastAsia="zh-CN"/>
        </w:rPr>
        <w:t>C</w:t>
      </w:r>
      <w:r>
        <w:rPr>
          <w:rFonts w:hint="default"/>
          <w:b w:val="0"/>
          <w:bCs w:val="0"/>
          <w:sz w:val="22"/>
          <w:szCs w:val="28"/>
          <w:vertAlign w:val="subscript"/>
          <w:lang w:val="en-US" w:eastAsia="zh-CN"/>
        </w:rPr>
        <w:t>2</w:t>
      </w:r>
      <w:r>
        <w:rPr>
          <w:rFonts w:hint="default"/>
          <w:b w:val="0"/>
          <w:bCs w:val="0"/>
          <w:sz w:val="22"/>
          <w:szCs w:val="28"/>
          <w:lang w:val="en-US" w:eastAsia="zh-CN"/>
        </w:rPr>
        <w:t>H</w:t>
      </w:r>
      <w:r>
        <w:rPr>
          <w:rFonts w:hint="default"/>
          <w:b w:val="0"/>
          <w:bCs w:val="0"/>
          <w:sz w:val="22"/>
          <w:szCs w:val="28"/>
          <w:vertAlign w:val="subscript"/>
          <w:lang w:val="en-US" w:eastAsia="zh-CN"/>
        </w:rPr>
        <w:t>6</w:t>
      </w:r>
      <w:r>
        <w:rPr>
          <w:rFonts w:hint="default"/>
          <w:b w:val="0"/>
          <w:bCs w:val="0"/>
          <w:sz w:val="22"/>
          <w:szCs w:val="28"/>
          <w:lang w:val="en-US" w:eastAsia="zh-CN"/>
        </w:rPr>
        <w:t>O</w:t>
      </w:r>
      <w:r>
        <w:rPr>
          <w:rFonts w:hint="eastAsia"/>
          <w:b w:val="0"/>
          <w:bCs w:val="0"/>
          <w:sz w:val="22"/>
          <w:szCs w:val="28"/>
          <w:lang w:val="en-US" w:eastAsia="zh-CN"/>
        </w:rPr>
        <w:t>的有机物可能的分子结构，分析结构的差异，区别它们的化学性质。给予暗示：钠能保存在煤油中（只有碳氢单键）而不能放在水中（由氢氧键），由此分析出结构和性质的关系，进而形成推论：乙醇和钠能否反应从而推出乙醇的结构。</w:t>
      </w:r>
    </w:p>
    <w:p>
      <w:pPr>
        <w:numPr>
          <w:numId w:val="0"/>
        </w:numPr>
        <w:ind w:leftChars="0"/>
        <w:jc w:val="both"/>
        <w:rPr>
          <w:rFonts w:hint="default"/>
          <w:b w:val="0"/>
          <w:bCs w:val="0"/>
          <w:sz w:val="22"/>
          <w:szCs w:val="28"/>
          <w:lang w:val="en-US" w:eastAsia="zh-CN"/>
        </w:rPr>
      </w:pPr>
      <w:r>
        <w:rPr>
          <w:rFonts w:hint="eastAsia"/>
          <w:b w:val="0"/>
          <w:bCs w:val="0"/>
          <w:sz w:val="22"/>
          <w:szCs w:val="28"/>
          <w:lang w:val="en-US" w:eastAsia="zh-CN"/>
        </w:rPr>
        <w:t>得出结论：乙醇的结构简式</w:t>
      </w:r>
      <w:r>
        <w:rPr>
          <w:rFonts w:hint="default"/>
          <w:b w:val="0"/>
          <w:bCs w:val="0"/>
          <w:sz w:val="22"/>
          <w:szCs w:val="28"/>
          <w:lang w:val="en-US" w:eastAsia="zh-CN"/>
        </w:rPr>
        <w:t>CH</w:t>
      </w:r>
      <w:r>
        <w:rPr>
          <w:rFonts w:hint="default"/>
          <w:b w:val="0"/>
          <w:bCs w:val="0"/>
          <w:sz w:val="22"/>
          <w:szCs w:val="28"/>
          <w:vertAlign w:val="subscript"/>
          <w:lang w:val="en-US" w:eastAsia="zh-CN"/>
        </w:rPr>
        <w:t>3</w:t>
      </w:r>
      <w:r>
        <w:rPr>
          <w:rFonts w:hint="default"/>
          <w:b w:val="0"/>
          <w:bCs w:val="0"/>
          <w:sz w:val="22"/>
          <w:szCs w:val="28"/>
          <w:lang w:val="en-US" w:eastAsia="zh-CN"/>
        </w:rPr>
        <w:t>CH</w:t>
      </w:r>
      <w:r>
        <w:rPr>
          <w:rFonts w:hint="default"/>
          <w:b w:val="0"/>
          <w:bCs w:val="0"/>
          <w:sz w:val="22"/>
          <w:szCs w:val="28"/>
          <w:vertAlign w:val="subscript"/>
          <w:lang w:val="en-US" w:eastAsia="zh-CN"/>
        </w:rPr>
        <w:t>2</w:t>
      </w:r>
      <w:r>
        <w:rPr>
          <w:rFonts w:hint="default"/>
          <w:b w:val="0"/>
          <w:bCs w:val="0"/>
          <w:sz w:val="22"/>
          <w:szCs w:val="28"/>
          <w:lang w:val="en-US" w:eastAsia="zh-CN"/>
        </w:rPr>
        <w:t>OH</w:t>
      </w:r>
      <w:r>
        <w:rPr>
          <w:rFonts w:hint="eastAsia"/>
          <w:b w:val="0"/>
          <w:bCs w:val="0"/>
          <w:sz w:val="22"/>
          <w:szCs w:val="28"/>
          <w:lang w:val="en-US" w:eastAsia="zh-CN"/>
        </w:rPr>
        <w:t>，官能团为羟基。</w:t>
      </w:r>
    </w:p>
    <w:p>
      <w:pPr>
        <w:numPr>
          <w:numId w:val="0"/>
        </w:numPr>
        <w:ind w:leftChars="0"/>
        <w:jc w:val="both"/>
        <w:rPr>
          <w:rFonts w:hint="default"/>
          <w:b w:val="0"/>
          <w:bCs w:val="0"/>
          <w:sz w:val="22"/>
          <w:szCs w:val="28"/>
          <w:lang w:val="en-US" w:eastAsia="zh-CN"/>
        </w:rPr>
      </w:pPr>
      <w:r>
        <w:rPr>
          <w:rFonts w:hint="eastAsia"/>
          <w:b w:val="0"/>
          <w:bCs w:val="0"/>
          <w:sz w:val="22"/>
          <w:szCs w:val="28"/>
          <w:lang w:val="en-US" w:eastAsia="zh-CN"/>
        </w:rPr>
        <w:t>反应方程式为：</w:t>
      </w:r>
      <w:r>
        <w:rPr>
          <w:rFonts w:hint="default"/>
          <w:b w:val="0"/>
          <w:bCs w:val="0"/>
          <w:sz w:val="22"/>
          <w:szCs w:val="28"/>
          <w:lang w:val="en-US" w:eastAsia="zh-CN"/>
        </w:rPr>
        <w:t>2CH</w:t>
      </w:r>
      <w:r>
        <w:rPr>
          <w:rFonts w:hint="default"/>
          <w:b w:val="0"/>
          <w:bCs w:val="0"/>
          <w:sz w:val="22"/>
          <w:szCs w:val="28"/>
          <w:vertAlign w:val="subscript"/>
          <w:lang w:val="en-US" w:eastAsia="zh-CN"/>
        </w:rPr>
        <w:t>3</w:t>
      </w:r>
      <w:r>
        <w:rPr>
          <w:rFonts w:hint="default"/>
          <w:b w:val="0"/>
          <w:bCs w:val="0"/>
          <w:sz w:val="22"/>
          <w:szCs w:val="28"/>
          <w:lang w:val="en-US" w:eastAsia="zh-CN"/>
        </w:rPr>
        <w:t>CH</w:t>
      </w:r>
      <w:r>
        <w:rPr>
          <w:rFonts w:hint="default"/>
          <w:b w:val="0"/>
          <w:bCs w:val="0"/>
          <w:sz w:val="22"/>
          <w:szCs w:val="28"/>
          <w:vertAlign w:val="subscript"/>
          <w:lang w:val="en-US" w:eastAsia="zh-CN"/>
        </w:rPr>
        <w:t>2</w:t>
      </w:r>
      <w:r>
        <w:rPr>
          <w:rFonts w:hint="default"/>
          <w:b w:val="0"/>
          <w:bCs w:val="0"/>
          <w:sz w:val="22"/>
          <w:szCs w:val="28"/>
          <w:lang w:val="en-US" w:eastAsia="zh-CN"/>
        </w:rPr>
        <w:t>OH＋2Na→2CH</w:t>
      </w:r>
      <w:r>
        <w:rPr>
          <w:rFonts w:hint="default"/>
          <w:b w:val="0"/>
          <w:bCs w:val="0"/>
          <w:sz w:val="22"/>
          <w:szCs w:val="28"/>
          <w:vertAlign w:val="subscript"/>
          <w:lang w:val="en-US" w:eastAsia="zh-CN"/>
        </w:rPr>
        <w:t>3</w:t>
      </w:r>
      <w:r>
        <w:rPr>
          <w:rFonts w:hint="default"/>
          <w:b w:val="0"/>
          <w:bCs w:val="0"/>
          <w:sz w:val="22"/>
          <w:szCs w:val="28"/>
          <w:lang w:val="en-US" w:eastAsia="zh-CN"/>
        </w:rPr>
        <w:t>CH</w:t>
      </w:r>
      <w:r>
        <w:rPr>
          <w:rFonts w:hint="default"/>
          <w:b w:val="0"/>
          <w:bCs w:val="0"/>
          <w:sz w:val="22"/>
          <w:szCs w:val="28"/>
          <w:vertAlign w:val="subscript"/>
          <w:lang w:val="en-US" w:eastAsia="zh-CN"/>
        </w:rPr>
        <w:t>2</w:t>
      </w:r>
      <w:r>
        <w:rPr>
          <w:rFonts w:hint="default"/>
          <w:b w:val="0"/>
          <w:bCs w:val="0"/>
          <w:sz w:val="22"/>
          <w:szCs w:val="28"/>
          <w:lang w:val="en-US" w:eastAsia="zh-CN"/>
        </w:rPr>
        <w:t>ONa＋H</w:t>
      </w:r>
      <w:r>
        <w:rPr>
          <w:rFonts w:hint="default"/>
          <w:b w:val="0"/>
          <w:bCs w:val="0"/>
          <w:sz w:val="22"/>
          <w:szCs w:val="28"/>
          <w:vertAlign w:val="subscript"/>
          <w:lang w:val="en-US" w:eastAsia="zh-CN"/>
        </w:rPr>
        <w:t>2</w:t>
      </w:r>
      <w:r>
        <w:rPr>
          <w:rFonts w:hint="default"/>
          <w:b w:val="0"/>
          <w:bCs w:val="0"/>
          <w:sz w:val="22"/>
          <w:szCs w:val="28"/>
          <w:lang w:val="en-US" w:eastAsia="zh-CN"/>
        </w:rPr>
        <w:t>↑。</w:t>
      </w:r>
    </w:p>
    <w:p>
      <w:pPr>
        <w:numPr>
          <w:ilvl w:val="0"/>
          <w:numId w:val="0"/>
        </w:numPr>
        <w:ind w:leftChars="0"/>
        <w:jc w:val="both"/>
        <w:rPr>
          <w:rFonts w:hint="eastAsia"/>
          <w:b w:val="0"/>
          <w:bCs w:val="0"/>
          <w:sz w:val="22"/>
          <w:szCs w:val="28"/>
          <w:lang w:val="en-US" w:eastAsia="zh-CN"/>
        </w:rPr>
      </w:pPr>
      <w:r>
        <w:rPr>
          <w:rFonts w:hint="eastAsia"/>
          <w:b w:val="0"/>
          <w:bCs w:val="0"/>
          <w:sz w:val="22"/>
          <w:szCs w:val="28"/>
          <w:lang w:val="en-US" w:eastAsia="zh-CN"/>
        </w:rPr>
        <w:t>活动2 探究乙醇的还原性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乙醇可燃的实质是乙醇被强氧化剂氧气氧化，从氧化还原角度看乙醇的燃烧，体现了乙醇具有氧化性还是还原性？那么乙醇能还原弱氧化剂氧化铜吗？有怎样的现象呢？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接下来课堂演示实验，将铜丝加热，将热的黑色铜丝放入乙醇溶液中，观察现象并反复几次。学生总结化学原理并写出方程式。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val="0"/>
          <w:bCs w:val="0"/>
          <w:sz w:val="22"/>
          <w:szCs w:val="28"/>
          <w:lang w:val="en-US" w:eastAsia="zh-CN"/>
        </w:rPr>
      </w:pPr>
      <w:r>
        <w:rPr>
          <w:rFonts w:hint="eastAsia"/>
          <w:b w:val="0"/>
          <w:bCs w:val="0"/>
          <w:sz w:val="22"/>
          <w:szCs w:val="28"/>
          <w:lang w:val="en-US" w:eastAsia="zh-CN"/>
        </w:rPr>
        <w:t>活动3 探究有机物氧化的规律。</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乙醇能被氧化成乙醛，而乙醛能被氧化成乙酸。从乙醇可燃的事实上升为乙醇具有还原性，在具体迁移，提出乙醇能否还原其他氧化剂的假设，最后实验验证，借助符号和图示推演出乙醇与氧气的催化氧化反应，并借此丰富对催化剂概念的认识。</w:t>
      </w:r>
    </w:p>
    <w:p>
      <w:pPr>
        <w:jc w:val="both"/>
        <w:rPr>
          <w:rFonts w:hint="eastAsia"/>
          <w:b/>
          <w:bCs/>
          <w:sz w:val="22"/>
          <w:szCs w:val="28"/>
          <w:lang w:eastAsia="zh-CN"/>
        </w:rPr>
      </w:pPr>
      <w:r>
        <w:rPr>
          <w:rFonts w:hint="eastAsia"/>
          <w:b/>
          <w:bCs/>
          <w:sz w:val="22"/>
          <w:szCs w:val="28"/>
        </w:rPr>
        <w:t>教学</w:t>
      </w:r>
      <w:r>
        <w:rPr>
          <w:rFonts w:hint="eastAsia"/>
          <w:b/>
          <w:bCs/>
          <w:sz w:val="22"/>
          <w:szCs w:val="28"/>
          <w:lang w:val="en-US" w:eastAsia="zh-CN"/>
        </w:rPr>
        <w:t>反思</w:t>
      </w:r>
      <w:r>
        <w:rPr>
          <w:rFonts w:hint="eastAsia"/>
          <w:b/>
          <w:bCs/>
          <w:sz w:val="22"/>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pPr>
      <w:r>
        <w:rPr>
          <w:rFonts w:hint="default"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本节课是高中化学苏教版必修《化学2》专题3第二单元《食品中的有机化合物》第一节。它不仅是本专题的重点,而且是高中有机化学学习的重点。本节包括四个方面的内容:乙醇的物理性质、分子组成和结构、乙醇的化学性质及主要用途。</w:t>
      </w:r>
      <w:r>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乙醇是学生比较熟悉的有机物，在教学时我注重温故与知新，丰富和拓展乙醇的知识，与学生已有的生活经验联系起来，解决实际与化学有关的生活问题。另外，醇也是联系烃与烃的含氧衍生物的重要桥梁，因此在教学设计时我将乙醇与乙醛、乙酸进行联系，拓展学生思维广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pPr>
      <w:r>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本节课的备课我尝试以问题为导向的教学，主要聚焦于三个问题：1.根据乙醇的分子式可以写出两种不同的结构，哪一种是正确的乙醇结构？2。如何设计实验证明？3.认识到乙醇的结构和官能团之后，预测乙醇还有什么化学性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pPr>
      <w:r>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本节课的教学从日常生活入手，根据学生的生活经验总结出乙醇的物理性质，通过分子式</w:t>
      </w:r>
      <w:r>
        <w:rPr>
          <w:rFonts w:hint="default"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C</w:t>
      </w:r>
      <w:r>
        <w:rPr>
          <w:rFonts w:hint="default" w:ascii="Times New Roman Regular" w:hAnsi="Times New Roman Regular" w:eastAsia="宋体" w:cs="Times New Roman Regular"/>
          <w:i w:val="0"/>
          <w:iCs w:val="0"/>
          <w:caps w:val="0"/>
          <w:color w:val="333333"/>
          <w:spacing w:val="0"/>
          <w:kern w:val="0"/>
          <w:sz w:val="24"/>
          <w:szCs w:val="24"/>
          <w:u w:val="none"/>
          <w:shd w:val="clear" w:fill="FFFFFF"/>
          <w:vertAlign w:val="subscript"/>
          <w:lang w:val="en-US" w:eastAsia="zh-CN" w:bidi="ar"/>
        </w:rPr>
        <w:t>2</w:t>
      </w:r>
      <w:r>
        <w:rPr>
          <w:rFonts w:hint="default"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H</w:t>
      </w:r>
      <w:r>
        <w:rPr>
          <w:rFonts w:hint="default" w:ascii="Times New Roman Regular" w:hAnsi="Times New Roman Regular" w:eastAsia="宋体" w:cs="Times New Roman Regular"/>
          <w:i w:val="0"/>
          <w:iCs w:val="0"/>
          <w:caps w:val="0"/>
          <w:color w:val="333333"/>
          <w:spacing w:val="0"/>
          <w:kern w:val="0"/>
          <w:sz w:val="24"/>
          <w:szCs w:val="24"/>
          <w:u w:val="none"/>
          <w:shd w:val="clear" w:fill="FFFFFF"/>
          <w:vertAlign w:val="subscript"/>
          <w:lang w:val="en-US" w:eastAsia="zh-CN" w:bidi="ar"/>
        </w:rPr>
        <w:t>6</w:t>
      </w:r>
      <w:r>
        <w:rPr>
          <w:rFonts w:hint="default"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O</w:t>
      </w:r>
      <w:r>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的可能结构的确定过程，形成由分子组成确定其可能结构的两种思路，再经历由结构假设作出性质假设的过程，从应用层面加深对结构决定性质的认识，形成化学学科特有的“宏观——符号——微观”三重表征思维方式，为后续衍生物的学习打好基础。本节课第二部分内容从乙醇可燃性的具体事实上升到乙醇具有还原性，再具体迁移，提出乙醇能否还原其他氧化剂的假设，通过课堂演示乙醇还原氧化铜实验，借助符号和图示推演出乙醇与氧气的催化氧化反应，并丰富对催化剂概念的认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pPr>
      <w:r>
        <w:rPr>
          <w:rFonts w:hint="eastAsia" w:ascii="Times New Roman Regular" w:hAnsi="Times New Roman Regular" w:eastAsia="宋体" w:cs="Times New Roman Regular"/>
          <w:i w:val="0"/>
          <w:iCs w:val="0"/>
          <w:caps w:val="0"/>
          <w:color w:val="333333"/>
          <w:spacing w:val="0"/>
          <w:kern w:val="0"/>
          <w:sz w:val="24"/>
          <w:szCs w:val="24"/>
          <w:u w:val="none"/>
          <w:shd w:val="clear" w:fill="FFFFFF"/>
          <w:lang w:val="en-US" w:eastAsia="zh-CN" w:bidi="ar"/>
        </w:rPr>
        <w:t>回顾整堂课，以问题为导向给学生层层铺台阶，让学生对于知识的获取有参与感，同时借助课堂演示实验，勾起学生的兴趣，让学生主动参与学习中来。当然也存在一些问题，如预设情境不足，没有充分考虑到学生的接受情况并从而对课堂教学的节奏进行调整，如学生课前做好预习效果可能会好些。</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b w:val="0"/>
          <w:bCs w:val="0"/>
          <w:sz w:val="2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Arial">
    <w:panose1 w:val="020B0604020202090204"/>
    <w:charset w:val="00"/>
    <w:family w:val="auto"/>
    <w:pitch w:val="default"/>
    <w:sig w:usb0="E0000AFF" w:usb1="00007843" w:usb2="00000001" w:usb3="00000000" w:csb0="400001BF" w:csb1="DFF70000"/>
  </w:font>
  <w:font w:name="幼圆">
    <w:altName w:val="苹方-简"/>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Times New Roman Regular">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FB464"/>
    <w:multiLevelType w:val="singleLevel"/>
    <w:tmpl w:val="ABFFB4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DB4F9"/>
    <w:rsid w:val="4EBDB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2024-12-26T20:16:00Z</dcterms:created>
  <dc:creator>qzuser</dc:creator>
  <cp:lastModifiedBy>qzuser</cp:lastModifiedBy>
  <dcterms:modified xsi:type="dcterms:W3CDTF">2024-12-26T20:39:14Z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7D8D07A4DA1DE1660D496D671C48FAEB_41</vt:lpwstr>
  </property>
</Properties>
</file>