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A49068">
      <w:pPr>
        <w:jc w:val="center"/>
        <w:rPr>
          <w:rFonts w:hint="default"/>
          <w:b/>
          <w:bCs/>
          <w:sz w:val="40"/>
          <w:szCs w:val="48"/>
          <w:highlight w:val="none"/>
          <w:lang w:val="en-US" w:eastAsia="zh-CN"/>
        </w:rPr>
      </w:pPr>
      <w:bookmarkStart w:id="0" w:name="_GoBack"/>
      <w:r>
        <w:rPr>
          <w:rFonts w:hint="eastAsia"/>
          <w:b/>
          <w:bCs/>
          <w:sz w:val="40"/>
          <w:szCs w:val="48"/>
          <w:highlight w:val="none"/>
          <w:lang w:val="en-US" w:eastAsia="zh-CN"/>
        </w:rPr>
        <w:t>理论学习</w:t>
      </w:r>
    </w:p>
    <w:bookmarkEnd w:id="0"/>
    <w:p w14:paraId="5770646D">
      <w:pPr>
        <w:rPr>
          <w:rFonts w:hint="eastAsia"/>
          <w:highlight w:val="yellow"/>
          <w:lang w:val="en-US" w:eastAsia="zh-CN"/>
        </w:rPr>
      </w:pPr>
      <w:r>
        <w:rPr>
          <w:rFonts w:hint="eastAsia"/>
          <w:highlight w:val="yellow"/>
          <w:lang w:val="en-US" w:eastAsia="zh-CN"/>
        </w:rPr>
        <w:t>背景：</w:t>
      </w:r>
    </w:p>
    <w:p w14:paraId="3D493FC8">
      <w:pPr>
        <w:ind w:firstLine="420" w:firstLineChars="200"/>
        <w:rPr>
          <w:rFonts w:hint="eastAsia"/>
          <w:lang w:val="en-US" w:eastAsia="zh-CN"/>
        </w:rPr>
      </w:pPr>
      <w:r>
        <w:rPr>
          <w:rFonts w:hint="eastAsia"/>
          <w:lang w:val="en-US" w:eastAsia="zh-CN"/>
        </w:rPr>
        <w:t xml:space="preserve">【4】着眼学生核心素养的培养，将非纸笔测评作为小学低段考试评价的重要方式 ，将学习 与实践、知识与能力、思想与行为结合起来， 综合考査学生的综合素养的实践探索 </w:t>
      </w:r>
    </w:p>
    <w:p w14:paraId="4EF95978">
      <w:pPr>
        <w:ind w:firstLine="420" w:firstLineChars="200"/>
        <w:rPr>
          <w:rFonts w:hint="eastAsia"/>
          <w:lang w:val="en-US" w:eastAsia="zh-CN"/>
        </w:rPr>
      </w:pPr>
      <w:r>
        <w:rPr>
          <w:rFonts w:hint="eastAsia"/>
          <w:lang w:val="en-US" w:eastAsia="zh-CN"/>
        </w:rPr>
        <w:t xml:space="preserve">不仅仅只是一场期末的评价活动，更应成为学生阶段学习成长的加油站。它联接和指导着学生的假期生活和下一阶段的学习安排，为不同学生提供个性化的学习建议和学习指导 ， </w:t>
      </w:r>
    </w:p>
    <w:p w14:paraId="687E4F43">
      <w:pPr>
        <w:rPr>
          <w:rFonts w:hint="eastAsia"/>
          <w:lang w:val="en-US" w:eastAsia="zh-CN"/>
        </w:rPr>
      </w:pPr>
      <w:r>
        <w:rPr>
          <w:rFonts w:hint="eastAsia"/>
          <w:lang w:val="en-US" w:eastAsia="zh-CN"/>
        </w:rPr>
        <w:t xml:space="preserve">给每位学生的成长储蓄力量，从而实现在新一轮教育教学活动中的可持续发展。 </w:t>
      </w:r>
    </w:p>
    <w:p w14:paraId="20A6284E">
      <w:pPr>
        <w:ind w:firstLine="420" w:firstLineChars="200"/>
        <w:rPr>
          <w:rFonts w:hint="default" w:asciiTheme="minorAscii" w:hAnsiTheme="minorAscii" w:eastAsiaTheme="minorEastAsia"/>
          <w:sz w:val="21"/>
          <w:shd w:val="clear" w:color="auto" w:fill="auto"/>
          <w:lang w:val="en-US" w:eastAsia="zh-CN"/>
        </w:rPr>
      </w:pPr>
      <w:r>
        <w:rPr>
          <w:rFonts w:hint="default" w:asciiTheme="minorAscii" w:hAnsiTheme="minorAscii" w:eastAsiaTheme="minorEastAsia"/>
          <w:sz w:val="21"/>
          <w:shd w:val="clear" w:color="auto" w:fill="auto"/>
          <w:lang w:val="en-US" w:eastAsia="zh-CN"/>
        </w:rPr>
        <w:t>什么是素质</w:t>
      </w:r>
      <w:r>
        <w:rPr>
          <w:rFonts w:hint="eastAsia" w:asciiTheme="minorAscii" w:hAnsiTheme="minorAscii"/>
          <w:sz w:val="21"/>
          <w:shd w:val="clear" w:color="auto" w:fill="auto"/>
          <w:lang w:val="en-US" w:eastAsia="zh-CN"/>
        </w:rPr>
        <w:t>？</w:t>
      </w:r>
      <w:r>
        <w:rPr>
          <w:rFonts w:hint="default" w:asciiTheme="minorAscii" w:hAnsiTheme="minorAscii" w:eastAsiaTheme="minorEastAsia"/>
          <w:sz w:val="21"/>
          <w:shd w:val="clear" w:color="auto" w:fill="auto"/>
          <w:lang w:val="en-US" w:eastAsia="zh-CN"/>
        </w:rPr>
        <w:t>素质就是我们将学习和实践所获得的知识、技能、思想、观念等等内化于、心外化于行的综合性品质。</w:t>
      </w:r>
    </w:p>
    <w:p w14:paraId="6707D0AA">
      <w:pPr>
        <w:ind w:firstLine="420" w:firstLineChars="200"/>
        <w:rPr>
          <w:rFonts w:hint="default" w:asciiTheme="minorAscii" w:hAnsiTheme="minorAscii" w:eastAsiaTheme="minorEastAsia"/>
          <w:sz w:val="21"/>
          <w:shd w:val="clear" w:color="auto" w:fill="auto"/>
          <w:lang w:val="en-US" w:eastAsia="zh-CN"/>
        </w:rPr>
      </w:pPr>
      <w:r>
        <w:rPr>
          <w:rFonts w:hint="default" w:asciiTheme="minorAscii" w:hAnsiTheme="minorAscii" w:eastAsiaTheme="minorEastAsia"/>
          <w:sz w:val="21"/>
          <w:shd w:val="clear" w:color="auto" w:fill="auto"/>
          <w:lang w:val="en-US" w:eastAsia="zh-CN"/>
        </w:rPr>
        <w:t>项目式学评 ” 是指利用项目式学习的方式来开展非纸笔测评</w:t>
      </w:r>
      <w:r>
        <w:rPr>
          <w:rFonts w:hint="eastAsia" w:asciiTheme="minorAscii" w:hAnsiTheme="minorAscii"/>
          <w:sz w:val="21"/>
          <w:shd w:val="clear" w:color="auto" w:fill="auto"/>
          <w:lang w:val="en-US" w:eastAsia="zh-CN"/>
        </w:rPr>
        <w:t>，</w:t>
      </w:r>
      <w:r>
        <w:rPr>
          <w:rFonts w:hint="default" w:asciiTheme="minorAscii" w:hAnsiTheme="minorAscii" w:eastAsiaTheme="minorEastAsia"/>
          <w:sz w:val="21"/>
          <w:shd w:val="clear" w:color="auto" w:fill="auto"/>
          <w:lang w:val="en-US" w:eastAsia="zh-CN"/>
        </w:rPr>
        <w:t>即以学生为中心</w:t>
      </w:r>
      <w:r>
        <w:rPr>
          <w:rFonts w:hint="eastAsia" w:asciiTheme="minorAscii" w:hAnsiTheme="minorAscii"/>
          <w:sz w:val="21"/>
          <w:shd w:val="clear" w:color="auto" w:fill="auto"/>
          <w:lang w:val="en-US" w:eastAsia="zh-CN"/>
        </w:rPr>
        <w:t>，</w:t>
      </w:r>
      <w:r>
        <w:rPr>
          <w:rFonts w:hint="default" w:asciiTheme="minorAscii" w:hAnsiTheme="minorAscii" w:eastAsiaTheme="minorEastAsia"/>
          <w:sz w:val="21"/>
          <w:shd w:val="clear" w:color="auto" w:fill="auto"/>
          <w:lang w:val="en-US" w:eastAsia="zh-CN"/>
        </w:rPr>
        <w:t>围绕学校育人主题 ， 根据课程标准和学情创真实的情境任务</w:t>
      </w:r>
      <w:r>
        <w:rPr>
          <w:rFonts w:hint="eastAsia" w:asciiTheme="minorAscii" w:hAnsiTheme="minorAscii"/>
          <w:sz w:val="21"/>
          <w:shd w:val="clear" w:color="auto" w:fill="auto"/>
          <w:lang w:val="en-US" w:eastAsia="zh-CN"/>
        </w:rPr>
        <w:t>，</w:t>
      </w:r>
      <w:r>
        <w:rPr>
          <w:rFonts w:hint="default" w:asciiTheme="minorAscii" w:hAnsiTheme="minorAscii" w:eastAsiaTheme="minorEastAsia"/>
          <w:sz w:val="21"/>
          <w:shd w:val="clear" w:color="auto" w:fill="auto"/>
          <w:lang w:val="en-US" w:eastAsia="zh-CN"/>
        </w:rPr>
        <w:t>制定等级化</w:t>
      </w:r>
      <w:r>
        <w:rPr>
          <w:rFonts w:hint="eastAsia" w:asciiTheme="minorAscii" w:hAnsiTheme="minorAscii"/>
          <w:sz w:val="21"/>
          <w:shd w:val="clear" w:color="auto" w:fill="auto"/>
          <w:lang w:val="en-US" w:eastAsia="zh-CN"/>
        </w:rPr>
        <w:t>、</w:t>
      </w:r>
      <w:r>
        <w:rPr>
          <w:rFonts w:hint="default" w:asciiTheme="minorAscii" w:hAnsiTheme="minorAscii" w:eastAsiaTheme="minorEastAsia"/>
          <w:sz w:val="21"/>
          <w:shd w:val="clear" w:color="auto" w:fill="auto"/>
          <w:lang w:val="en-US" w:eastAsia="zh-CN"/>
        </w:rPr>
        <w:t>描述性的评分标准 ，观察并描述学生个体及团队在任务解决过程中所展示出来的解决问题的策略和表现</w:t>
      </w:r>
      <w:r>
        <w:rPr>
          <w:rFonts w:hint="eastAsia" w:asciiTheme="minorAscii" w:hAnsiTheme="minorAscii"/>
          <w:sz w:val="21"/>
          <w:shd w:val="clear" w:color="auto" w:fill="auto"/>
          <w:lang w:val="en-US" w:eastAsia="zh-CN"/>
        </w:rPr>
        <w:t>，</w:t>
      </w:r>
      <w:r>
        <w:rPr>
          <w:rFonts w:hint="default" w:asciiTheme="minorAscii" w:hAnsiTheme="minorAscii" w:eastAsiaTheme="minorEastAsia"/>
          <w:sz w:val="21"/>
          <w:shd w:val="clear" w:color="auto" w:fill="auto"/>
          <w:lang w:val="en-US" w:eastAsia="zh-CN"/>
        </w:rPr>
        <w:t>以此来 评价学生的不同水平</w:t>
      </w:r>
      <w:r>
        <w:rPr>
          <w:rFonts w:hint="eastAsia" w:asciiTheme="minorAscii" w:hAnsiTheme="minorAscii"/>
          <w:sz w:val="21"/>
          <w:shd w:val="clear" w:color="auto" w:fill="auto"/>
          <w:lang w:val="en-US" w:eastAsia="zh-CN"/>
        </w:rPr>
        <w:t>，</w:t>
      </w:r>
      <w:r>
        <w:rPr>
          <w:rFonts w:hint="default" w:asciiTheme="minorAscii" w:hAnsiTheme="minorAscii" w:eastAsiaTheme="minorEastAsia"/>
          <w:sz w:val="21"/>
          <w:shd w:val="clear" w:color="auto" w:fill="auto"/>
          <w:lang w:val="en-US" w:eastAsia="zh-CN"/>
        </w:rPr>
        <w:t xml:space="preserve">并给予个性化的指导和帮助 。 </w:t>
      </w:r>
    </w:p>
    <w:p w14:paraId="64391AC4">
      <w:pPr>
        <w:ind w:firstLine="420" w:firstLineChars="200"/>
        <w:rPr>
          <w:rFonts w:hint="eastAsia"/>
          <w:lang w:val="en-US" w:eastAsia="zh-CN"/>
        </w:rPr>
      </w:pPr>
    </w:p>
    <w:p w14:paraId="302E0DE8">
      <w:pPr>
        <w:ind w:firstLine="420" w:firstLineChars="200"/>
        <w:rPr>
          <w:rFonts w:hint="eastAsia"/>
          <w:lang w:val="en-US" w:eastAsia="zh-CN"/>
        </w:rPr>
      </w:pPr>
    </w:p>
    <w:p w14:paraId="34AF73EB">
      <w:pPr>
        <w:ind w:firstLine="420" w:firstLineChars="200"/>
        <w:rPr>
          <w:rFonts w:hint="eastAsia"/>
          <w:lang w:val="en-US" w:eastAsia="zh-CN"/>
        </w:rPr>
      </w:pPr>
    </w:p>
    <w:p w14:paraId="65EE333C">
      <w:pPr>
        <w:rPr>
          <w:rFonts w:hint="eastAsia"/>
          <w:lang w:val="en-US" w:eastAsia="zh-CN"/>
        </w:rPr>
      </w:pPr>
    </w:p>
    <w:p w14:paraId="61072A2C">
      <w:pPr>
        <w:rPr>
          <w:rFonts w:hint="eastAsia"/>
          <w:lang w:val="en-US" w:eastAsia="zh-CN"/>
        </w:rPr>
      </w:pPr>
    </w:p>
    <w:p w14:paraId="6AF60A98">
      <w:pPr>
        <w:rPr>
          <w:rFonts w:hint="eastAsia"/>
          <w:lang w:val="en-US" w:eastAsia="zh-CN"/>
        </w:rPr>
      </w:pPr>
      <w:r>
        <w:rPr>
          <w:rFonts w:hint="eastAsia"/>
          <w:highlight w:val="yellow"/>
          <w:lang w:val="en-US" w:eastAsia="zh-CN"/>
        </w:rPr>
        <w:t>“非纸笔评价”是什么？</w:t>
      </w:r>
    </w:p>
    <w:p w14:paraId="389B83CD">
      <w:pPr>
        <w:keepNext w:val="0"/>
        <w:keepLines w:val="0"/>
        <w:widowControl/>
        <w:suppressLineNumbers w:val="0"/>
        <w:ind w:firstLine="420" w:firstLineChars="200"/>
        <w:jc w:val="left"/>
        <w:rPr>
          <w:rFonts w:hint="eastAsia"/>
          <w:lang w:val="en-US" w:eastAsia="zh-CN"/>
        </w:rPr>
      </w:pPr>
      <w:r>
        <w:rPr>
          <w:rFonts w:hint="eastAsia"/>
          <w:lang w:val="en-US" w:eastAsia="zh-CN"/>
        </w:rPr>
        <w:t>【1】“非纸笔”评价，是相对于传统笔试而言的评价方式，从学生的能力、品德、实践等方面出发，</w:t>
      </w:r>
      <w:r>
        <w:rPr>
          <w:rFonts w:hint="default" w:ascii="FZSSK--GBK1-0" w:hAnsi="FZSSK--GBK1-0" w:eastAsia="FZSSK--GBK1-0" w:cs="FZSSK--GBK1-0"/>
          <w:color w:val="231F20"/>
          <w:kern w:val="0"/>
          <w:sz w:val="21"/>
          <w:szCs w:val="21"/>
          <w:lang w:val="en-US" w:eastAsia="zh-CN" w:bidi="ar"/>
        </w:rPr>
        <w:t>以游园闯关、实践 体验、项目学评等测评形式，考查学生在真实情境中解决问题的行为表现、认知水平、情感态度</w:t>
      </w:r>
      <w:r>
        <w:rPr>
          <w:rFonts w:hint="eastAsia" w:ascii="FZSSK--GBK1-0" w:hAnsi="FZSSK--GBK1-0" w:eastAsia="FZSSK--GBK1-0" w:cs="FZSSK--GBK1-0"/>
          <w:color w:val="231F20"/>
          <w:kern w:val="0"/>
          <w:sz w:val="21"/>
          <w:szCs w:val="21"/>
          <w:lang w:val="en-US" w:eastAsia="zh-CN" w:bidi="ar"/>
        </w:rPr>
        <w:t>等</w:t>
      </w:r>
      <w:r>
        <w:rPr>
          <w:rFonts w:hint="eastAsia"/>
          <w:lang w:val="en-US" w:eastAsia="zh-CN"/>
        </w:rPr>
        <w:t>，通过对学生综合运用所学知识解决问题、完成任务的过程观察，对学生进行综合评价。</w:t>
      </w:r>
      <w:r>
        <w:rPr>
          <w:rFonts w:hint="default"/>
          <w:highlight w:val="none"/>
          <w:lang w:val="en-US" w:eastAsia="zh-CN"/>
        </w:rPr>
        <w:t>“情境</w:t>
      </w:r>
      <w:r>
        <w:rPr>
          <w:rFonts w:hint="eastAsia"/>
          <w:highlight w:val="none"/>
          <w:lang w:val="en-US" w:eastAsia="zh-CN"/>
        </w:rPr>
        <w:t>—</w:t>
      </w:r>
      <w:r>
        <w:rPr>
          <w:rFonts w:hint="default"/>
          <w:highlight w:val="none"/>
          <w:lang w:val="en-US" w:eastAsia="zh-CN"/>
        </w:rPr>
        <w:t>任务解决”为载体的游园式评价，这一评价形式的实质是，在真实情景中考查学生综合运用知识解决问题、完成任务的能力，让学生在快乐活动中展示所掌握的知识和对知识的运用</w:t>
      </w:r>
    </w:p>
    <w:p w14:paraId="6E25C0DA">
      <w:pPr>
        <w:numPr>
          <w:ilvl w:val="0"/>
          <w:numId w:val="0"/>
        </w:numPr>
        <w:ind w:firstLine="420" w:firstLineChars="200"/>
        <w:rPr>
          <w:rFonts w:hint="eastAsia"/>
          <w:lang w:val="en-US" w:eastAsia="zh-CN"/>
        </w:rPr>
      </w:pPr>
      <w:r>
        <w:rPr>
          <w:rFonts w:hint="eastAsia"/>
          <w:lang w:val="en-US" w:eastAsia="zh-CN"/>
        </w:rPr>
        <w:t>【2】非纸笔测评设置真实情境中的场景， 侧重观察学生运用所学知识和经验解决实际问题时的表现，具有纸笔测评不可替代的优势。非纸笔测评破除传统纸笔测评注重成绩、内容死板的劣势，更加注重对学生综合素质，学习习惯和学习表现，学习能力与创新精神等方面的评价，有利于挖掘学生的内在潜能。</w:t>
      </w:r>
    </w:p>
    <w:p w14:paraId="238464DB">
      <w:pPr>
        <w:numPr>
          <w:ilvl w:val="0"/>
          <w:numId w:val="0"/>
        </w:numPr>
        <w:ind w:firstLine="420" w:firstLineChars="200"/>
        <w:rPr>
          <w:rFonts w:hint="eastAsia"/>
          <w:lang w:val="en-US" w:eastAsia="zh-CN"/>
        </w:rPr>
      </w:pPr>
      <w:r>
        <w:rPr>
          <w:rFonts w:hint="eastAsia"/>
          <w:lang w:val="en-US" w:eastAsia="zh-CN"/>
        </w:rPr>
        <w:t>表现性评价是指将学生置于完全真实或模拟真实的 表现性任务中，让学生运用先前获得的知识和能力，解 决某个新问题或创造某种东西，以此考查学生知识与技 能的掌握程度，以及实践、问题解决、交流合作和批判 性思维等多种复杂能力的评价。其常见的途径有：对学生在真实情境中完成任务时的口头表达、文字表达、行为习惯、动手操作、作品展示、艺术表现等进行评价。</w:t>
      </w:r>
    </w:p>
    <w:p w14:paraId="61844949">
      <w:pPr>
        <w:numPr>
          <w:ilvl w:val="0"/>
          <w:numId w:val="0"/>
        </w:numPr>
        <w:ind w:firstLine="420" w:firstLineChars="200"/>
        <w:rPr>
          <w:rFonts w:hint="eastAsia"/>
          <w:lang w:val="en-US" w:eastAsia="zh-CN"/>
        </w:rPr>
      </w:pPr>
      <w:r>
        <w:rPr>
          <w:rFonts w:hint="eastAsia"/>
          <w:lang w:val="en-US" w:eastAsia="zh-CN"/>
        </w:rPr>
        <w:t>【9】非纸笔测试作为一种表现性评价，注重考查学生将已学的知识和技能应用到复杂、真实情境中的能力，是对学生思维能力和深度学习能力的综合评价。</w:t>
      </w:r>
    </w:p>
    <w:p w14:paraId="3397BD1B">
      <w:pPr>
        <w:numPr>
          <w:ilvl w:val="0"/>
          <w:numId w:val="0"/>
        </w:numPr>
        <w:rPr>
          <w:rFonts w:hint="eastAsia"/>
          <w:highlight w:val="yellow"/>
          <w:lang w:val="en-US" w:eastAsia="zh-CN"/>
        </w:rPr>
      </w:pPr>
    </w:p>
    <w:p w14:paraId="49C4801F">
      <w:pPr>
        <w:numPr>
          <w:ilvl w:val="0"/>
          <w:numId w:val="0"/>
        </w:numPr>
        <w:rPr>
          <w:rFonts w:hint="default"/>
          <w:highlight w:val="yellow"/>
          <w:lang w:val="en-US" w:eastAsia="zh-CN"/>
        </w:rPr>
      </w:pPr>
      <w:r>
        <w:rPr>
          <w:rFonts w:hint="eastAsia"/>
          <w:highlight w:val="yellow"/>
          <w:lang w:val="en-US" w:eastAsia="zh-CN"/>
        </w:rPr>
        <w:t>表现性评价的特点</w:t>
      </w:r>
    </w:p>
    <w:p w14:paraId="1AB60800">
      <w:pPr>
        <w:numPr>
          <w:ilvl w:val="0"/>
          <w:numId w:val="0"/>
        </w:numPr>
        <w:ind w:firstLine="420" w:firstLineChars="200"/>
        <w:rPr>
          <w:rFonts w:hint="eastAsia"/>
          <w:highlight w:val="none"/>
          <w:lang w:val="en-US" w:eastAsia="zh-CN"/>
        </w:rPr>
      </w:pPr>
      <w:r>
        <w:rPr>
          <w:rFonts w:hint="eastAsia"/>
          <w:highlight w:val="none"/>
          <w:lang w:val="en-US" w:eastAsia="zh-CN"/>
        </w:rPr>
        <w:t xml:space="preserve">【2】①强调在真实情境中的表现；②要在特定的场合中去形成建议，付出行动；③ </w:t>
      </w:r>
    </w:p>
    <w:p w14:paraId="4E391F76">
      <w:pPr>
        <w:numPr>
          <w:ilvl w:val="0"/>
          <w:numId w:val="0"/>
        </w:numPr>
        <w:rPr>
          <w:rFonts w:hint="eastAsia"/>
          <w:highlight w:val="yellow"/>
          <w:lang w:val="en-US" w:eastAsia="zh-CN"/>
        </w:rPr>
      </w:pPr>
      <w:r>
        <w:rPr>
          <w:rFonts w:hint="eastAsia"/>
          <w:highlight w:val="none"/>
          <w:lang w:val="en-US" w:eastAsia="zh-CN"/>
        </w:rPr>
        <w:t>强调教、学、评的统一性；④兼顾学习的过程与结果； ⑤考察高阶能力。在布鲁姆教育目标分类学中，分析、 评价和创造被认为是更高阶的认知能力，它们涉及学生利用知识和技能进行更复杂的任务 。⑥提供清楚明了的评分规则。</w:t>
      </w:r>
    </w:p>
    <w:p w14:paraId="36AC310B">
      <w:pPr>
        <w:numPr>
          <w:ilvl w:val="0"/>
          <w:numId w:val="0"/>
        </w:numPr>
        <w:rPr>
          <w:rFonts w:hint="eastAsia"/>
          <w:highlight w:val="yellow"/>
          <w:lang w:val="en-US" w:eastAsia="zh-CN"/>
        </w:rPr>
      </w:pPr>
    </w:p>
    <w:p w14:paraId="070ECFB2">
      <w:pPr>
        <w:numPr>
          <w:ilvl w:val="0"/>
          <w:numId w:val="0"/>
        </w:numPr>
        <w:rPr>
          <w:rFonts w:hint="eastAsia"/>
          <w:lang w:val="en-US" w:eastAsia="zh-CN"/>
        </w:rPr>
      </w:pPr>
    </w:p>
    <w:p w14:paraId="437F35E7">
      <w:pPr>
        <w:rPr>
          <w:rFonts w:hint="eastAsia"/>
          <w:lang w:val="en-US" w:eastAsia="zh-CN"/>
        </w:rPr>
      </w:pPr>
    </w:p>
    <w:p w14:paraId="71D3FD40">
      <w:pPr>
        <w:rPr>
          <w:rFonts w:hint="eastAsia"/>
          <w:highlight w:val="yellow"/>
          <w:lang w:val="en-US" w:eastAsia="zh-CN"/>
        </w:rPr>
      </w:pPr>
      <w:r>
        <w:rPr>
          <w:rFonts w:hint="eastAsia"/>
          <w:highlight w:val="yellow"/>
          <w:lang w:val="en-US" w:eastAsia="zh-CN"/>
        </w:rPr>
        <w:t>“非纸笔评价”应用的意义是？</w:t>
      </w:r>
    </w:p>
    <w:p w14:paraId="47A7D7D5">
      <w:pPr>
        <w:ind w:firstLine="420" w:firstLineChars="200"/>
        <w:rPr>
          <w:rFonts w:hint="eastAsia"/>
          <w:lang w:val="en-US" w:eastAsia="zh-CN"/>
        </w:rPr>
      </w:pPr>
      <w:r>
        <w:rPr>
          <w:rFonts w:hint="eastAsia"/>
          <w:lang w:val="en-US" w:eastAsia="zh-CN"/>
        </w:rPr>
        <w:t>【1】有利于幼小衔接的顺利过渡；有助于突破纸笔评价的局限性；有利于教学评价技术的改进</w:t>
      </w:r>
    </w:p>
    <w:p w14:paraId="33B23310">
      <w:pPr>
        <w:ind w:firstLine="420" w:firstLineChars="200"/>
        <w:rPr>
          <w:rFonts w:hint="eastAsia"/>
          <w:lang w:val="en-US" w:eastAsia="zh-CN"/>
        </w:rPr>
      </w:pPr>
      <w:r>
        <w:rPr>
          <w:rFonts w:hint="eastAsia"/>
          <w:lang w:val="en-US" w:eastAsia="zh-CN"/>
        </w:rPr>
        <w:t>【4】使学生置身于真实情境任务的挑战中，一方面考查了学生基础知识、基本技能 、 问题解决能力、沟通合作能力和批判性思维等方面的水平；另一方面也通过挑战，使他们体 验并获得了大量的直接经验和更为深刻的学习认知，从而激发出更强烈的学习欲望，这都是 传统的纸笔测试所无法比拟的。</w:t>
      </w:r>
    </w:p>
    <w:p w14:paraId="18FABF77">
      <w:pPr>
        <w:ind w:firstLine="420" w:firstLineChars="200"/>
        <w:rPr>
          <w:rFonts w:hint="eastAsia"/>
          <w:lang w:val="en-US" w:eastAsia="zh-CN"/>
        </w:rPr>
      </w:pPr>
      <w:r>
        <w:rPr>
          <w:rFonts w:hint="eastAsia"/>
          <w:lang w:val="en-US" w:eastAsia="zh-CN"/>
        </w:rPr>
        <w:t>非纸笔测评不是甄别和选拔学生，而是通过“项目式学评” 方式为每位学生提供展示才能的平台，关注学生精神层面的成长，释放其纯真天性， 激励其持续不断地进步，让每个学生都能成为有用之才。</w:t>
      </w:r>
    </w:p>
    <w:p w14:paraId="631727CF">
      <w:pPr>
        <w:ind w:firstLine="420" w:firstLineChars="200"/>
        <w:rPr>
          <w:rFonts w:hint="eastAsia"/>
          <w:lang w:val="en-US" w:eastAsia="zh-CN"/>
        </w:rPr>
      </w:pPr>
      <w:r>
        <w:rPr>
          <w:rFonts w:hint="eastAsia"/>
          <w:lang w:val="en-US" w:eastAsia="zh-CN"/>
        </w:rPr>
        <w:t xml:space="preserve">随着实践的不断深入，我们将进一步转变观念，从个体思维转向整体思维，更全面、立体、系统地认识学情，为学校后续的教育教学改进提供支持，促进 “教一学一评”三者的可持续协调发展。非纸笔测评用学生喜欢的方式评价他们的学习， 让他们感受到学习的快乐，体验到成功的喜悦。在活动中“考试”，在“考试”中学习，在“考试”中体验成功和快乐。非纸笔测评引发了评价方式的变革，真正转变了教师的教育理念，撬动了课堂教学的变革，必将促进学生核心素养的落实。 </w:t>
      </w:r>
    </w:p>
    <w:p w14:paraId="3D106AA9">
      <w:pPr>
        <w:ind w:firstLine="420" w:firstLineChars="200"/>
        <w:rPr>
          <w:rFonts w:hint="default"/>
          <w:lang w:val="en-US" w:eastAsia="zh-CN"/>
        </w:rPr>
      </w:pPr>
    </w:p>
    <w:p w14:paraId="19D48C37">
      <w:pPr>
        <w:ind w:firstLine="420" w:firstLineChars="200"/>
        <w:rPr>
          <w:rFonts w:hint="default"/>
          <w:lang w:val="en-US" w:eastAsia="zh-CN"/>
        </w:rPr>
      </w:pPr>
    </w:p>
    <w:p w14:paraId="3DA4368B">
      <w:pPr>
        <w:tabs>
          <w:tab w:val="left" w:pos="1157"/>
        </w:tabs>
        <w:rPr>
          <w:rFonts w:hint="default"/>
          <w:lang w:val="en-US" w:eastAsia="zh-CN"/>
        </w:rPr>
      </w:pPr>
      <w:r>
        <w:rPr>
          <w:rFonts w:hint="eastAsia"/>
          <w:lang w:val="en-US" w:eastAsia="zh-CN"/>
        </w:rPr>
        <w:tab/>
      </w:r>
      <w:r>
        <w:rPr>
          <w:rFonts w:hint="eastAsia"/>
          <w:lang w:val="en-US" w:eastAsia="zh-CN"/>
        </w:rPr>
        <w:t xml:space="preserve">  </w:t>
      </w:r>
    </w:p>
    <w:p w14:paraId="1EDA3B00">
      <w:pPr>
        <w:rPr>
          <w:rFonts w:hint="eastAsia"/>
          <w:highlight w:val="yellow"/>
          <w:lang w:val="en-US" w:eastAsia="zh-CN"/>
        </w:rPr>
      </w:pPr>
      <w:r>
        <w:rPr>
          <w:rFonts w:hint="eastAsia"/>
          <w:highlight w:val="yellow"/>
          <w:lang w:val="en-US" w:eastAsia="zh-CN"/>
        </w:rPr>
        <w:t>怎样有效开展“非纸笔评价”</w:t>
      </w:r>
    </w:p>
    <w:p w14:paraId="0DE35682">
      <w:pPr>
        <w:ind w:firstLine="420" w:firstLineChars="200"/>
        <w:rPr>
          <w:rFonts w:hint="default"/>
          <w:highlight w:val="none"/>
          <w:lang w:val="en-US" w:eastAsia="zh-CN"/>
        </w:rPr>
      </w:pPr>
      <w:r>
        <w:rPr>
          <w:rFonts w:hint="eastAsia"/>
          <w:lang w:val="en-US" w:eastAsia="zh-CN"/>
        </w:rPr>
        <w:t>【1】</w:t>
      </w:r>
      <w:r>
        <w:rPr>
          <w:rFonts w:hint="eastAsia"/>
          <w:highlight w:val="none"/>
          <w:lang w:val="en-US" w:eastAsia="zh-CN"/>
        </w:rPr>
        <w:t>将一学期来要求掌握的重点知识和能力、习惯要求分散在不同的游戏活动中，在游戏中检测学生的学业水平。内容的选择、活动形式的设计、游戏的规则等力求适合儿童的童趣，同时体现评价的整体性和综合性，真正让学生玩在其中，乐在其中，学在其中。通过活动，试图让学生模糊考试的概念，与师生、家长 合作，亲身体验运用语文知识实践的过程，更深刻 地认识到语文学习的趣味性和重要性，增强学生学习语文的自信心，培养他们团结协作、互帮互助的团队精神。</w:t>
      </w:r>
    </w:p>
    <w:p w14:paraId="5C1A10C1">
      <w:pPr>
        <w:ind w:firstLine="422" w:firstLineChars="200"/>
        <w:rPr>
          <w:rFonts w:hint="default"/>
          <w:highlight w:val="none"/>
          <w:lang w:val="en-US" w:eastAsia="zh-CN"/>
        </w:rPr>
      </w:pPr>
      <w:r>
        <w:rPr>
          <w:rFonts w:hint="eastAsia"/>
          <w:b/>
          <w:bCs/>
          <w:highlight w:val="none"/>
          <w:lang w:val="en-US" w:eastAsia="zh-CN"/>
        </w:rPr>
        <w:t>评价内容的选择</w:t>
      </w:r>
      <w:r>
        <w:rPr>
          <w:rFonts w:hint="eastAsia"/>
          <w:highlight w:val="none"/>
          <w:lang w:val="en-US" w:eastAsia="zh-CN"/>
        </w:rPr>
        <w:t xml:space="preserve">  </w:t>
      </w:r>
      <w:r>
        <w:rPr>
          <w:rFonts w:hint="default"/>
          <w:highlight w:val="none"/>
          <w:lang w:val="en-US" w:eastAsia="zh-CN"/>
        </w:rPr>
        <w:t>低年级语文学科主要评价四项素养：学习习惯、拼音、识字写字、阅读与说话。</w:t>
      </w:r>
      <w:r>
        <w:rPr>
          <w:rFonts w:hint="eastAsia"/>
          <w:highlight w:val="none"/>
          <w:lang w:val="en-US" w:eastAsia="zh-CN"/>
        </w:rPr>
        <w:t>具体为一年级以游戏类为主，二年级增加闯关类和挑战类，大模块必须围绕这四项素养</w:t>
      </w:r>
    </w:p>
    <w:p w14:paraId="68C5AE40">
      <w:pPr>
        <w:ind w:firstLine="422" w:firstLineChars="200"/>
        <w:rPr>
          <w:rFonts w:hint="eastAsia"/>
          <w:b/>
          <w:bCs/>
          <w:highlight w:val="none"/>
          <w:lang w:val="en-US" w:eastAsia="zh-CN"/>
        </w:rPr>
      </w:pPr>
      <w:r>
        <w:rPr>
          <w:rFonts w:hint="eastAsia"/>
          <w:b/>
          <w:bCs/>
          <w:highlight w:val="none"/>
          <w:lang w:val="en-US" w:eastAsia="zh-CN"/>
        </w:rPr>
        <w:t>评价标准的制定</w:t>
      </w:r>
    </w:p>
    <w:p w14:paraId="22A5C979">
      <w:pPr>
        <w:ind w:firstLine="422" w:firstLineChars="200"/>
        <w:rPr>
          <w:rFonts w:hint="eastAsia"/>
          <w:highlight w:val="none"/>
          <w:lang w:val="en-US" w:eastAsia="zh-CN"/>
        </w:rPr>
      </w:pPr>
      <w:r>
        <w:rPr>
          <w:rFonts w:hint="eastAsia"/>
          <w:b/>
          <w:bCs/>
          <w:highlight w:val="none"/>
          <w:lang w:val="en-US" w:eastAsia="zh-CN"/>
        </w:rPr>
        <w:t>评价形式的设计</w:t>
      </w:r>
      <w:r>
        <w:rPr>
          <w:rFonts w:hint="eastAsia"/>
          <w:highlight w:val="none"/>
          <w:lang w:val="en-US" w:eastAsia="zh-CN"/>
        </w:rPr>
        <w:t xml:space="preserve">   比如</w:t>
      </w:r>
      <w:r>
        <w:rPr>
          <w:rFonts w:hint="default"/>
          <w:highlight w:val="none"/>
          <w:lang w:val="en-US" w:eastAsia="zh-CN"/>
        </w:rPr>
        <w:t>学科核心素养的“模块游考”，活动与智慧结合的 “游园式考试”，运用课程化元素的“实践性活动评 价”，整合目标、过程和评价一体的“学习护照”等成功做法</w:t>
      </w:r>
      <w:r>
        <w:rPr>
          <w:rFonts w:hint="eastAsia"/>
          <w:highlight w:val="none"/>
          <w:lang w:val="en-US" w:eastAsia="zh-CN"/>
        </w:rPr>
        <w:t>。</w:t>
      </w:r>
    </w:p>
    <w:p w14:paraId="7B20798F">
      <w:pPr>
        <w:ind w:firstLine="420" w:firstLineChars="200"/>
        <w:rPr>
          <w:rFonts w:hint="eastAsia"/>
          <w:highlight w:val="none"/>
          <w:lang w:val="en-US" w:eastAsia="zh-CN"/>
        </w:rPr>
      </w:pPr>
      <w:r>
        <w:rPr>
          <w:rFonts w:hint="eastAsia"/>
          <w:highlight w:val="none"/>
          <w:lang w:val="en-US" w:eastAsia="zh-CN"/>
        </w:rPr>
        <w:t>期末游考的</w:t>
      </w:r>
      <w:r>
        <w:rPr>
          <w:rFonts w:hint="eastAsia"/>
          <w:b/>
          <w:bCs/>
          <w:highlight w:val="none"/>
          <w:lang w:val="en-US" w:eastAsia="zh-CN"/>
        </w:rPr>
        <w:t>操作程序</w:t>
      </w:r>
      <w:r>
        <w:rPr>
          <w:rFonts w:hint="eastAsia"/>
          <w:highlight w:val="none"/>
          <w:lang w:val="en-US" w:eastAsia="zh-CN"/>
        </w:rPr>
        <w:t>一般为：①确定“非纸笔”评价项目，制定评价试题，明确评价标准。②将学生分组，布置游园活动会场。会场布置要遵循安全、有序、便捷的原则，使场地布置得轻松愉悦，并根据项目测试所需要的时间安排场地和考场个数。③确定教师评委、家长评委或家长领队。④分层培训评委、明确领队职责。⑤所有的游园活动在同一个半天内全年级统一进行。学生手持游园卡，分组、分场地进行游园式测试，采取星级制或者等级制对学生表现进行评价，做好相关统计工作。</w:t>
      </w:r>
    </w:p>
    <w:p w14:paraId="15D68D18">
      <w:pPr>
        <w:keepNext w:val="0"/>
        <w:keepLines w:val="0"/>
        <w:widowControl/>
        <w:suppressLineNumbers w:val="0"/>
        <w:ind w:firstLine="422" w:firstLineChars="200"/>
        <w:jc w:val="left"/>
        <w:rPr>
          <w:rFonts w:hint="eastAsia"/>
          <w:highlight w:val="none"/>
          <w:lang w:val="en-US" w:eastAsia="zh-CN"/>
        </w:rPr>
      </w:pPr>
      <w:r>
        <w:rPr>
          <w:rFonts w:hint="eastAsia"/>
          <w:b/>
          <w:bCs/>
          <w:highlight w:val="none"/>
          <w:lang w:val="en-US" w:eastAsia="zh-CN"/>
        </w:rPr>
        <w:t>【2】评价量表的设计</w:t>
      </w:r>
      <w:r>
        <w:rPr>
          <w:rFonts w:hint="eastAsia"/>
          <w:highlight w:val="none"/>
          <w:lang w:val="en-US" w:eastAsia="zh-CN"/>
        </w:rPr>
        <w:t xml:space="preserve">  通过项目量表的方式</w:t>
      </w:r>
      <w:r>
        <w:rPr>
          <w:rFonts w:hint="eastAsia"/>
          <w:b/>
          <w:bCs/>
          <w:highlight w:val="none"/>
          <w:lang w:val="en-US" w:eastAsia="zh-CN"/>
        </w:rPr>
        <w:t>细化评价维度，量化评价尺度</w:t>
      </w:r>
      <w:r>
        <w:rPr>
          <w:rFonts w:hint="eastAsia"/>
          <w:highlight w:val="none"/>
          <w:lang w:val="en-US" w:eastAsia="zh-CN"/>
        </w:rPr>
        <w:t xml:space="preserve">，可以让数 </w:t>
      </w:r>
    </w:p>
    <w:p w14:paraId="7F5F828C">
      <w:pPr>
        <w:keepNext w:val="0"/>
        <w:keepLines w:val="0"/>
        <w:widowControl/>
        <w:suppressLineNumbers w:val="0"/>
        <w:jc w:val="left"/>
        <w:rPr>
          <w:rFonts w:hint="eastAsia"/>
          <w:highlight w:val="none"/>
          <w:lang w:val="en-US" w:eastAsia="zh-CN"/>
        </w:rPr>
      </w:pPr>
      <w:r>
        <w:rPr>
          <w:rFonts w:hint="eastAsia"/>
          <w:highlight w:val="none"/>
          <w:lang w:val="en-US" w:eastAsia="zh-CN"/>
        </w:rPr>
        <w:t>据采集变得可见、可行，可信。评价量表由四个基本部分组成：任务描述、评价维度、评价尺度和对每个表现水平构成要素的描述。逆向设计的理念</w:t>
      </w:r>
    </w:p>
    <w:p w14:paraId="0BF21ADB">
      <w:pPr>
        <w:keepNext w:val="0"/>
        <w:keepLines w:val="0"/>
        <w:widowControl/>
        <w:suppressLineNumbers w:val="0"/>
        <w:ind w:firstLine="420"/>
        <w:jc w:val="left"/>
        <w:rPr>
          <w:rFonts w:hint="eastAsia"/>
          <w:highlight w:val="none"/>
          <w:lang w:val="en-US" w:eastAsia="zh-CN"/>
        </w:rPr>
      </w:pPr>
      <w:r>
        <w:rPr>
          <w:rFonts w:hint="eastAsia"/>
          <w:highlight w:val="none"/>
          <w:lang w:val="en-US" w:eastAsia="zh-CN"/>
        </w:rPr>
        <w:t>例如：在对学生“言语语言”维度的考察中，将考察 点设置了倾听、语言理解、语言表达、工具运用、汉字书写这 5 个行为目标。通过对这 5 个行为目标要素做出评价，以此评定“言语语言”的总体行为特征。</w:t>
      </w:r>
    </w:p>
    <w:p w14:paraId="5A87BC9A">
      <w:pPr>
        <w:keepNext w:val="0"/>
        <w:keepLines w:val="0"/>
        <w:widowControl/>
        <w:suppressLineNumbers w:val="0"/>
        <w:ind w:firstLine="420"/>
        <w:jc w:val="left"/>
        <w:rPr>
          <w:rFonts w:hint="eastAsia"/>
          <w:highlight w:val="none"/>
          <w:lang w:val="en-US" w:eastAsia="zh-CN"/>
        </w:rPr>
      </w:pPr>
      <w:r>
        <w:rPr>
          <w:rFonts w:hint="eastAsia"/>
          <w:b/>
          <w:bCs/>
          <w:highlight w:val="none"/>
          <w:lang w:val="en-US" w:eastAsia="zh-CN"/>
        </w:rPr>
        <w:t>评价尺度</w:t>
      </w:r>
      <w:r>
        <w:rPr>
          <w:rFonts w:hint="eastAsia"/>
          <w:highlight w:val="none"/>
          <w:lang w:val="en-US" w:eastAsia="zh-CN"/>
        </w:rPr>
        <w:t>用于描述行为表现的好坏，按照表现水平划分层次。对于</w:t>
      </w:r>
      <w:r>
        <w:rPr>
          <w:rFonts w:hint="eastAsia"/>
          <w:b/>
          <w:bCs/>
          <w:highlight w:val="none"/>
          <w:lang w:val="en-US" w:eastAsia="zh-CN"/>
        </w:rPr>
        <w:t>每一个行为目标</w:t>
      </w:r>
      <w:r>
        <w:rPr>
          <w:rFonts w:hint="eastAsia"/>
          <w:highlight w:val="none"/>
          <w:lang w:val="en-US" w:eastAsia="zh-CN"/>
        </w:rPr>
        <w:t xml:space="preserve">，进行尺度划分时要考虑各个等级的典型行为表现，先确定最高等级和最低等级的表现特征，然后再按照一定的顺序或比例来确定中间等级的描述。具体描述可以采用分项等级、列举选择、 </w:t>
      </w:r>
    </w:p>
    <w:p w14:paraId="33BB1680">
      <w:pPr>
        <w:keepNext w:val="0"/>
        <w:keepLines w:val="0"/>
        <w:widowControl/>
        <w:suppressLineNumbers w:val="0"/>
        <w:jc w:val="left"/>
        <w:rPr>
          <w:rFonts w:hint="eastAsia"/>
          <w:highlight w:val="none"/>
          <w:lang w:val="en-US" w:eastAsia="zh-CN"/>
        </w:rPr>
      </w:pPr>
      <w:r>
        <w:rPr>
          <w:rFonts w:hint="eastAsia"/>
          <w:highlight w:val="none"/>
          <w:lang w:val="en-US" w:eastAsia="zh-CN"/>
        </w:rPr>
        <w:t>数字量化的形式对等级描述进行区分。</w:t>
      </w:r>
    </w:p>
    <w:p w14:paraId="4F179018">
      <w:pPr>
        <w:keepNext w:val="0"/>
        <w:keepLines w:val="0"/>
        <w:widowControl/>
        <w:suppressLineNumbers w:val="0"/>
        <w:ind w:firstLine="420"/>
        <w:jc w:val="left"/>
        <w:rPr>
          <w:rFonts w:hint="eastAsia"/>
          <w:highlight w:val="none"/>
          <w:lang w:val="en-US" w:eastAsia="zh-CN"/>
        </w:rPr>
      </w:pPr>
      <w:r>
        <w:rPr>
          <w:rFonts w:hint="eastAsia"/>
          <w:highlight w:val="none"/>
          <w:lang w:val="en-US" w:eastAsia="zh-CN"/>
        </w:rPr>
        <w:t>【4】梳理出“项目式学评 ”的</w:t>
      </w:r>
      <w:r>
        <w:rPr>
          <w:rFonts w:hint="eastAsia"/>
          <w:b/>
          <w:bCs/>
          <w:highlight w:val="none"/>
          <w:lang w:val="en-US" w:eastAsia="zh-CN"/>
        </w:rPr>
        <w:t>实施路径</w:t>
      </w:r>
      <w:r>
        <w:rPr>
          <w:rFonts w:hint="eastAsia"/>
          <w:highlight w:val="none"/>
          <w:lang w:val="en-US" w:eastAsia="zh-CN"/>
        </w:rPr>
        <w:t>；解读核心素养，明晰学段要求，依据课程标准，开发评价量规；凸显立德树人，创设真实情境；注重深度学习，培养团队合作；完善结果运用，关注个体成长。整个测评活动循着“解读素养一研读课标一创设情境一实施评价一</w:t>
      </w:r>
    </w:p>
    <w:p w14:paraId="066F9CD4">
      <w:pPr>
        <w:keepNext w:val="0"/>
        <w:keepLines w:val="0"/>
        <w:widowControl/>
        <w:suppressLineNumbers w:val="0"/>
        <w:jc w:val="left"/>
        <w:rPr>
          <w:rFonts w:hint="eastAsia"/>
          <w:highlight w:val="none"/>
          <w:lang w:val="en-US" w:eastAsia="zh-CN"/>
        </w:rPr>
      </w:pPr>
      <w:r>
        <w:rPr>
          <w:rFonts w:hint="eastAsia"/>
          <w:highlight w:val="none"/>
          <w:lang w:val="en-US" w:eastAsia="zh-CN"/>
        </w:rPr>
        <w:t>反馈改进 ”的 实践路 径，与 学校的学期教育教学活动紧密衔接，实现了评价活动、教学 活动与德育活动的统一，真正实现了“教一学一评 ”一体化 ， 从而把立德 树人 、 社 会 主义核心价值观的教育润化于学校的教育教学工作之中 ， 赋予测评活动鲜活而深远的教育意义。</w:t>
      </w:r>
    </w:p>
    <w:p w14:paraId="3B0618D9">
      <w:pPr>
        <w:keepNext w:val="0"/>
        <w:keepLines w:val="0"/>
        <w:widowControl/>
        <w:suppressLineNumbers w:val="0"/>
        <w:ind w:firstLine="420"/>
        <w:jc w:val="left"/>
        <w:rPr>
          <w:rFonts w:hint="eastAsia"/>
          <w:highlight w:val="none"/>
          <w:lang w:val="en-US" w:eastAsia="zh-CN"/>
        </w:rPr>
      </w:pPr>
      <w:r>
        <w:rPr>
          <w:rFonts w:hint="eastAsia"/>
          <w:highlight w:val="none"/>
          <w:lang w:val="en-US" w:eastAsia="zh-CN"/>
        </w:rPr>
        <w:t>【5】</w:t>
      </w:r>
      <w:r>
        <w:rPr>
          <w:rFonts w:hint="eastAsia"/>
          <w:b/>
          <w:bCs/>
          <w:highlight w:val="none"/>
          <w:lang w:val="en-US" w:eastAsia="zh-CN"/>
        </w:rPr>
        <w:t>评价维度</w:t>
      </w:r>
      <w:r>
        <w:rPr>
          <w:rFonts w:hint="eastAsia"/>
          <w:highlight w:val="none"/>
          <w:lang w:val="en-US" w:eastAsia="zh-CN"/>
        </w:rPr>
        <w:t>根据课程标准规定的教学内容和目标，</w:t>
      </w:r>
      <w:r>
        <w:rPr>
          <w:rFonts w:hint="eastAsia"/>
          <w:b/>
          <w:bCs/>
          <w:highlight w:val="none"/>
          <w:lang w:val="en-US" w:eastAsia="zh-CN"/>
        </w:rPr>
        <w:t>分为</w:t>
      </w:r>
      <w:r>
        <w:rPr>
          <w:rFonts w:hint="eastAsia"/>
          <w:highlight w:val="none"/>
          <w:lang w:val="en-US" w:eastAsia="zh-CN"/>
        </w:rPr>
        <w:t>识字与写字、阅读、写话、口语交际、综合性学习</w:t>
      </w:r>
      <w:r>
        <w:rPr>
          <w:rFonts w:hint="eastAsia"/>
          <w:b/>
          <w:bCs/>
          <w:highlight w:val="none"/>
          <w:lang w:val="en-US" w:eastAsia="zh-CN"/>
        </w:rPr>
        <w:t>五大项目</w:t>
      </w:r>
      <w:r>
        <w:rPr>
          <w:rFonts w:hint="eastAsia"/>
          <w:highlight w:val="none"/>
          <w:lang w:val="en-US" w:eastAsia="zh-CN"/>
        </w:rPr>
        <w:t>。在低段语文非纸笔测评中，测评项目的确立要充分考虑低段学生的身心特点和语文能力发展序列，体现低段语文教学不同年级的重难点和衔接性，部分需要纸笔考察的项目可以放到平时学习的阶段评估中完成。</w:t>
      </w:r>
    </w:p>
    <w:p w14:paraId="282770DC">
      <w:pPr>
        <w:keepNext w:val="0"/>
        <w:keepLines w:val="0"/>
        <w:widowControl/>
        <w:suppressLineNumbers w:val="0"/>
        <w:ind w:firstLine="630" w:firstLineChars="300"/>
        <w:jc w:val="left"/>
        <w:rPr>
          <w:rFonts w:hint="eastAsia" w:ascii="FZSSK--GBK1-0" w:hAnsi="FZSSK--GBK1-0" w:eastAsia="FZSSK--GBK1-0" w:cs="FZSSK--GBK1-0"/>
          <w:color w:val="231F20"/>
          <w:kern w:val="0"/>
          <w:sz w:val="21"/>
          <w:szCs w:val="21"/>
          <w:lang w:val="en-US" w:eastAsia="zh-CN" w:bidi="ar"/>
        </w:rPr>
      </w:pPr>
      <w:r>
        <w:rPr>
          <w:rFonts w:ascii="FZSSK--GBK1-0" w:hAnsi="FZSSK--GBK1-0" w:eastAsia="FZSSK--GBK1-0" w:cs="FZSSK--GBK1-0"/>
          <w:color w:val="231F20"/>
          <w:kern w:val="0"/>
          <w:sz w:val="21"/>
          <w:szCs w:val="21"/>
          <w:lang w:val="en-US" w:eastAsia="zh-CN" w:bidi="ar"/>
        </w:rPr>
        <w:t>测评任务的设计与</w:t>
      </w:r>
      <w:r>
        <w:rPr>
          <w:rFonts w:hint="default" w:ascii="FZSSK--GBK1-0" w:hAnsi="FZSSK--GBK1-0" w:eastAsia="FZSSK--GBK1-0" w:cs="FZSSK--GBK1-0"/>
          <w:color w:val="231F20"/>
          <w:kern w:val="0"/>
          <w:sz w:val="21"/>
          <w:szCs w:val="21"/>
          <w:lang w:val="en-US" w:eastAsia="zh-CN" w:bidi="ar"/>
        </w:rPr>
        <w:t>评价量规的研制是紧密相关的</w:t>
      </w:r>
      <w:r>
        <w:rPr>
          <w:rFonts w:hint="eastAsia" w:ascii="FZSSK--GBK1-0" w:hAnsi="FZSSK--GBK1-0" w:eastAsia="FZSSK--GBK1-0" w:cs="FZSSK--GBK1-0"/>
          <w:color w:val="231F20"/>
          <w:kern w:val="0"/>
          <w:sz w:val="21"/>
          <w:szCs w:val="21"/>
          <w:lang w:val="en-US" w:eastAsia="zh-CN" w:bidi="ar"/>
        </w:rPr>
        <w:t>。结合具体测评任务量身定制表现性评价量规。①</w:t>
      </w:r>
      <w:r>
        <w:rPr>
          <w:rFonts w:ascii="FZSSK--GBK1-0" w:hAnsi="FZSSK--GBK1-0" w:eastAsia="FZSSK--GBK1-0" w:cs="FZSSK--GBK1-0"/>
          <w:color w:val="231F20"/>
          <w:kern w:val="0"/>
          <w:sz w:val="21"/>
          <w:szCs w:val="21"/>
          <w:lang w:val="en-US" w:eastAsia="zh-CN" w:bidi="ar"/>
        </w:rPr>
        <w:t>根据非纸笔测评任务，优化匹配等级描述</w:t>
      </w:r>
      <w:r>
        <w:rPr>
          <w:rFonts w:hint="eastAsia" w:ascii="FZSSK--GBK1-0" w:hAnsi="FZSSK--GBK1-0" w:eastAsia="FZSSK--GBK1-0" w:cs="FZSSK--GBK1-0"/>
          <w:color w:val="231F20"/>
          <w:kern w:val="0"/>
          <w:sz w:val="21"/>
          <w:szCs w:val="21"/>
          <w:lang w:val="en-US" w:eastAsia="zh-CN" w:bidi="ar"/>
        </w:rPr>
        <w:t>；②</w:t>
      </w:r>
      <w:r>
        <w:rPr>
          <w:rFonts w:ascii="FZSSK--GBK1-0" w:hAnsi="FZSSK--GBK1-0" w:eastAsia="FZSSK--GBK1-0" w:cs="FZSSK--GBK1-0"/>
          <w:color w:val="231F20"/>
          <w:kern w:val="0"/>
          <w:sz w:val="21"/>
          <w:szCs w:val="21"/>
          <w:lang w:val="en-US" w:eastAsia="zh-CN" w:bidi="ar"/>
        </w:rPr>
        <w:t>根据非纸笔测评任务，开发不同类型的量规</w:t>
      </w:r>
      <w:r>
        <w:rPr>
          <w:rFonts w:hint="eastAsia" w:ascii="FZSSK--GBK1-0" w:hAnsi="FZSSK--GBK1-0" w:eastAsia="FZSSK--GBK1-0" w:cs="FZSSK--GBK1-0"/>
          <w:color w:val="231F20"/>
          <w:kern w:val="0"/>
          <w:sz w:val="21"/>
          <w:szCs w:val="21"/>
          <w:lang w:val="en-US" w:eastAsia="zh-CN" w:bidi="ar"/>
        </w:rPr>
        <w:t>。</w:t>
      </w:r>
    </w:p>
    <w:p w14:paraId="34557D27">
      <w:pPr>
        <w:keepNext w:val="0"/>
        <w:keepLines w:val="0"/>
        <w:widowControl/>
        <w:suppressLineNumbers w:val="0"/>
        <w:ind w:firstLine="630" w:firstLineChars="300"/>
        <w:jc w:val="left"/>
        <w:rPr>
          <w:rFonts w:hint="eastAsia" w:ascii="FZSSK--GBK1-0" w:hAnsi="FZSSK--GBK1-0" w:eastAsia="FZSSK--GBK1-0" w:cs="FZSSK--GBK1-0"/>
          <w:color w:val="231F20"/>
          <w:kern w:val="0"/>
          <w:sz w:val="21"/>
          <w:szCs w:val="21"/>
          <w:lang w:val="en-US" w:eastAsia="zh-CN" w:bidi="ar"/>
        </w:rPr>
      </w:pPr>
      <w:r>
        <w:rPr>
          <w:rFonts w:hint="eastAsia" w:ascii="FZSSK--GBK1-0" w:hAnsi="FZSSK--GBK1-0" w:eastAsia="FZSSK--GBK1-0" w:cs="FZSSK--GBK1-0"/>
          <w:color w:val="231F20"/>
          <w:kern w:val="0"/>
          <w:sz w:val="21"/>
          <w:szCs w:val="21"/>
          <w:lang w:val="en-US" w:eastAsia="zh-CN" w:bidi="ar"/>
        </w:rPr>
        <w:t>在完善评价量规等级描述的基础上，建立学生</w:t>
      </w:r>
      <w:r>
        <w:rPr>
          <w:rFonts w:hint="eastAsia" w:ascii="FZSSK--GBK1-0" w:hAnsi="FZSSK--GBK1-0" w:eastAsia="FZSSK--GBK1-0" w:cs="FZSSK--GBK1-0"/>
          <w:b/>
          <w:bCs/>
          <w:color w:val="231F20"/>
          <w:kern w:val="0"/>
          <w:sz w:val="21"/>
          <w:szCs w:val="21"/>
          <w:lang w:val="en-US" w:eastAsia="zh-CN" w:bidi="ar"/>
        </w:rPr>
        <w:t>作品样例库</w:t>
      </w:r>
      <w:r>
        <w:rPr>
          <w:rFonts w:hint="eastAsia" w:ascii="FZSSK--GBK1-0" w:hAnsi="FZSSK--GBK1-0" w:eastAsia="FZSSK--GBK1-0" w:cs="FZSSK--GBK1-0"/>
          <w:color w:val="231F20"/>
          <w:kern w:val="0"/>
          <w:sz w:val="21"/>
          <w:szCs w:val="21"/>
          <w:lang w:val="en-US" w:eastAsia="zh-CN" w:bidi="ar"/>
        </w:rPr>
        <w:t>，使评价量规等级描述和作品样例双向匹配。经历了</w:t>
      </w:r>
      <w:r>
        <w:rPr>
          <w:rFonts w:hint="eastAsia" w:ascii="宋体" w:hAnsi="宋体" w:eastAsia="宋体" w:cs="宋体"/>
          <w:b/>
          <w:bCs/>
          <w:color w:val="231F20"/>
          <w:kern w:val="0"/>
          <w:sz w:val="21"/>
          <w:szCs w:val="21"/>
          <w:lang w:val="en-US" w:eastAsia="zh-CN" w:bidi="ar"/>
        </w:rPr>
        <w:t>“研制—应用—检验—完善”</w:t>
      </w:r>
      <w:r>
        <w:rPr>
          <w:rFonts w:hint="eastAsia" w:ascii="FZSSK--GBK1-0" w:hAnsi="FZSSK--GBK1-0" w:eastAsia="FZSSK--GBK1-0" w:cs="FZSSK--GBK1-0"/>
          <w:color w:val="231F20"/>
          <w:kern w:val="0"/>
          <w:sz w:val="21"/>
          <w:szCs w:val="21"/>
          <w:lang w:val="en-US" w:eastAsia="zh-CN" w:bidi="ar"/>
        </w:rPr>
        <w:t>的过程，在校本化实践基础上逐步形成可操作的开发程序和运行机制。</w:t>
      </w:r>
    </w:p>
    <w:p w14:paraId="68D1F9F0">
      <w:pPr>
        <w:keepNext w:val="0"/>
        <w:keepLines w:val="0"/>
        <w:widowControl/>
        <w:suppressLineNumbers w:val="0"/>
        <w:ind w:firstLine="630" w:firstLineChars="300"/>
        <w:jc w:val="left"/>
        <w:rPr>
          <w:rFonts w:hint="default" w:ascii="FZSSK--GBK1-0" w:hAnsi="FZSSK--GBK1-0" w:eastAsia="FZSSK--GBK1-0" w:cs="FZSSK--GBK1-0"/>
          <w:color w:val="231F20"/>
          <w:kern w:val="0"/>
          <w:sz w:val="21"/>
          <w:szCs w:val="21"/>
          <w:highlight w:val="yellow"/>
          <w:lang w:val="en-US" w:eastAsia="zh-CN" w:bidi="ar"/>
        </w:rPr>
      </w:pPr>
      <w:r>
        <w:rPr>
          <w:rFonts w:hint="eastAsia" w:ascii="FZSSK--GBK1-0" w:hAnsi="FZSSK--GBK1-0" w:eastAsia="FZSSK--GBK1-0" w:cs="FZSSK--GBK1-0"/>
          <w:color w:val="231F20"/>
          <w:kern w:val="0"/>
          <w:sz w:val="21"/>
          <w:szCs w:val="21"/>
          <w:highlight w:val="none"/>
          <w:lang w:val="en-US" w:eastAsia="zh-CN" w:bidi="ar"/>
        </w:rPr>
        <w:t>【</w:t>
      </w:r>
      <w:r>
        <w:rPr>
          <w:rFonts w:hint="eastAsia" w:ascii="宋体" w:hAnsi="宋体" w:eastAsia="宋体" w:cs="宋体"/>
          <w:color w:val="231F20"/>
          <w:kern w:val="0"/>
          <w:sz w:val="21"/>
          <w:szCs w:val="21"/>
          <w:highlight w:val="none"/>
          <w:lang w:val="en-US" w:eastAsia="zh-CN" w:bidi="ar"/>
        </w:rPr>
        <w:t>9</w:t>
      </w:r>
      <w:r>
        <w:rPr>
          <w:rFonts w:hint="eastAsia" w:ascii="FZSSK--GBK1-0" w:hAnsi="FZSSK--GBK1-0" w:eastAsia="FZSSK--GBK1-0" w:cs="FZSSK--GBK1-0"/>
          <w:color w:val="231F20"/>
          <w:kern w:val="0"/>
          <w:sz w:val="21"/>
          <w:szCs w:val="21"/>
          <w:highlight w:val="none"/>
          <w:lang w:val="en-US" w:eastAsia="zh-CN" w:bidi="ar"/>
        </w:rPr>
        <w:t>】二年级非纸笔测评</w:t>
      </w:r>
      <w:r>
        <w:rPr>
          <w:rFonts w:hint="eastAsia" w:ascii="宋体" w:hAnsi="宋体" w:eastAsia="宋体" w:cs="宋体"/>
          <w:color w:val="231F20"/>
          <w:kern w:val="0"/>
          <w:sz w:val="21"/>
          <w:szCs w:val="21"/>
          <w:highlight w:val="none"/>
          <w:lang w:val="en-US" w:eastAsia="zh-CN" w:bidi="ar"/>
        </w:rPr>
        <w:t>“读出名堂”评价表   二年级下册“表达与交流”任务评分规则</w:t>
      </w:r>
    </w:p>
    <w:p w14:paraId="6AA1E1A7">
      <w:pPr>
        <w:keepNext w:val="0"/>
        <w:keepLines w:val="0"/>
        <w:widowControl/>
        <w:suppressLineNumbers w:val="0"/>
        <w:ind w:firstLine="630" w:firstLineChars="300"/>
        <w:jc w:val="left"/>
        <w:rPr>
          <w:rFonts w:hint="eastAsia" w:ascii="FZSSK--GBK1-0" w:hAnsi="FZSSK--GBK1-0" w:eastAsia="FZSSK--GBK1-0" w:cs="FZSSK--GBK1-0"/>
          <w:color w:val="231F20"/>
          <w:kern w:val="0"/>
          <w:sz w:val="21"/>
          <w:szCs w:val="21"/>
          <w:highlight w:val="yellow"/>
          <w:lang w:val="en-US" w:eastAsia="zh-CN" w:bidi="ar"/>
        </w:rPr>
      </w:pPr>
    </w:p>
    <w:p w14:paraId="65C204F0">
      <w:pPr>
        <w:keepNext w:val="0"/>
        <w:keepLines w:val="0"/>
        <w:widowControl/>
        <w:suppressLineNumbers w:val="0"/>
        <w:ind w:firstLine="630" w:firstLineChars="300"/>
        <w:jc w:val="left"/>
        <w:rPr>
          <w:rFonts w:hint="eastAsia" w:ascii="FZSSK--GBK1-0" w:hAnsi="FZSSK--GBK1-0" w:eastAsia="FZSSK--GBK1-0" w:cs="FZSSK--GBK1-0"/>
          <w:color w:val="231F20"/>
          <w:kern w:val="0"/>
          <w:sz w:val="21"/>
          <w:szCs w:val="21"/>
          <w:lang w:val="en-US" w:eastAsia="zh-CN" w:bidi="ar"/>
        </w:rPr>
      </w:pPr>
      <w:r>
        <w:rPr>
          <w:rFonts w:hint="eastAsia" w:ascii="FZSSK--GBK1-0" w:hAnsi="FZSSK--GBK1-0" w:eastAsia="FZSSK--GBK1-0" w:cs="FZSSK--GBK1-0"/>
          <w:color w:val="231F20"/>
          <w:kern w:val="0"/>
          <w:sz w:val="21"/>
          <w:szCs w:val="21"/>
          <w:highlight w:val="yellow"/>
          <w:lang w:val="en-US" w:eastAsia="zh-CN" w:bidi="ar"/>
        </w:rPr>
        <w:t>怎样开展非纸笔测评？</w:t>
      </w:r>
    </w:p>
    <w:p w14:paraId="02E32FA0">
      <w:pPr>
        <w:keepNext w:val="0"/>
        <w:keepLines w:val="0"/>
        <w:widowControl/>
        <w:suppressLineNumbers w:val="0"/>
        <w:ind w:firstLine="630" w:firstLineChars="300"/>
        <w:jc w:val="left"/>
        <w:rPr>
          <w:rFonts w:hint="eastAsia" w:ascii="宋体" w:hAnsi="宋体" w:eastAsia="宋体" w:cs="宋体"/>
          <w:color w:val="231F20"/>
          <w:kern w:val="0"/>
          <w:sz w:val="21"/>
          <w:szCs w:val="21"/>
          <w:lang w:val="en-US" w:eastAsia="zh-CN" w:bidi="ar"/>
        </w:rPr>
      </w:pPr>
      <w:r>
        <w:rPr>
          <w:rFonts w:hint="eastAsia" w:ascii="FZSSK--GBK1-0" w:hAnsi="FZSSK--GBK1-0" w:eastAsia="FZSSK--GBK1-0" w:cs="FZSSK--GBK1-0"/>
          <w:color w:val="231F20"/>
          <w:kern w:val="0"/>
          <w:sz w:val="21"/>
          <w:szCs w:val="21"/>
          <w:lang w:val="en-US" w:eastAsia="zh-CN" w:bidi="ar"/>
        </w:rPr>
        <w:t>【</w:t>
      </w:r>
      <w:r>
        <w:rPr>
          <w:rFonts w:hint="eastAsia" w:ascii="宋体" w:hAnsi="宋体" w:eastAsia="宋体" w:cs="宋体"/>
          <w:color w:val="231F20"/>
          <w:kern w:val="0"/>
          <w:sz w:val="21"/>
          <w:szCs w:val="21"/>
          <w:lang w:val="en-US" w:eastAsia="zh-CN" w:bidi="ar"/>
        </w:rPr>
        <w:t>8</w:t>
      </w:r>
      <w:r>
        <w:rPr>
          <w:rFonts w:hint="eastAsia" w:ascii="FZSSK--GBK1-0" w:hAnsi="FZSSK--GBK1-0" w:eastAsia="FZSSK--GBK1-0" w:cs="FZSSK--GBK1-0"/>
          <w:color w:val="231F20"/>
          <w:kern w:val="0"/>
          <w:sz w:val="21"/>
          <w:szCs w:val="21"/>
          <w:lang w:val="en-US" w:eastAsia="zh-CN" w:bidi="ar"/>
        </w:rPr>
        <w:t>】迭代进程：</w:t>
      </w:r>
      <w:r>
        <w:rPr>
          <w:rFonts w:hint="eastAsia" w:ascii="宋体" w:hAnsi="宋体" w:eastAsia="宋体" w:cs="宋体"/>
          <w:b/>
          <w:bCs/>
          <w:color w:val="231F20"/>
          <w:kern w:val="0"/>
          <w:sz w:val="21"/>
          <w:szCs w:val="21"/>
          <w:lang w:val="en-US" w:eastAsia="zh-CN" w:bidi="ar"/>
        </w:rPr>
        <w:t>一是探索从1.0到3.0的非纸笔测评。</w:t>
      </w:r>
      <w:r>
        <w:rPr>
          <w:rFonts w:hint="eastAsia" w:ascii="宋体" w:hAnsi="宋体" w:eastAsia="宋体" w:cs="宋体"/>
          <w:color w:val="231F20"/>
          <w:kern w:val="0"/>
          <w:sz w:val="21"/>
          <w:szCs w:val="21"/>
          <w:lang w:val="en-US" w:eastAsia="zh-CN" w:bidi="ar"/>
        </w:rPr>
        <w:t>从以分学科点状呈现为特征的 1.0 版“学科闯关式测评”，到以多学科线状并进为特征的 2.0 版“主题式跨学科测评”，再到以网状推进为特征的3.0 版“项目化多学科融合测评”。</w:t>
      </w:r>
      <w:r>
        <w:rPr>
          <w:rFonts w:hint="eastAsia" w:ascii="宋体" w:hAnsi="宋体" w:eastAsia="宋体" w:cs="宋体"/>
          <w:b/>
          <w:bCs/>
          <w:color w:val="231F20"/>
          <w:kern w:val="0"/>
          <w:sz w:val="21"/>
          <w:szCs w:val="21"/>
          <w:lang w:val="en-US" w:eastAsia="zh-CN" w:bidi="ar"/>
        </w:rPr>
        <w:t>二是探索从单一到融合的纸笔测评。</w:t>
      </w:r>
      <w:r>
        <w:rPr>
          <w:rFonts w:hint="eastAsia" w:ascii="宋体" w:hAnsi="宋体" w:eastAsia="宋体" w:cs="宋体"/>
          <w:color w:val="231F20"/>
          <w:kern w:val="0"/>
          <w:sz w:val="21"/>
          <w:szCs w:val="21"/>
          <w:lang w:val="en-US" w:eastAsia="zh-CN" w:bidi="ar"/>
        </w:rPr>
        <w:t>纸笔测评不再简单地停留在知识的再现和记忆上，而是通过知识的整合考查学生的</w:t>
      </w:r>
    </w:p>
    <w:p w14:paraId="1394515C">
      <w:pPr>
        <w:keepNext w:val="0"/>
        <w:keepLines w:val="0"/>
        <w:widowControl/>
        <w:suppressLineNumbers w:val="0"/>
        <w:jc w:val="left"/>
        <w:rPr>
          <w:rFonts w:hint="eastAsia" w:ascii="宋体" w:hAnsi="宋体" w:eastAsia="宋体" w:cs="宋体"/>
          <w:color w:val="231F20"/>
          <w:kern w:val="0"/>
          <w:sz w:val="21"/>
          <w:szCs w:val="21"/>
          <w:lang w:val="en-US" w:eastAsia="zh-CN" w:bidi="ar"/>
        </w:rPr>
      </w:pPr>
      <w:r>
        <w:rPr>
          <w:rFonts w:hint="eastAsia" w:ascii="宋体" w:hAnsi="宋体" w:eastAsia="宋体" w:cs="宋体"/>
          <w:color w:val="231F20"/>
          <w:kern w:val="0"/>
          <w:sz w:val="21"/>
          <w:szCs w:val="21"/>
          <w:lang w:val="en-US" w:eastAsia="zh-CN" w:bidi="ar"/>
        </w:rPr>
        <w:t>思维品质，体现知识的迁移、能力的转化，并积极探索贴近学生生活、紧扣时代、发展学科思维的情境设计，开创情境式、主题式纸笔命卷新路径。</w:t>
      </w:r>
      <w:r>
        <w:rPr>
          <w:rFonts w:hint="eastAsia" w:ascii="宋体" w:hAnsi="宋体" w:eastAsia="宋体" w:cs="宋体"/>
          <w:b/>
          <w:bCs/>
          <w:color w:val="231F20"/>
          <w:kern w:val="0"/>
          <w:sz w:val="21"/>
          <w:szCs w:val="21"/>
          <w:lang w:val="en-US" w:eastAsia="zh-CN" w:bidi="ar"/>
        </w:rPr>
        <w:t>三是探索大数据精准测评体系。</w:t>
      </w:r>
      <w:r>
        <w:rPr>
          <w:rFonts w:hint="eastAsia" w:ascii="宋体" w:hAnsi="宋体" w:eastAsia="宋体" w:cs="宋体"/>
          <w:color w:val="231F20"/>
          <w:kern w:val="0"/>
          <w:sz w:val="21"/>
          <w:szCs w:val="21"/>
          <w:lang w:val="en-US" w:eastAsia="zh-CN" w:bidi="ar"/>
        </w:rPr>
        <w:t>借力“互联网+”的大数据平台，建设“大数据洞察及大数据精准教学”项目，通过全场景、伴随式的大数据采集，帮助学校提升备、教、改、辅、研、管的精准性和自主学习的有效性，让测评功能由单一转向多维，发挥数据分析高效、全面的优势作用。</w:t>
      </w:r>
    </w:p>
    <w:p w14:paraId="08F5C970">
      <w:pPr>
        <w:keepNext w:val="0"/>
        <w:keepLines w:val="0"/>
        <w:widowControl/>
        <w:suppressLineNumbers w:val="0"/>
        <w:jc w:val="left"/>
        <w:rPr>
          <w:rFonts w:hint="eastAsia" w:ascii="宋体" w:hAnsi="宋体" w:eastAsia="宋体" w:cs="宋体"/>
          <w:color w:val="231F20"/>
          <w:kern w:val="0"/>
          <w:sz w:val="21"/>
          <w:szCs w:val="21"/>
          <w:lang w:val="en-US" w:eastAsia="zh-CN" w:bidi="ar"/>
        </w:rPr>
      </w:pPr>
      <w:r>
        <w:rPr>
          <w:rFonts w:hint="eastAsia" w:ascii="宋体" w:hAnsi="宋体" w:eastAsia="宋体" w:cs="宋体"/>
          <w:color w:val="231F20"/>
          <w:kern w:val="0"/>
          <w:sz w:val="21"/>
          <w:szCs w:val="21"/>
          <w:lang w:val="en-US" w:eastAsia="zh-CN" w:bidi="ar"/>
        </w:rPr>
        <w:t xml:space="preserve">    ①整体构建：从“单点考查”到“情境统整” 从单题情境到板块情境再到整卷情境的探索实践。②素材来源：从“拿来主义”到“与时俱进”章贡区鼓励命卷老师在传承“经典选文”的基础上尝试“与时俱进”自行组文，从“时事新闻”“地域特色”“身边活动”</w:t>
      </w:r>
    </w:p>
    <w:p w14:paraId="411A1489">
      <w:pPr>
        <w:keepNext w:val="0"/>
        <w:keepLines w:val="0"/>
        <w:widowControl/>
        <w:suppressLineNumbers w:val="0"/>
        <w:jc w:val="left"/>
        <w:rPr>
          <w:rFonts w:hint="eastAsia" w:ascii="宋体" w:hAnsi="宋体" w:eastAsia="宋体" w:cs="宋体"/>
          <w:color w:val="231F20"/>
          <w:kern w:val="0"/>
          <w:sz w:val="21"/>
          <w:szCs w:val="21"/>
          <w:lang w:val="en-US" w:eastAsia="zh-CN" w:bidi="ar"/>
        </w:rPr>
      </w:pPr>
      <w:r>
        <w:rPr>
          <w:rFonts w:hint="eastAsia" w:ascii="宋体" w:hAnsi="宋体" w:eastAsia="宋体" w:cs="宋体"/>
          <w:color w:val="231F20"/>
          <w:kern w:val="0"/>
          <w:sz w:val="21"/>
          <w:szCs w:val="21"/>
          <w:lang w:val="en-US" w:eastAsia="zh-CN" w:bidi="ar"/>
        </w:rPr>
        <w:t>中选材，做到“素材来源生活，考点链接课内”，赋予学科知识的实践意义和运用价值。</w:t>
      </w:r>
    </w:p>
    <w:p w14:paraId="2DCCDB61">
      <w:pPr>
        <w:keepNext w:val="0"/>
        <w:keepLines w:val="0"/>
        <w:widowControl/>
        <w:suppressLineNumbers w:val="0"/>
        <w:jc w:val="left"/>
        <w:rPr>
          <w:rFonts w:hint="eastAsia" w:ascii="宋体" w:hAnsi="宋体" w:eastAsia="宋体" w:cs="宋体"/>
          <w:color w:val="231F20"/>
          <w:kern w:val="0"/>
          <w:sz w:val="21"/>
          <w:szCs w:val="21"/>
          <w:lang w:val="en-US" w:eastAsia="zh-CN" w:bidi="ar"/>
        </w:rPr>
      </w:pPr>
      <w:r>
        <w:rPr>
          <w:rFonts w:hint="eastAsia" w:ascii="宋体" w:hAnsi="宋体" w:eastAsia="宋体" w:cs="宋体"/>
          <w:color w:val="231F20"/>
          <w:kern w:val="0"/>
          <w:sz w:val="21"/>
          <w:szCs w:val="21"/>
          <w:lang w:val="en-US" w:eastAsia="zh-CN" w:bidi="ar"/>
        </w:rPr>
        <w:t>③考点设计：从“知识搬运”到“问题解决”将“知行合一”“生活即教育”理念融入语文教学测评，试题综合考查学生一学期所习得的语言文字及运用。</w:t>
      </w:r>
    </w:p>
    <w:p w14:paraId="736AF95D">
      <w:pPr>
        <w:keepNext w:val="0"/>
        <w:keepLines w:val="0"/>
        <w:widowControl/>
        <w:suppressLineNumbers w:val="0"/>
        <w:ind w:firstLine="420" w:firstLineChars="200"/>
        <w:jc w:val="left"/>
        <w:rPr>
          <w:rFonts w:hint="eastAsia" w:ascii="宋体" w:hAnsi="宋体" w:eastAsia="宋体" w:cs="宋体"/>
          <w:color w:val="231F20"/>
          <w:kern w:val="0"/>
          <w:sz w:val="21"/>
          <w:szCs w:val="21"/>
          <w:lang w:val="en-US" w:eastAsia="zh-CN" w:bidi="ar"/>
        </w:rPr>
      </w:pPr>
      <w:r>
        <w:rPr>
          <w:rFonts w:hint="eastAsia" w:ascii="宋体" w:hAnsi="宋体" w:eastAsia="宋体" w:cs="宋体"/>
          <w:color w:val="231F20"/>
          <w:kern w:val="0"/>
          <w:sz w:val="21"/>
          <w:szCs w:val="21"/>
          <w:lang w:val="en-US" w:eastAsia="zh-CN" w:bidi="ar"/>
        </w:rPr>
        <w:t>从 1.0 到 3.0、从单一到融合、从经验到数据，章贡区在测评形式上的创新，让学科测评朝着更科学、更精准、更高效的方向发展。</w:t>
      </w:r>
    </w:p>
    <w:p w14:paraId="72641265">
      <w:pPr>
        <w:keepNext w:val="0"/>
        <w:keepLines w:val="0"/>
        <w:widowControl/>
        <w:suppressLineNumbers w:val="0"/>
        <w:ind w:firstLine="420" w:firstLineChars="200"/>
        <w:jc w:val="left"/>
        <w:rPr>
          <w:rFonts w:hint="eastAsia" w:ascii="宋体" w:hAnsi="宋体" w:eastAsia="宋体" w:cs="宋体"/>
          <w:color w:val="231F20"/>
          <w:kern w:val="0"/>
          <w:sz w:val="21"/>
          <w:szCs w:val="21"/>
          <w:lang w:val="en-US" w:eastAsia="zh-CN" w:bidi="ar"/>
        </w:rPr>
      </w:pPr>
      <w:r>
        <w:rPr>
          <w:rFonts w:hint="eastAsia" w:ascii="宋体" w:hAnsi="宋体" w:eastAsia="宋体" w:cs="宋体"/>
          <w:color w:val="231F20"/>
          <w:kern w:val="0"/>
          <w:sz w:val="21"/>
          <w:szCs w:val="21"/>
          <w:lang w:val="en-US" w:eastAsia="zh-CN" w:bidi="ar"/>
        </w:rPr>
        <w:t>【9】第一学段非纸笔测试框架 图表 一级指标 二级指标 如图</w:t>
      </w:r>
    </w:p>
    <w:p w14:paraId="3CB16732">
      <w:pPr>
        <w:keepNext w:val="0"/>
        <w:keepLines w:val="0"/>
        <w:widowControl/>
        <w:suppressLineNumbers w:val="0"/>
        <w:ind w:firstLine="420" w:firstLineChars="200"/>
        <w:jc w:val="left"/>
        <w:rPr>
          <w:rFonts w:hint="eastAsia" w:ascii="宋体" w:hAnsi="宋体" w:eastAsia="宋体" w:cs="宋体"/>
          <w:b/>
          <w:bCs/>
          <w:color w:val="231F20"/>
          <w:kern w:val="0"/>
          <w:sz w:val="21"/>
          <w:szCs w:val="21"/>
          <w:lang w:val="en-US" w:eastAsia="zh-CN" w:bidi="ar"/>
        </w:rPr>
      </w:pPr>
      <w:r>
        <w:rPr>
          <w:rFonts w:hint="eastAsia" w:ascii="宋体" w:hAnsi="宋体" w:eastAsia="宋体" w:cs="宋体"/>
          <w:color w:val="231F20"/>
          <w:kern w:val="0"/>
          <w:sz w:val="21"/>
          <w:szCs w:val="21"/>
          <w:lang w:val="en-US" w:eastAsia="zh-CN" w:bidi="ar"/>
        </w:rPr>
        <w:t>【9】①</w:t>
      </w:r>
      <w:r>
        <w:rPr>
          <w:rFonts w:hint="eastAsia" w:ascii="宋体" w:hAnsi="宋体" w:eastAsia="宋体" w:cs="宋体"/>
          <w:b/>
          <w:bCs/>
          <w:color w:val="231F20"/>
          <w:kern w:val="0"/>
          <w:sz w:val="21"/>
          <w:szCs w:val="21"/>
          <w:lang w:val="en-US" w:eastAsia="zh-CN" w:bidi="ar"/>
        </w:rPr>
        <w:t>结构化的任务情境指向关键能力培养</w:t>
      </w:r>
      <w:r>
        <w:rPr>
          <w:rFonts w:hint="eastAsia" w:ascii="宋体" w:hAnsi="宋体" w:eastAsia="宋体" w:cs="宋体"/>
          <w:color w:val="231F20"/>
          <w:kern w:val="0"/>
          <w:sz w:val="21"/>
          <w:szCs w:val="21"/>
          <w:lang w:val="en-US" w:eastAsia="zh-CN" w:bidi="ar"/>
        </w:rPr>
        <w:t>：结构化的任务情境指向学科关键能力的培养，强调学科间的大融合，强调学科间不同目标和不同内容的深度整合，体现测评内容的结构化和系统性，致力于提升学生的核心素养。②</w:t>
      </w:r>
      <w:r>
        <w:rPr>
          <w:rFonts w:hint="eastAsia" w:ascii="宋体" w:hAnsi="宋体" w:eastAsia="宋体" w:cs="宋体"/>
          <w:b/>
          <w:bCs/>
          <w:color w:val="231F20"/>
          <w:kern w:val="0"/>
          <w:sz w:val="21"/>
          <w:szCs w:val="21"/>
          <w:lang w:val="en-US" w:eastAsia="zh-CN" w:bidi="ar"/>
        </w:rPr>
        <w:t>有意义的问题情境还原学生的学习过程：</w:t>
      </w:r>
    </w:p>
    <w:p w14:paraId="7852EC74">
      <w:pPr>
        <w:keepNext w:val="0"/>
        <w:keepLines w:val="0"/>
        <w:widowControl/>
        <w:suppressLineNumbers w:val="0"/>
        <w:jc w:val="left"/>
        <w:rPr>
          <w:rFonts w:hint="default" w:ascii="宋体" w:hAnsi="宋体" w:eastAsia="宋体" w:cs="宋体"/>
          <w:b w:val="0"/>
          <w:bCs w:val="0"/>
          <w:color w:val="231F20"/>
          <w:kern w:val="0"/>
          <w:sz w:val="21"/>
          <w:szCs w:val="21"/>
          <w:lang w:val="en-US" w:eastAsia="zh-CN" w:bidi="ar"/>
        </w:rPr>
      </w:pPr>
      <w:r>
        <w:rPr>
          <w:rFonts w:hint="default" w:ascii="宋体" w:hAnsi="宋体" w:eastAsia="宋体" w:cs="宋体"/>
          <w:b w:val="0"/>
          <w:bCs w:val="0"/>
          <w:color w:val="231F20"/>
          <w:kern w:val="0"/>
          <w:sz w:val="21"/>
          <w:szCs w:val="21"/>
          <w:lang w:val="en-US" w:eastAsia="zh-CN" w:bidi="ar"/>
        </w:rPr>
        <w:t>基于任务情境，教师在设计问题情境时，要面向全体学生，选择与学生生活经验相符且能将核心知识转化为技能的问题情境，从而把学生带入一个熟悉而又陌生的学习环境，引导学生饶有趣味地投入学习。</w:t>
      </w:r>
      <w:r>
        <w:rPr>
          <w:rFonts w:hint="eastAsia" w:ascii="宋体" w:hAnsi="宋体" w:eastAsia="宋体" w:cs="宋体"/>
          <w:b w:val="0"/>
          <w:bCs w:val="0"/>
          <w:color w:val="231F20"/>
          <w:kern w:val="0"/>
          <w:sz w:val="21"/>
          <w:szCs w:val="21"/>
          <w:lang w:val="en-US" w:eastAsia="zh-CN" w:bidi="ar"/>
        </w:rPr>
        <w:t>③</w:t>
      </w:r>
      <w:r>
        <w:rPr>
          <w:rFonts w:hint="eastAsia" w:ascii="宋体" w:hAnsi="宋体" w:eastAsia="宋体" w:cs="宋体"/>
          <w:b/>
          <w:bCs/>
          <w:color w:val="231F20"/>
          <w:kern w:val="0"/>
          <w:sz w:val="21"/>
          <w:szCs w:val="21"/>
          <w:lang w:val="en-US" w:eastAsia="zh-CN" w:bidi="ar"/>
        </w:rPr>
        <w:t>真实性的学习任务满足学生生活需求：</w:t>
      </w:r>
      <w:r>
        <w:rPr>
          <w:rFonts w:hint="eastAsia" w:ascii="宋体" w:hAnsi="宋体" w:eastAsia="宋体" w:cs="宋体"/>
          <w:b w:val="0"/>
          <w:bCs w:val="0"/>
          <w:color w:val="231F20"/>
          <w:kern w:val="0"/>
          <w:sz w:val="21"/>
          <w:szCs w:val="21"/>
          <w:lang w:val="en-US" w:eastAsia="zh-CN" w:bidi="ar"/>
        </w:rPr>
        <w:t>真实性的学习任务，强调任务的“真实性”，最好是学生真实的生活中或是未来学习、生活中可能遇到的任务。</w:t>
      </w:r>
    </w:p>
    <w:p w14:paraId="3DA99D26">
      <w:pPr>
        <w:keepNext w:val="0"/>
        <w:keepLines w:val="0"/>
        <w:widowControl/>
        <w:suppressLineNumbers w:val="0"/>
        <w:jc w:val="left"/>
        <w:rPr>
          <w:rFonts w:hint="default" w:ascii="宋体" w:hAnsi="宋体" w:eastAsia="宋体" w:cs="宋体"/>
          <w:b w:val="0"/>
          <w:bCs w:val="0"/>
          <w:color w:val="231F20"/>
          <w:kern w:val="0"/>
          <w:sz w:val="21"/>
          <w:szCs w:val="21"/>
          <w:lang w:val="en-US" w:eastAsia="zh-CN" w:bidi="ar"/>
        </w:rPr>
      </w:pPr>
      <w:r>
        <w:rPr>
          <w:rFonts w:hint="eastAsia" w:ascii="宋体" w:hAnsi="宋体" w:eastAsia="宋体" w:cs="宋体"/>
          <w:b w:val="0"/>
          <w:bCs w:val="0"/>
          <w:color w:val="231F20"/>
          <w:kern w:val="0"/>
          <w:sz w:val="21"/>
          <w:szCs w:val="21"/>
          <w:lang w:val="en-US" w:eastAsia="zh-CN" w:bidi="ar"/>
        </w:rPr>
        <w:t xml:space="preserve">     【10】①以课程标准为基础，契合低段学生学习进度；②以多彩活动为依托，扩充日常测评考查素材；以教材内容为准绳，实现考点精准挖掘与呈现④以纸笔测评相结合，相辅相成发挥最大效能</w:t>
      </w:r>
    </w:p>
    <w:p w14:paraId="2FCB7247">
      <w:pPr>
        <w:keepNext w:val="0"/>
        <w:keepLines w:val="0"/>
        <w:widowControl/>
        <w:suppressLineNumbers w:val="0"/>
        <w:ind w:firstLine="420" w:firstLineChars="200"/>
        <w:jc w:val="left"/>
        <w:rPr>
          <w:rFonts w:hint="default"/>
          <w:lang w:val="en-US"/>
        </w:rPr>
      </w:pPr>
    </w:p>
    <w:p w14:paraId="747255F7">
      <w:pPr>
        <w:keepNext w:val="0"/>
        <w:keepLines w:val="0"/>
        <w:widowControl/>
        <w:suppressLineNumbers w:val="0"/>
        <w:ind w:firstLine="420"/>
        <w:jc w:val="left"/>
        <w:rPr>
          <w:rFonts w:hint="default"/>
          <w:highlight w:val="none"/>
          <w:lang w:val="en-US" w:eastAsia="zh-CN"/>
        </w:rPr>
      </w:pPr>
    </w:p>
    <w:p w14:paraId="7C32204B">
      <w:pPr>
        <w:keepNext w:val="0"/>
        <w:keepLines w:val="0"/>
        <w:widowControl/>
        <w:suppressLineNumbers w:val="0"/>
        <w:jc w:val="left"/>
        <w:rPr>
          <w:rFonts w:hint="eastAsia" w:ascii="宋体" w:hAnsi="宋体" w:eastAsia="宋体" w:cs="宋体"/>
          <w:color w:val="231F20"/>
          <w:kern w:val="0"/>
          <w:sz w:val="20"/>
          <w:szCs w:val="20"/>
          <w:lang w:val="en-US" w:eastAsia="zh-CN" w:bidi="ar"/>
        </w:rPr>
      </w:pPr>
    </w:p>
    <w:p w14:paraId="1043E61A">
      <w:pPr>
        <w:keepNext w:val="0"/>
        <w:keepLines w:val="0"/>
        <w:widowControl/>
        <w:suppressLineNumbers w:val="0"/>
        <w:jc w:val="left"/>
      </w:pPr>
    </w:p>
    <w:p w14:paraId="28406986">
      <w:pPr>
        <w:ind w:firstLine="420" w:firstLineChars="200"/>
        <w:rPr>
          <w:rFonts w:hint="eastAsia"/>
          <w:highlight w:val="none"/>
          <w:lang w:val="en-US" w:eastAsia="zh-CN"/>
        </w:rPr>
      </w:pPr>
      <w:r>
        <w:rPr>
          <w:rFonts w:hint="eastAsia"/>
          <w:highlight w:val="none"/>
          <w:lang w:val="en-US" w:eastAsia="zh-CN"/>
        </w:rPr>
        <w:t xml:space="preserve"> </w:t>
      </w:r>
    </w:p>
    <w:p w14:paraId="6484003F">
      <w:pPr>
        <w:rPr>
          <w:rFonts w:hint="eastAsia"/>
          <w:highlight w:val="yellow"/>
          <w:lang w:val="en-US" w:eastAsia="zh-CN"/>
        </w:rPr>
      </w:pPr>
    </w:p>
    <w:p w14:paraId="34F3AB6E">
      <w:pPr>
        <w:rPr>
          <w:rFonts w:hint="eastAsia"/>
          <w:highlight w:val="yellow"/>
          <w:lang w:val="en-US" w:eastAsia="zh-CN"/>
        </w:rPr>
      </w:pPr>
      <w:r>
        <w:rPr>
          <w:rFonts w:hint="eastAsia"/>
          <w:highlight w:val="yellow"/>
          <w:lang w:val="en-US" w:eastAsia="zh-CN"/>
        </w:rPr>
        <w:t>“非纸笔评价的深入思考”</w:t>
      </w:r>
    </w:p>
    <w:p w14:paraId="0D2EE605">
      <w:pPr>
        <w:rPr>
          <w:rFonts w:hint="eastAsia"/>
          <w:highlight w:val="none"/>
          <w:lang w:val="en-US" w:eastAsia="zh-CN"/>
        </w:rPr>
      </w:pPr>
      <w:r>
        <w:rPr>
          <w:rFonts w:hint="eastAsia"/>
          <w:highlight w:val="none"/>
          <w:lang w:val="en-US" w:eastAsia="zh-CN"/>
        </w:rPr>
        <w:t xml:space="preserve">    【1】评价项目设置的</w:t>
      </w:r>
      <w:r>
        <w:rPr>
          <w:rFonts w:hint="eastAsia"/>
          <w:b/>
          <w:bCs/>
          <w:highlight w:val="none"/>
          <w:lang w:val="en-US" w:eastAsia="zh-CN"/>
        </w:rPr>
        <w:t>科学合理性</w:t>
      </w:r>
      <w:r>
        <w:rPr>
          <w:rFonts w:hint="eastAsia"/>
          <w:highlight w:val="none"/>
          <w:lang w:val="en-US" w:eastAsia="zh-CN"/>
        </w:rPr>
        <w:t xml:space="preserve">   内容大同小异，简单照抄搬用</w:t>
      </w:r>
    </w:p>
    <w:p w14:paraId="27152AA1">
      <w:pPr>
        <w:rPr>
          <w:rFonts w:hint="eastAsia"/>
          <w:highlight w:val="none"/>
          <w:lang w:val="en-US" w:eastAsia="zh-CN"/>
        </w:rPr>
      </w:pPr>
      <w:r>
        <w:rPr>
          <w:rFonts w:hint="eastAsia"/>
          <w:highlight w:val="none"/>
          <w:lang w:val="en-US" w:eastAsia="zh-CN"/>
        </w:rPr>
        <w:t xml:space="preserve">    评价的</w:t>
      </w:r>
      <w:r>
        <w:rPr>
          <w:rFonts w:hint="eastAsia"/>
          <w:b/>
          <w:bCs/>
          <w:highlight w:val="none"/>
          <w:lang w:val="en-US" w:eastAsia="zh-CN"/>
        </w:rPr>
        <w:t>可操作性</w:t>
      </w:r>
      <w:r>
        <w:rPr>
          <w:rFonts w:hint="eastAsia"/>
          <w:highlight w:val="none"/>
          <w:lang w:val="en-US" w:eastAsia="zh-CN"/>
        </w:rPr>
        <w:t xml:space="preserve">  根据学科课程标准，结合年段要求和教材规定，联系本校和本班学生实际，选择最切要的测试 项目，制定简便易行的操作方案和评价标准，变轰轰烈烈的“热闹”为真实全面的“门道”，探索出真正尊重孩子特点的多元、分项、分散、激励的发展性评价模式。</w:t>
      </w:r>
    </w:p>
    <w:p w14:paraId="2AF5E22D">
      <w:pPr>
        <w:ind w:firstLine="420"/>
        <w:rPr>
          <w:rFonts w:hint="eastAsia"/>
          <w:highlight w:val="none"/>
          <w:lang w:val="en-US" w:eastAsia="zh-CN"/>
        </w:rPr>
      </w:pPr>
      <w:r>
        <w:rPr>
          <w:rFonts w:hint="eastAsia"/>
          <w:highlight w:val="none"/>
          <w:lang w:val="en-US" w:eastAsia="zh-CN"/>
        </w:rPr>
        <w:t>过渡到</w:t>
      </w:r>
      <w:r>
        <w:rPr>
          <w:rFonts w:hint="eastAsia"/>
          <w:b/>
          <w:bCs/>
          <w:highlight w:val="none"/>
          <w:lang w:val="en-US" w:eastAsia="zh-CN"/>
        </w:rPr>
        <w:t>过程性</w:t>
      </w:r>
      <w:r>
        <w:rPr>
          <w:rFonts w:hint="eastAsia"/>
          <w:highlight w:val="none"/>
          <w:lang w:val="en-US" w:eastAsia="zh-CN"/>
        </w:rPr>
        <w:t xml:space="preserve">  从期末“非纸笔”评价过渡到日常过程性评价、阶段性评价、期末质量评估三个模块全面实施，才能实现减负提质与知识落实的双赢。</w:t>
      </w:r>
    </w:p>
    <w:p w14:paraId="7C782CD0">
      <w:pPr>
        <w:ind w:firstLine="420"/>
        <w:rPr>
          <w:rFonts w:hint="eastAsia"/>
          <w:highlight w:val="none"/>
          <w:lang w:val="en-US" w:eastAsia="zh-CN"/>
        </w:rPr>
      </w:pPr>
      <w:r>
        <w:rPr>
          <w:rFonts w:hint="eastAsia"/>
          <w:highlight w:val="none"/>
          <w:lang w:val="en-US" w:eastAsia="zh-CN"/>
        </w:rPr>
        <w:t>【2】对学生进行表现性数据的捕捉一直是表现性评价的一个难点。</w:t>
      </w:r>
    </w:p>
    <w:p w14:paraId="17ABD1A2">
      <w:pPr>
        <w:ind w:firstLine="420"/>
        <w:rPr>
          <w:rFonts w:hint="eastAsia"/>
          <w:highlight w:val="none"/>
          <w:lang w:val="en-US" w:eastAsia="zh-CN"/>
        </w:rPr>
      </w:pPr>
      <w:r>
        <w:rPr>
          <w:rFonts w:hint="eastAsia"/>
          <w:highlight w:val="none"/>
          <w:lang w:val="en-US" w:eastAsia="zh-CN"/>
        </w:rPr>
        <w:t>在开展“非纸笔测评”的过程中还存在一些问题：①评价量表考察维度的设计缺乏相关理论的指导，评价目的不明确；②评价情境与任务的真实性不够；③评价量表的维度、尺度不好厘清，不利于老师观察；④评价结果没有合理分析利用。</w:t>
      </w:r>
    </w:p>
    <w:p w14:paraId="485B8511">
      <w:pPr>
        <w:ind w:firstLine="420"/>
        <w:rPr>
          <w:rFonts w:hint="eastAsia"/>
          <w:highlight w:val="none"/>
          <w:lang w:val="en-US" w:eastAsia="zh-CN"/>
        </w:rPr>
      </w:pPr>
      <w:r>
        <w:rPr>
          <w:rFonts w:hint="eastAsia"/>
          <w:highlight w:val="none"/>
          <w:lang w:val="en-US" w:eastAsia="zh-CN"/>
        </w:rPr>
        <w:t>【9】存在的问题：存在以下问题：重</w:t>
      </w:r>
      <w:r>
        <w:rPr>
          <w:rFonts w:hint="eastAsia"/>
          <w:b/>
          <w:bCs/>
          <w:highlight w:val="none"/>
          <w:lang w:val="en-US" w:eastAsia="zh-CN"/>
        </w:rPr>
        <w:t>测评形式</w:t>
      </w:r>
      <w:r>
        <w:rPr>
          <w:rFonts w:hint="eastAsia"/>
          <w:highlight w:val="none"/>
          <w:lang w:val="en-US" w:eastAsia="zh-CN"/>
        </w:rPr>
        <w:t>，轻测评目标；</w:t>
      </w:r>
      <w:r>
        <w:rPr>
          <w:rFonts w:hint="eastAsia"/>
          <w:b/>
          <w:bCs/>
          <w:highlight w:val="none"/>
          <w:lang w:val="en-US" w:eastAsia="zh-CN"/>
        </w:rPr>
        <w:t>测评内容</w:t>
      </w:r>
      <w:r>
        <w:rPr>
          <w:rFonts w:hint="eastAsia"/>
          <w:highlight w:val="none"/>
          <w:lang w:val="en-US" w:eastAsia="zh-CN"/>
        </w:rPr>
        <w:t>缺乏整体架构，</w:t>
      </w:r>
      <w:r>
        <w:rPr>
          <w:rFonts w:hint="eastAsia"/>
          <w:b/>
          <w:bCs/>
          <w:highlight w:val="none"/>
          <w:lang w:val="en-US" w:eastAsia="zh-CN"/>
        </w:rPr>
        <w:t>测评情境</w:t>
      </w:r>
      <w:r>
        <w:rPr>
          <w:rFonts w:hint="eastAsia"/>
          <w:highlight w:val="none"/>
          <w:lang w:val="en-US" w:eastAsia="zh-CN"/>
        </w:rPr>
        <w:t>脱离学生实际；</w:t>
      </w:r>
      <w:r>
        <w:rPr>
          <w:rFonts w:hint="eastAsia"/>
          <w:b/>
          <w:bCs/>
          <w:highlight w:val="none"/>
          <w:lang w:val="en-US" w:eastAsia="zh-CN"/>
        </w:rPr>
        <w:t>测评功能</w:t>
      </w:r>
      <w:r>
        <w:rPr>
          <w:rFonts w:hint="eastAsia"/>
          <w:highlight w:val="none"/>
          <w:lang w:val="en-US" w:eastAsia="zh-CN"/>
        </w:rPr>
        <w:t>体现得不够全面等等。本文试图从</w:t>
      </w:r>
      <w:r>
        <w:rPr>
          <w:rFonts w:hint="eastAsia"/>
          <w:b/>
          <w:bCs/>
          <w:highlight w:val="none"/>
          <w:lang w:val="en-US" w:eastAsia="zh-CN"/>
        </w:rPr>
        <w:t>“锚定目标，导向日常教学”“创设情境，任务驱动学习”“评价赋能，支持学生学习”</w:t>
      </w:r>
      <w:r>
        <w:rPr>
          <w:rFonts w:hint="eastAsia"/>
          <w:highlight w:val="none"/>
          <w:lang w:val="en-US" w:eastAsia="zh-CN"/>
        </w:rPr>
        <w:t>三个方面来破解存在的问题，提供实践策略，促进“教—学—评”一体化的实现。</w:t>
      </w:r>
    </w:p>
    <w:p w14:paraId="6E57223E">
      <w:pPr>
        <w:ind w:firstLine="420"/>
        <w:rPr>
          <w:rFonts w:hint="default"/>
          <w:highlight w:val="none"/>
          <w:lang w:val="en-US" w:eastAsia="zh-CN"/>
        </w:rPr>
      </w:pPr>
      <w:r>
        <w:rPr>
          <w:rFonts w:hint="eastAsia"/>
          <w:highlight w:val="none"/>
          <w:lang w:val="en-US" w:eastAsia="zh-CN"/>
        </w:rPr>
        <w:t xml:space="preserve">   </w:t>
      </w:r>
    </w:p>
    <w:p w14:paraId="45AC8658">
      <w:pPr>
        <w:ind w:firstLine="420"/>
        <w:rPr>
          <w:rFonts w:hint="eastAsia"/>
          <w:highlight w:val="none"/>
          <w:lang w:val="en-US" w:eastAsia="zh-CN"/>
        </w:rPr>
      </w:pPr>
    </w:p>
    <w:p w14:paraId="01110CF7">
      <w:pPr>
        <w:ind w:firstLine="420"/>
        <w:rPr>
          <w:rFonts w:hint="eastAsia"/>
          <w:highlight w:val="none"/>
          <w:lang w:val="en-US" w:eastAsia="zh-CN"/>
        </w:rPr>
      </w:pPr>
    </w:p>
    <w:p w14:paraId="7DCC0AC8">
      <w:pPr>
        <w:rPr>
          <w:rFonts w:hint="eastAsia"/>
          <w:highlight w:val="yellow"/>
          <w:lang w:val="en-US" w:eastAsia="zh-CN"/>
        </w:rPr>
      </w:pPr>
      <w:r>
        <w:rPr>
          <w:rFonts w:hint="eastAsia"/>
          <w:highlight w:val="yellow"/>
          <w:lang w:val="en-US" w:eastAsia="zh-CN"/>
        </w:rPr>
        <w:t>非纸笔测评案例</w:t>
      </w:r>
    </w:p>
    <w:p w14:paraId="27292502">
      <w:pPr>
        <w:rPr>
          <w:rFonts w:hint="eastAsia"/>
          <w:highlight w:val="none"/>
          <w:lang w:val="en-US" w:eastAsia="zh-CN"/>
        </w:rPr>
      </w:pPr>
      <w:r>
        <w:rPr>
          <w:rFonts w:hint="eastAsia"/>
          <w:highlight w:val="none"/>
          <w:lang w:val="en-US" w:eastAsia="zh-CN"/>
        </w:rPr>
        <w:t>【9】以学校卡通形象吉祥娃为学习小伙伴，在学校体育馆布置了乐园中的不同站点，设计了以下四个任务情境：（1）导览图上明路线。根据导览图上的提示，读出乐园站点的名称；小组商量游乐园的路线。（2）湖心亭里赏画面。根据湖心亭走廊上的画面，选择对应的诗句；发现画上的景物和字的偏旁的联系。（3）童心剧场有故事。对不同的故事按主题进行分类；看图片说故事。（4）美食餐厅见文化。结合菜单认菜名；根据自己的理解给菜名分类；推荐一道传统节日里的美食，说说理由；劝说浪费粮食的小伙伴。</w:t>
      </w:r>
    </w:p>
    <w:p w14:paraId="097031B3">
      <w:pPr>
        <w:ind w:firstLine="420" w:firstLineChars="200"/>
        <w:rPr>
          <w:rFonts w:hint="default"/>
          <w:highlight w:val="none"/>
          <w:lang w:val="en-US" w:eastAsia="zh-CN"/>
        </w:rPr>
      </w:pPr>
      <w:r>
        <w:rPr>
          <w:rFonts w:hint="default"/>
          <w:highlight w:val="none"/>
          <w:lang w:val="en-US" w:eastAsia="zh-CN"/>
        </w:rPr>
        <w:t>教师设计了以下问题情境：形成合作规则：小伙伴们怎样才能顺利开展小组“跟团游”？（2）明确游览地点：我们小组要去旅游的地方在哪儿？把景点词卡贴到对应的地图位置上。（3）知晓景点特色：那里有什么风景名胜？这些景点是什么样的？选择一处景点，小组内根据提示进行介绍。（4）应对游客提问：怎样做好小导游？回答游客提问。</w:t>
      </w:r>
    </w:p>
    <w:p w14:paraId="5B5C6688">
      <w:pPr>
        <w:numPr>
          <w:ilvl w:val="0"/>
          <w:numId w:val="0"/>
        </w:numPr>
        <w:ind w:firstLine="420" w:firstLineChars="200"/>
        <w:rPr>
          <w:rFonts w:hint="eastAsia"/>
          <w:highlight w:val="none"/>
          <w:lang w:val="en-US" w:eastAsia="zh-CN"/>
        </w:rPr>
      </w:pPr>
      <w:r>
        <w:rPr>
          <w:rFonts w:hint="default"/>
          <w:highlight w:val="none"/>
          <w:lang w:val="en-US" w:eastAsia="zh-CN"/>
        </w:rPr>
        <w:t>某校利用学校场馆优势，把二年级非纸笔测试放到学校科技博物馆内，设置了“小小讲解员”“遇见·一粒种子”“遇见·科学家故事”“遇见未来”四个板块</w:t>
      </w:r>
      <w:r>
        <w:rPr>
          <w:rFonts w:hint="eastAsia"/>
          <w:highlight w:val="none"/>
          <w:lang w:val="en-US" w:eastAsia="zh-CN"/>
        </w:rPr>
        <w:t>。某校整合学校“七彩银杏”评价体系，设计了“争七彩银杏卡，做金色好少年”的非纸笔测试任务。一种颜色代表一项学习任务，每一项学习任务都与日常生活相关联。</w:t>
      </w:r>
    </w:p>
    <w:p w14:paraId="75A65D95">
      <w:pPr>
        <w:numPr>
          <w:ilvl w:val="0"/>
          <w:numId w:val="0"/>
        </w:numPr>
        <w:ind w:firstLine="420" w:firstLineChars="200"/>
        <w:rPr>
          <w:rFonts w:hint="default"/>
          <w:highlight w:val="none"/>
          <w:lang w:val="en-US" w:eastAsia="zh-CN"/>
        </w:rPr>
      </w:pPr>
      <w:r>
        <w:rPr>
          <w:rFonts w:hint="eastAsia"/>
          <w:highlight w:val="none"/>
          <w:lang w:val="en-US" w:eastAsia="zh-CN"/>
        </w:rPr>
        <w:t>“东坡菜园”融合农耕劳动、自然观察、绘画创作</w:t>
      </w:r>
    </w:p>
    <w:p w14:paraId="79F0296D">
      <w:pPr>
        <w:numPr>
          <w:ilvl w:val="0"/>
          <w:numId w:val="0"/>
        </w:numPr>
        <w:ind w:firstLine="420" w:firstLineChars="200"/>
        <w:rPr>
          <w:rFonts w:hint="default"/>
          <w:highlight w:val="none"/>
          <w:lang w:val="en-US" w:eastAsia="zh-CN"/>
        </w:rPr>
      </w:pPr>
    </w:p>
    <w:p w14:paraId="5007A9B9">
      <w:pPr>
        <w:rPr>
          <w:rFonts w:ascii="FZXDXJW--GB1-0" w:hAnsi="FZXDXJW--GB1-0" w:eastAsia="FZXDXJW--GB1-0" w:cs="FZXDXJW--GB1-0"/>
          <w:color w:val="000000"/>
          <w:kern w:val="0"/>
          <w:sz w:val="18"/>
          <w:szCs w:val="18"/>
          <w:lang w:val="en-US" w:eastAsia="zh-CN" w:bidi="ar"/>
        </w:rPr>
      </w:pPr>
    </w:p>
    <w:p w14:paraId="2ECE529B">
      <w:pPr>
        <w:rPr>
          <w:rFonts w:hint="default"/>
          <w:highlight w:val="none"/>
          <w:lang w:val="en-US" w:eastAsia="zh-CN"/>
        </w:rPr>
      </w:pPr>
    </w:p>
    <w:p w14:paraId="182EB54A">
      <w:pPr>
        <w:rPr>
          <w:rFonts w:hint="default"/>
          <w:highlight w:val="none"/>
          <w:lang w:val="en-US" w:eastAsia="zh-CN"/>
        </w:rPr>
      </w:pPr>
    </w:p>
    <w:p w14:paraId="5B306855">
      <w:pPr>
        <w:ind w:firstLine="420" w:firstLineChars="200"/>
        <w:rPr>
          <w:rFonts w:hint="eastAsia"/>
          <w:highlight w:val="none"/>
          <w:lang w:val="en-US" w:eastAsia="zh-CN"/>
        </w:rPr>
      </w:pPr>
    </w:p>
    <w:p w14:paraId="44E67BA2">
      <w:pPr>
        <w:ind w:firstLine="420" w:firstLineChars="200"/>
        <w:rPr>
          <w:rFonts w:hint="default"/>
          <w:highlight w:val="none"/>
          <w:lang w:val="en-US" w:eastAsia="zh-CN"/>
        </w:rPr>
      </w:pPr>
    </w:p>
    <w:p w14:paraId="5FF246D7">
      <w:pPr>
        <w:rPr>
          <w:rFonts w:hint="default"/>
          <w:highlight w:val="yellow"/>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FZSSK--GBK1-0">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FZXDXJW--GB1-0">
    <w:altName w:val="Segoe Print"/>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UwNDkxNjMxZDY4ZDY5MzMzNTA1ZGExYTFkYzY0NTAifQ=="/>
  </w:docVars>
  <w:rsids>
    <w:rsidRoot w:val="1AE0137D"/>
    <w:rsid w:val="00A40257"/>
    <w:rsid w:val="041F5AF4"/>
    <w:rsid w:val="1AE0137D"/>
    <w:rsid w:val="2000195F"/>
    <w:rsid w:val="2C9355F6"/>
    <w:rsid w:val="37CF2C58"/>
    <w:rsid w:val="3BA45180"/>
    <w:rsid w:val="53D05C06"/>
    <w:rsid w:val="5FB54A36"/>
    <w:rsid w:val="77F470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5230</Words>
  <Characters>5248</Characters>
  <Lines>0</Lines>
  <Paragraphs>0</Paragraphs>
  <TotalTime>44</TotalTime>
  <ScaleCrop>false</ScaleCrop>
  <LinksUpToDate>false</LinksUpToDate>
  <CharactersWithSpaces>5364</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2024-09-23T00:59:00Z</dcterms:created>
  <dc:creator>殷</dc:creator>
  <cp:lastModifiedBy>一米阳光</cp:lastModifiedBy>
  <dcterms:modified xsi:type="dcterms:W3CDTF">2025-01-13T01:05:51Z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BF15231EB2054E29BCB02B808845622B_11</vt:lpwstr>
  </property>
  <property fmtid="{D5CDD505-2E9C-101B-9397-08002B2CF9AE}" pid="4" name="KSOTemplateDocerSaveRecord">
    <vt:lpwstr>eyJoZGlkIjoiZjUwNDkxNjMxZDY4ZDY5MzMzNTA1ZGExYTFkYzY0NTAiLCJ1c2VySWQiOiIzMTU2NjQzMTIifQ==</vt:lpwstr>
  </property>
</Properties>
</file>