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68393">
      <w:pPr>
        <w:spacing w:before="156" w:beforeLines="50" w:after="156" w:afterLines="50"/>
        <w:jc w:val="center"/>
        <w:rPr>
          <w:rFonts w:hint="eastAsia" w:ascii="黑体" w:hAnsi="黑体" w:eastAsia="黑体"/>
          <w:b/>
          <w:bCs/>
          <w:sz w:val="32"/>
          <w:szCs w:val="36"/>
          <w:lang w:eastAsia="zh-CN"/>
        </w:rPr>
      </w:pPr>
      <w:bookmarkStart w:id="0" w:name="_GoBack"/>
      <w:bookmarkEnd w:id="0"/>
      <w:r>
        <w:rPr>
          <w:rFonts w:hint="eastAsia" w:ascii="黑体" w:hAnsi="黑体" w:eastAsia="黑体"/>
          <w:b/>
          <w:bCs/>
          <w:sz w:val="32"/>
          <w:szCs w:val="36"/>
        </w:rPr>
        <w:t>2</w:t>
      </w:r>
      <w:r>
        <w:rPr>
          <w:rFonts w:ascii="黑体" w:hAnsi="黑体" w:eastAsia="黑体"/>
          <w:b/>
          <w:bCs/>
          <w:sz w:val="32"/>
          <w:szCs w:val="36"/>
        </w:rPr>
        <w:t>02</w:t>
      </w:r>
      <w:r>
        <w:rPr>
          <w:rFonts w:hint="eastAsia" w:ascii="黑体" w:hAnsi="黑体" w:eastAsia="黑体"/>
          <w:b/>
          <w:bCs/>
          <w:sz w:val="32"/>
          <w:szCs w:val="36"/>
          <w:lang w:val="en-US" w:eastAsia="zh-CN"/>
        </w:rPr>
        <w:t>4秋学期</w:t>
      </w:r>
      <w:r>
        <w:rPr>
          <w:rFonts w:hint="eastAsia" w:ascii="黑体" w:hAnsi="黑体" w:eastAsia="黑体"/>
          <w:b/>
          <w:bCs/>
          <w:sz w:val="32"/>
          <w:szCs w:val="36"/>
        </w:rPr>
        <w:t>年</w:t>
      </w:r>
      <w:r>
        <w:rPr>
          <w:rFonts w:hint="eastAsia" w:ascii="黑体" w:hAnsi="黑体" w:eastAsia="黑体"/>
          <w:b/>
          <w:bCs/>
          <w:sz w:val="32"/>
          <w:szCs w:val="36"/>
          <w:lang w:eastAsia="zh-CN"/>
        </w:rPr>
        <w:t>汤庄桥</w:t>
      </w:r>
      <w:r>
        <w:rPr>
          <w:rFonts w:hint="eastAsia" w:ascii="黑体" w:hAnsi="黑体" w:eastAsia="黑体"/>
          <w:b/>
          <w:bCs/>
          <w:sz w:val="32"/>
          <w:szCs w:val="36"/>
        </w:rPr>
        <w:t>小学优秀作业设计案例</w:t>
      </w:r>
      <w:r>
        <w:rPr>
          <w:rFonts w:hint="eastAsia" w:ascii="黑体" w:hAnsi="黑体" w:eastAsia="黑体"/>
          <w:b/>
          <w:bCs/>
          <w:sz w:val="32"/>
          <w:szCs w:val="36"/>
          <w:lang w:eastAsia="zh-CN"/>
        </w:rPr>
        <w:t>参选作品</w:t>
      </w:r>
    </w:p>
    <w:p w14:paraId="0340FB91">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一、基本情况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347"/>
        <w:gridCol w:w="1185"/>
        <w:gridCol w:w="1460"/>
        <w:gridCol w:w="709"/>
        <w:gridCol w:w="1213"/>
      </w:tblGrid>
      <w:tr w14:paraId="6428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2D5A692B">
            <w:pPr>
              <w:spacing w:line="360" w:lineRule="auto"/>
              <w:jc w:val="center"/>
              <w:rPr>
                <w:rFonts w:hint="eastAsia" w:ascii="宋体" w:hAnsi="宋体" w:eastAsia="宋体"/>
                <w:b/>
                <w:bCs/>
                <w:lang w:eastAsia="zh-CN"/>
              </w:rPr>
            </w:pPr>
            <w:r>
              <w:rPr>
                <w:rFonts w:hint="eastAsia" w:ascii="宋体" w:hAnsi="宋体" w:eastAsia="宋体"/>
                <w:b/>
                <w:bCs/>
                <w:lang w:eastAsia="zh-CN"/>
              </w:rPr>
              <w:t>姓名</w:t>
            </w:r>
          </w:p>
        </w:tc>
        <w:tc>
          <w:tcPr>
            <w:tcW w:w="2347" w:type="dxa"/>
            <w:vAlign w:val="center"/>
          </w:tcPr>
          <w:p w14:paraId="305C0680">
            <w:pPr>
              <w:spacing w:line="360" w:lineRule="auto"/>
              <w:jc w:val="center"/>
              <w:rPr>
                <w:rFonts w:hint="eastAsia" w:ascii="宋体" w:hAnsi="宋体" w:eastAsia="宋体"/>
                <w:lang w:val="en-US" w:eastAsia="zh-CN"/>
              </w:rPr>
            </w:pPr>
            <w:r>
              <w:rPr>
                <w:rFonts w:hint="eastAsia" w:ascii="宋体" w:hAnsi="宋体" w:eastAsia="宋体"/>
                <w:lang w:val="en-US" w:eastAsia="zh-CN"/>
              </w:rPr>
              <w:t>钟佳</w:t>
            </w:r>
          </w:p>
        </w:tc>
        <w:tc>
          <w:tcPr>
            <w:tcW w:w="1185" w:type="dxa"/>
            <w:vAlign w:val="center"/>
          </w:tcPr>
          <w:p w14:paraId="3057767F">
            <w:pPr>
              <w:spacing w:line="360" w:lineRule="auto"/>
              <w:jc w:val="center"/>
              <w:rPr>
                <w:rFonts w:hint="eastAsia" w:ascii="宋体" w:hAnsi="宋体" w:eastAsia="宋体"/>
                <w:b/>
                <w:bCs/>
                <w:lang w:eastAsia="zh-CN"/>
              </w:rPr>
            </w:pPr>
            <w:r>
              <w:rPr>
                <w:rFonts w:hint="eastAsia" w:ascii="宋体" w:hAnsi="宋体" w:eastAsia="宋体"/>
                <w:b/>
                <w:bCs/>
                <w:lang w:eastAsia="zh-CN"/>
              </w:rPr>
              <w:t>年级</w:t>
            </w:r>
          </w:p>
        </w:tc>
        <w:tc>
          <w:tcPr>
            <w:tcW w:w="1460" w:type="dxa"/>
            <w:vAlign w:val="center"/>
          </w:tcPr>
          <w:p w14:paraId="4959DB8B">
            <w:pPr>
              <w:spacing w:line="360" w:lineRule="auto"/>
              <w:jc w:val="center"/>
              <w:rPr>
                <w:rFonts w:hint="eastAsia" w:ascii="宋体" w:hAnsi="宋体" w:eastAsia="宋体"/>
                <w:lang w:val="en-US" w:eastAsia="zh-CN"/>
              </w:rPr>
            </w:pPr>
            <w:r>
              <w:rPr>
                <w:rFonts w:hint="eastAsia" w:ascii="宋体" w:hAnsi="宋体" w:eastAsia="宋体"/>
                <w:lang w:val="en-US" w:eastAsia="zh-CN"/>
              </w:rPr>
              <w:t>一</w:t>
            </w:r>
          </w:p>
        </w:tc>
        <w:tc>
          <w:tcPr>
            <w:tcW w:w="709" w:type="dxa"/>
            <w:vAlign w:val="center"/>
          </w:tcPr>
          <w:p w14:paraId="7658A641">
            <w:pPr>
              <w:spacing w:line="360" w:lineRule="auto"/>
              <w:jc w:val="center"/>
              <w:rPr>
                <w:rFonts w:hint="eastAsia" w:ascii="宋体" w:hAnsi="宋体" w:eastAsia="宋体"/>
                <w:b/>
                <w:bCs/>
                <w:lang w:eastAsia="zh-CN"/>
              </w:rPr>
            </w:pPr>
            <w:r>
              <w:rPr>
                <w:rFonts w:hint="eastAsia" w:ascii="宋体" w:hAnsi="宋体" w:eastAsia="宋体"/>
                <w:b/>
                <w:bCs/>
                <w:lang w:eastAsia="zh-CN"/>
              </w:rPr>
              <w:t>学科</w:t>
            </w:r>
          </w:p>
        </w:tc>
        <w:tc>
          <w:tcPr>
            <w:tcW w:w="1213" w:type="dxa"/>
            <w:vAlign w:val="center"/>
          </w:tcPr>
          <w:p w14:paraId="01CBD23D">
            <w:pPr>
              <w:spacing w:line="360" w:lineRule="auto"/>
              <w:jc w:val="center"/>
              <w:rPr>
                <w:rFonts w:hint="eastAsia" w:ascii="宋体" w:hAnsi="宋体" w:eastAsia="宋体"/>
                <w:lang w:val="en-US" w:eastAsia="zh-CN"/>
              </w:rPr>
            </w:pPr>
            <w:r>
              <w:rPr>
                <w:rFonts w:hint="eastAsia" w:ascii="宋体" w:hAnsi="宋体" w:eastAsia="宋体"/>
                <w:lang w:val="en-US" w:eastAsia="zh-CN"/>
              </w:rPr>
              <w:t>数学</w:t>
            </w:r>
          </w:p>
        </w:tc>
      </w:tr>
      <w:tr w14:paraId="3037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22E97EE0">
            <w:pPr>
              <w:spacing w:line="360" w:lineRule="auto"/>
              <w:jc w:val="center"/>
              <w:rPr>
                <w:rFonts w:ascii="宋体" w:hAnsi="宋体" w:eastAsia="宋体"/>
                <w:b/>
                <w:bCs/>
              </w:rPr>
            </w:pPr>
            <w:r>
              <w:rPr>
                <w:rFonts w:hint="eastAsia" w:ascii="宋体" w:hAnsi="宋体" w:eastAsia="宋体"/>
                <w:b/>
                <w:bCs/>
              </w:rPr>
              <w:t>课题/主题</w:t>
            </w:r>
          </w:p>
        </w:tc>
        <w:tc>
          <w:tcPr>
            <w:tcW w:w="6914" w:type="dxa"/>
            <w:gridSpan w:val="5"/>
            <w:vAlign w:val="center"/>
          </w:tcPr>
          <w:p w14:paraId="09F3D4C8">
            <w:pPr>
              <w:spacing w:line="360" w:lineRule="auto"/>
              <w:jc w:val="center"/>
              <w:rPr>
                <w:rFonts w:hint="default" w:ascii="宋体" w:hAnsi="宋体" w:eastAsia="宋体"/>
                <w:lang w:val="en-US" w:eastAsia="zh-CN"/>
              </w:rPr>
            </w:pPr>
            <w:r>
              <w:rPr>
                <w:rFonts w:hint="eastAsia" w:ascii="宋体" w:hAnsi="宋体" w:eastAsia="宋体"/>
                <w:lang w:val="en-US" w:eastAsia="zh-CN"/>
              </w:rPr>
              <w:t>图形的初步认识（一）</w:t>
            </w:r>
          </w:p>
        </w:tc>
      </w:tr>
    </w:tbl>
    <w:p w14:paraId="6943C4A4">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二、案例概述</w:t>
      </w:r>
    </w:p>
    <w:p w14:paraId="425FE557">
      <w:pPr>
        <w:spacing w:line="360" w:lineRule="auto"/>
        <w:ind w:firstLine="480" w:firstLineChars="2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作业类型：（1）基础性作业：巩固知识技能、检测学习目标的达成情况，要布置检测性作业。这类作业是对学生学习目标的检测，设计与目标匹配的作业。有检测结果性目标的，也有检测过程性目标的。（2）实践性作业：兴趣是最好的老师。从本单元内容和一年级学生的年龄特征出发，设计新颖有趣的数学作业，激发学生的学习兴趣。通过趣味性的作业，让所有学生都能“吃饱”，并且让部分学生能通过跳一跳够到最近发展区，不仅让学生有兴趣，也尝到成功的喜悦，从而激发探索和学习数学的兴趣，在这一过程中培养学生的逻辑、观察、表达、合作等综合能力。（3）综合性作业：为满足不同学生的个性需求，设计不同层次的作业，给学生提供丰富的作业菜单。</w:t>
      </w:r>
    </w:p>
    <w:p w14:paraId="4C9AB8AC">
      <w:pPr>
        <w:spacing w:line="360" w:lineRule="auto"/>
        <w:ind w:firstLine="480" w:firstLineChars="2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作业定位：该作业针对的教学内容是《图形的初步认识（一）》，感知并描述长方体、正方体、圆柱和球的主要特征，在具体情境中辨认这些立体图形；在拼搭、拆分等操作中积累活动经验。为一下的初步认识平面图形、五下的长方体和正方体的认识、六下的圆柱的认识奠定初步的基础。</w:t>
      </w:r>
    </w:p>
    <w:p w14:paraId="58929977">
      <w:pPr>
        <w:spacing w:line="360" w:lineRule="auto"/>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课标链接：图形的认识与测量的教学。结合低年级学生的年龄特点，充分利用学生在幼儿园阶段积累的有关图形的经验，以直观感知为主。图形的认识教学要选用学生身边熟悉的素材，鼓励学生动手操作，感知立体图形和平面图形的特点以及这两类图形的关联，引导学生经历图形的抽象过程，积累观察物体的经验，形成初步的空间观念。（——《义务教育数学课程标准（2022年版）》第28-29页。）</w:t>
      </w:r>
    </w:p>
    <w:p w14:paraId="5C6C6E2A">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三、作业内容</w:t>
      </w:r>
    </w:p>
    <w:p w14:paraId="20313DD8">
      <w:pPr>
        <w:spacing w:line="360" w:lineRule="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作业1：基础性作业（每个学生都要完成）</w:t>
      </w:r>
    </w:p>
    <w:p w14:paraId="150E8C2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1、作业内容</w:t>
      </w:r>
    </w:p>
    <w:p w14:paraId="5D29E4D8">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（1）分一分，填序号。</w:t>
      </w:r>
    </w:p>
    <w:p w14:paraId="72E9C691">
      <w:pPr>
        <w:spacing w:line="360" w:lineRule="auto"/>
        <w:ind w:firstLine="560" w:firstLineChars="20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drawing>
          <wp:inline distT="0" distB="0" distL="114300" distR="114300">
            <wp:extent cx="2800350" cy="1333500"/>
            <wp:effectExtent l="0" t="0" r="6350" b="0"/>
            <wp:docPr id="13"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figure"/>
                    <pic:cNvPicPr>
                      <a:picLocks noChangeAspect="1"/>
                    </pic:cNvPicPr>
                  </pic:nvPicPr>
                  <pic:blipFill>
                    <a:blip r:embed="rId4"/>
                    <a:stretch>
                      <a:fillRect/>
                    </a:stretch>
                  </pic:blipFill>
                  <pic:spPr>
                    <a:xfrm>
                      <a:off x="0" y="0"/>
                      <a:ext cx="2800350" cy="1333500"/>
                    </a:xfrm>
                    <a:prstGeom prst="rect">
                      <a:avLst/>
                    </a:prstGeom>
                    <a:noFill/>
                    <a:ln>
                      <a:noFill/>
                    </a:ln>
                  </pic:spPr>
                </pic:pic>
              </a:graphicData>
            </a:graphic>
          </wp:inline>
        </w:drawing>
      </w:r>
    </w:p>
    <w:p w14:paraId="527448E5">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长方体有（               ） ，     正方体有（               ），</w:t>
      </w:r>
    </w:p>
    <w:p w14:paraId="639456EB">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圆柱有（               ） ，       球有（               ）。</w:t>
      </w:r>
    </w:p>
    <w:p w14:paraId="758713A2">
      <w:pPr>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【设计意图】把熟悉的物品和视觉上的简单图形分一分，把序号填在相应的位置，让学生在分一分中巩固对各种立体图形的认识。</w:t>
      </w:r>
    </w:p>
    <w:p w14:paraId="3772B9C2">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（2）说一说</w:t>
      </w:r>
    </w:p>
    <w:p w14:paraId="27EE32CA">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小组合作：请同学们看一看、摸一摸、滚一滚自己的学具，然后把发现在小组内与同伴说一说，每组派一个同学汇报。</w:t>
      </w:r>
    </w:p>
    <w:p w14:paraId="53102A2E">
      <w:pPr>
        <w:numPr>
          <w:ilvl w:val="0"/>
          <w:numId w:val="0"/>
        </w:numPr>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【设计意图】运用学生各种感官，通过看一看、摸一摸、滚一滚，进一步加深学生对各种图形特征的认识，同时又锻炼了学生的胆量和语言表达能力。</w:t>
      </w:r>
    </w:p>
    <w:p w14:paraId="457B8D88">
      <w:pPr>
        <w:numPr>
          <w:ilvl w:val="0"/>
          <w:numId w:val="0"/>
        </w:numPr>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2、作业评价：答案准确，书写干净、工整，字迹规范，在规定时间内完成。（给予2颗星）答案正确，书写不太工整，有点超时。（给予1颗星）答案不完整，书写不规范，没在规定时间内完成。（不得星）</w:t>
      </w:r>
    </w:p>
    <w:p w14:paraId="3EFC5C35">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作业2：实践性作业（我来试一试，我行！）</w:t>
      </w:r>
    </w:p>
    <w:p w14:paraId="0A326F84">
      <w:pPr>
        <w:numPr>
          <w:ilvl w:val="0"/>
          <w:numId w:val="1"/>
        </w:numPr>
        <w:spacing w:line="360" w:lineRule="auto"/>
        <w:ind w:left="48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作业内容</w:t>
      </w:r>
    </w:p>
    <w:p w14:paraId="74EFEF69">
      <w:pPr>
        <w:numPr>
          <w:ilvl w:val="0"/>
          <w:numId w:val="0"/>
        </w:numPr>
        <w:spacing w:line="360" w:lineRule="auto"/>
        <w:ind w:left="480" w:leftChars="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（1）摸一摸：我摸你猜。</w:t>
      </w:r>
    </w:p>
    <w:p w14:paraId="54F8C61F">
      <w:pPr>
        <w:numPr>
          <w:ilvl w:val="0"/>
          <w:numId w:val="0"/>
        </w:numPr>
        <w:spacing w:line="360" w:lineRule="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从 </w:t>
      </w:r>
      <w:r>
        <w:drawing>
          <wp:inline distT="0" distB="0" distL="114300" distR="114300">
            <wp:extent cx="2237740" cy="321945"/>
            <wp:effectExtent l="0" t="0" r="10160"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237740" cy="321945"/>
                    </a:xfrm>
                    <a:prstGeom prst="rect">
                      <a:avLst/>
                    </a:prstGeom>
                  </pic:spPr>
                </pic:pic>
              </a:graphicData>
            </a:graphic>
          </wp:inline>
        </w:drawing>
      </w:r>
      <w:r>
        <w:rPr>
          <w:rFonts w:hint="default" w:ascii="宋体" w:hAnsi="宋体" w:eastAsia="宋体" w:cs="宋体"/>
          <w:b w:val="0"/>
          <w:bCs w:val="0"/>
          <w:sz w:val="24"/>
          <w:szCs w:val="24"/>
          <w:lang w:val="en-US" w:eastAsia="zh-CN"/>
        </w:rPr>
        <w:t xml:space="preserve"> 中选择3个堆一堆,怎样堆得高?根据自己的想法选一选</w:t>
      </w:r>
      <w:r>
        <w:rPr>
          <w:rFonts w:hint="eastAsia" w:ascii="宋体" w:hAnsi="宋体" w:eastAsia="宋体" w:cs="宋体"/>
          <w:b w:val="0"/>
          <w:bCs w:val="0"/>
          <w:sz w:val="24"/>
          <w:szCs w:val="24"/>
          <w:lang w:val="en-US" w:eastAsia="zh-CN"/>
        </w:rPr>
        <w:t>、堆一堆。</w:t>
      </w:r>
    </w:p>
    <w:p w14:paraId="1607E65A">
      <w:pPr>
        <w:numPr>
          <w:ilvl w:val="0"/>
          <w:numId w:val="0"/>
        </w:numPr>
        <w:spacing w:line="36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【设计意图】这里不要求学生找到最高的堆法，重点是要让他们感受到：这些积木中，有些容易堆，有些不容易堆，而且它们是有高矮之分的。要想堆得高，就要选择容易堆切比较高的积木。</w:t>
      </w:r>
    </w:p>
    <w:p w14:paraId="00DE54DC">
      <w:pPr>
        <w:numPr>
          <w:ilvl w:val="0"/>
          <w:numId w:val="0"/>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（2）填一填。</w:t>
      </w:r>
    </w:p>
    <w:p w14:paraId="7E276C81">
      <w:pPr>
        <w:numPr>
          <w:ilvl w:val="0"/>
          <w:numId w:val="0"/>
        </w:numPr>
        <w:spacing w:line="36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8"/>
          <w:szCs w:val="28"/>
        </w:rPr>
        <w:drawing>
          <wp:inline distT="0" distB="0" distL="114300" distR="114300">
            <wp:extent cx="3887470" cy="515620"/>
            <wp:effectExtent l="0" t="0" r="11430" b="5080"/>
            <wp:docPr id="29" name="图片 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3" descr="figure"/>
                    <pic:cNvPicPr>
                      <a:picLocks noChangeAspect="1"/>
                    </pic:cNvPicPr>
                  </pic:nvPicPr>
                  <pic:blipFill>
                    <a:blip r:embed="rId6"/>
                    <a:stretch>
                      <a:fillRect/>
                    </a:stretch>
                  </pic:blipFill>
                  <pic:spPr>
                    <a:xfrm>
                      <a:off x="0" y="0"/>
                      <a:ext cx="3887470" cy="515620"/>
                    </a:xfrm>
                    <a:prstGeom prst="rect">
                      <a:avLst/>
                    </a:prstGeom>
                    <a:noFill/>
                    <a:ln>
                      <a:noFill/>
                    </a:ln>
                  </pic:spPr>
                </pic:pic>
              </a:graphicData>
            </a:graphic>
          </wp:inline>
        </w:drawing>
      </w:r>
    </w:p>
    <w:p w14:paraId="6C9769DC">
      <w:pPr>
        <w:numPr>
          <w:ilvl w:val="0"/>
          <w:numId w:val="0"/>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w:t>
      </w:r>
      <w:r>
        <w:rPr>
          <w:rFonts w:hint="default" w:ascii="宋体" w:hAnsi="宋体" w:eastAsia="宋体" w:cs="宋体"/>
          <w:b w:val="0"/>
          <w:bCs w:val="0"/>
          <w:sz w:val="24"/>
          <w:szCs w:val="24"/>
          <w:lang w:val="en-US" w:eastAsia="zh-CN"/>
        </w:rPr>
        <w:t>数一数，图中有（    ）个正方体，有（    ）个长方体，有（    ）个球体，有（    ）个圆柱。</w:t>
      </w:r>
    </w:p>
    <w:p w14:paraId="1C0C272D">
      <w:pPr>
        <w:numPr>
          <w:ilvl w:val="0"/>
          <w:numId w:val="0"/>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w:t>
      </w:r>
      <w:r>
        <w:rPr>
          <w:rFonts w:hint="default" w:ascii="宋体" w:hAnsi="宋体" w:eastAsia="宋体" w:cs="宋体"/>
          <w:b w:val="0"/>
          <w:bCs w:val="0"/>
          <w:sz w:val="24"/>
          <w:szCs w:val="24"/>
          <w:lang w:val="en-US" w:eastAsia="zh-CN"/>
        </w:rPr>
        <w:t>从右数起，第（    ）个和第（    ）个都是球体。</w:t>
      </w:r>
    </w:p>
    <w:p w14:paraId="03DD150A">
      <w:pPr>
        <w:numPr>
          <w:ilvl w:val="0"/>
          <w:numId w:val="0"/>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w:t>
      </w:r>
      <w:r>
        <w:rPr>
          <w:rFonts w:hint="default" w:ascii="宋体" w:hAnsi="宋体" w:eastAsia="宋体" w:cs="宋体"/>
          <w:b w:val="0"/>
          <w:bCs w:val="0"/>
          <w:sz w:val="24"/>
          <w:szCs w:val="24"/>
          <w:lang w:val="en-US" w:eastAsia="zh-CN"/>
        </w:rPr>
        <w:t>圈出左边4个图形。</w:t>
      </w:r>
    </w:p>
    <w:p w14:paraId="0C9FEF46">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【设计意图】在学习立体图形的同时又复习了几和第几的知识。</w:t>
      </w:r>
    </w:p>
    <w:p w14:paraId="0A82ED5B">
      <w:pPr>
        <w:numPr>
          <w:ilvl w:val="0"/>
          <w:numId w:val="1"/>
        </w:numPr>
        <w:spacing w:line="360" w:lineRule="auto"/>
        <w:ind w:left="48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作业评价：答案准确，书写干净、工整，字迹规范，在规定的时间内完</w:t>
      </w:r>
    </w:p>
    <w:p w14:paraId="12F645C3">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成。（给予4颗星）答案正确，书写不太工整，有点超时。（给予3颗星）答案有错误，书写不规范，没在规定的时间内完成。（给予2颗星）语言没有组织好，答题混乱，不能按时完成。（给予1颗星及以下）</w:t>
      </w:r>
    </w:p>
    <w:p w14:paraId="1C505425">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作业3、综合性作业（我一定要试一试！）</w:t>
      </w:r>
    </w:p>
    <w:p w14:paraId="64BE2587">
      <w:pPr>
        <w:numPr>
          <w:ilvl w:val="0"/>
          <w:numId w:val="2"/>
        </w:numPr>
        <w:spacing w:line="360" w:lineRule="auto"/>
        <w:ind w:left="48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作业内容</w:t>
      </w:r>
    </w:p>
    <w:p w14:paraId="583A58C7">
      <w:pPr>
        <w:numPr>
          <w:ilvl w:val="0"/>
          <w:numId w:val="3"/>
        </w:numPr>
        <w:spacing w:line="360" w:lineRule="auto"/>
        <w:ind w:left="480"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下一个应该摆什么？圈一圈。</w:t>
      </w:r>
    </w:p>
    <w:p w14:paraId="570E6540">
      <w:pPr>
        <w:numPr>
          <w:ilvl w:val="0"/>
          <w:numId w:val="0"/>
        </w:numPr>
        <w:spacing w:line="360" w:lineRule="auto"/>
        <w:rPr>
          <w:rFonts w:ascii="宋体" w:hAnsi="宋体" w:eastAsia="宋体" w:cs="宋体"/>
          <w:sz w:val="24"/>
          <w:szCs w:val="24"/>
        </w:rPr>
      </w:pPr>
      <w:r>
        <w:rPr>
          <w:rFonts w:ascii="宋体" w:hAnsi="宋体" w:eastAsia="宋体" w:cs="宋体"/>
          <w:sz w:val="24"/>
          <w:szCs w:val="24"/>
        </w:rPr>
        <w:drawing>
          <wp:inline distT="0" distB="0" distL="114300" distR="114300">
            <wp:extent cx="5168265" cy="143764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rcRect l="7431" r="3491" b="8673"/>
                    <a:stretch>
                      <a:fillRect/>
                    </a:stretch>
                  </pic:blipFill>
                  <pic:spPr>
                    <a:xfrm>
                      <a:off x="0" y="0"/>
                      <a:ext cx="5168265" cy="1437640"/>
                    </a:xfrm>
                    <a:prstGeom prst="rect">
                      <a:avLst/>
                    </a:prstGeom>
                    <a:noFill/>
                    <a:ln w="9525">
                      <a:noFill/>
                    </a:ln>
                  </pic:spPr>
                </pic:pic>
              </a:graphicData>
            </a:graphic>
          </wp:inline>
        </w:drawing>
      </w:r>
    </w:p>
    <w:p w14:paraId="5A7F0336">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【设计意图】本题需要让学生熟练地辨认立体图形，感受简单的规律。</w:t>
      </w:r>
    </w:p>
    <w:p w14:paraId="4224F65F">
      <w:pPr>
        <w:numPr>
          <w:ilvl w:val="0"/>
          <w:numId w:val="3"/>
        </w:numPr>
        <w:spacing w:line="360" w:lineRule="auto"/>
        <w:ind w:left="48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创意拼搭。</w:t>
      </w:r>
    </w:p>
    <w:p w14:paraId="229815B7">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和爸爸妈妈合作，用生活中不同形状的纸盒或其他闲置品，进行创意拼搭，说一说：用到了哪些形状的物体，分别用了几个？并把你搭好的作品分享到班级群里。</w:t>
      </w:r>
    </w:p>
    <w:p w14:paraId="0E236A88">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【设计意图】游戏操作过程中，既让学生感知到数学与生活的联系，又增强了亲子关系；既对立体图形稳定性有了直观的认识，又提高了动手能力，培养学生的学习主动性和对几何学习的兴趣。</w:t>
      </w:r>
    </w:p>
    <w:p w14:paraId="75DDD3B2">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2、作业评价：当天完成，并把成果拍照分享群里。（给予3颗星）没在规定的时间内分享到班级群。（给予2颗星）没有完成的。（给予1颗星及以下）</w:t>
      </w:r>
    </w:p>
    <w:p w14:paraId="3E20A983">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四、设计特色</w:t>
      </w:r>
    </w:p>
    <w:p w14:paraId="65B5AD1D">
      <w:pPr>
        <w:spacing w:line="360" w:lineRule="auto"/>
        <w:ind w:firstLine="480" w:firstLineChars="200"/>
        <w:rPr>
          <w:rFonts w:hint="default" w:ascii="宋体" w:hAnsi="宋体" w:eastAsia="宋体"/>
          <w:b/>
          <w:bCs/>
          <w:sz w:val="24"/>
          <w:szCs w:val="24"/>
          <w:lang w:val="en-US" w:eastAsia="zh-CN"/>
        </w:rPr>
      </w:pPr>
      <w:r>
        <w:rPr>
          <w:rFonts w:hint="eastAsia" w:ascii="宋体" w:hAnsi="宋体" w:eastAsia="宋体"/>
          <w:b w:val="0"/>
          <w:bCs w:val="0"/>
          <w:sz w:val="24"/>
          <w:szCs w:val="24"/>
          <w:lang w:val="en-US" w:eastAsia="zh-CN"/>
        </w:rPr>
        <w:t>本次作业设计符合义务教育课程标准中关于合理设计与实施书面测验的要求。既指向了对立体图形的直观认识以及在具体情境中的合理运用，又体现了课程标准中提出的十大核心素养，设计了了解学生学习过程的作业。本次作业设计体现了“教学评”一致性的理念。把“评价”嵌入作业布置中，充分发挥评价的激励学生学习和改进教师教学的功能。本次设计把书面作业与实践作业相结合，既严格控制了书面作业的量，又加强了实践能力和创新意识的教育。让学生在获得基础知识和基本技能的同时，积累数学活动经验，感悟数学思想方法，从而从事学生的全面发展。本次作业设计考虑到了各个层次学生的需求。每个层次的学生都有适合其情况与发展的作业，避免“吃不饱”和“吃不了”的情况。注重趣味性、层次性和开放性，作业形式灵活多样，让学生愿做作业、乐做作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F1A0B"/>
    <w:multiLevelType w:val="singleLevel"/>
    <w:tmpl w:val="959F1A0B"/>
    <w:lvl w:ilvl="0" w:tentative="0">
      <w:start w:val="1"/>
      <w:numFmt w:val="decimal"/>
      <w:suff w:val="nothing"/>
      <w:lvlText w:val="%1、"/>
      <w:lvlJc w:val="left"/>
      <w:pPr>
        <w:ind w:left="480" w:leftChars="0" w:firstLine="0" w:firstLineChars="0"/>
      </w:pPr>
    </w:lvl>
  </w:abstractNum>
  <w:abstractNum w:abstractNumId="1">
    <w:nsid w:val="DB18A10B"/>
    <w:multiLevelType w:val="singleLevel"/>
    <w:tmpl w:val="DB18A10B"/>
    <w:lvl w:ilvl="0" w:tentative="0">
      <w:start w:val="1"/>
      <w:numFmt w:val="decimal"/>
      <w:suff w:val="nothing"/>
      <w:lvlText w:val="%1、"/>
      <w:lvlJc w:val="left"/>
      <w:pPr>
        <w:ind w:left="480" w:leftChars="0" w:firstLine="0" w:firstLineChars="0"/>
      </w:pPr>
    </w:lvl>
  </w:abstractNum>
  <w:abstractNum w:abstractNumId="2">
    <w:nsid w:val="7340B9C3"/>
    <w:multiLevelType w:val="singleLevel"/>
    <w:tmpl w:val="7340B9C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wNWNhMWZmN2E2YTdmOTczODA0NmFhMzZhNTQzNTUifQ=="/>
  </w:docVars>
  <w:rsids>
    <w:rsidRoot w:val="00A23F74"/>
    <w:rsid w:val="00057A82"/>
    <w:rsid w:val="000B1A86"/>
    <w:rsid w:val="00121D6D"/>
    <w:rsid w:val="00141D12"/>
    <w:rsid w:val="001539C7"/>
    <w:rsid w:val="002132BD"/>
    <w:rsid w:val="00316B06"/>
    <w:rsid w:val="00351994"/>
    <w:rsid w:val="00365687"/>
    <w:rsid w:val="00476AAF"/>
    <w:rsid w:val="0052478A"/>
    <w:rsid w:val="005D53D5"/>
    <w:rsid w:val="00646516"/>
    <w:rsid w:val="00724F42"/>
    <w:rsid w:val="00737F6D"/>
    <w:rsid w:val="00797474"/>
    <w:rsid w:val="00852514"/>
    <w:rsid w:val="00865073"/>
    <w:rsid w:val="00873F0D"/>
    <w:rsid w:val="00892818"/>
    <w:rsid w:val="008F61E0"/>
    <w:rsid w:val="008F6222"/>
    <w:rsid w:val="00A239D2"/>
    <w:rsid w:val="00A23F74"/>
    <w:rsid w:val="00A77737"/>
    <w:rsid w:val="00A945CE"/>
    <w:rsid w:val="00AA6346"/>
    <w:rsid w:val="00AD7DCF"/>
    <w:rsid w:val="00AF61EA"/>
    <w:rsid w:val="00B05ED4"/>
    <w:rsid w:val="00B30883"/>
    <w:rsid w:val="00B35502"/>
    <w:rsid w:val="00C46AEF"/>
    <w:rsid w:val="00C67192"/>
    <w:rsid w:val="00CF530C"/>
    <w:rsid w:val="00D0616C"/>
    <w:rsid w:val="00D11FB7"/>
    <w:rsid w:val="00D543BC"/>
    <w:rsid w:val="00DE6AC4"/>
    <w:rsid w:val="00DF155C"/>
    <w:rsid w:val="00EB6D8D"/>
    <w:rsid w:val="00EF69CC"/>
    <w:rsid w:val="00F05596"/>
    <w:rsid w:val="00F31A8A"/>
    <w:rsid w:val="00F53A36"/>
    <w:rsid w:val="00F76EC8"/>
    <w:rsid w:val="00F77F5F"/>
    <w:rsid w:val="00F8000C"/>
    <w:rsid w:val="00FA3E6E"/>
    <w:rsid w:val="0C5372A2"/>
    <w:rsid w:val="25A63CCB"/>
    <w:rsid w:val="26ED3CAD"/>
    <w:rsid w:val="35DD1EC2"/>
    <w:rsid w:val="3FEF067D"/>
    <w:rsid w:val="438E5113"/>
    <w:rsid w:val="44370BC8"/>
    <w:rsid w:val="59E61DB5"/>
    <w:rsid w:val="626B753F"/>
    <w:rsid w:val="67753CCD"/>
    <w:rsid w:val="6D10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2034</Words>
  <Characters>2044</Characters>
  <Lines>2</Lines>
  <Paragraphs>1</Paragraphs>
  <TotalTime>46</TotalTime>
  <ScaleCrop>false</ScaleCrop>
  <LinksUpToDate>false</LinksUpToDate>
  <CharactersWithSpaces>2152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2022-11-03T00:25:00Z</dcterms:created>
  <dc:creator>64229461@qq.com</dc:creator>
  <cp:lastModifiedBy>钟佳</cp:lastModifiedBy>
  <cp:lastPrinted>2023-12-20T06:09:00Z</cp:lastPrinted>
  <dcterms:modified xsi:type="dcterms:W3CDTF">2024-12-11T03:12:45Z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5C73D467626A40D08E77BECF30CBC9F7</vt:lpwstr>
  </property>
</Properties>
</file>