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5.1.6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08286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150495</wp:posOffset>
            </wp:positionV>
            <wp:extent cx="1875790" cy="2501900"/>
            <wp:effectExtent l="0" t="0" r="13970" b="12700"/>
            <wp:wrapSquare wrapText="bothSides"/>
            <wp:docPr id="1" name="图片 1" descr="IMG_20250106_12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106_125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4位小朋友病假,4位事假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进入班级。今天所有幼儿都可以选择自己喜欢的游戏并自主进餐。今天午餐大部分小朋友们都能把饭菜吃掉</w:t>
      </w:r>
      <w:r>
        <w:rPr>
          <w:rFonts w:hint="eastAsia"/>
          <w:u w:val="none"/>
          <w:lang w:val="en-US" w:eastAsia="zh-CN"/>
        </w:rPr>
        <w:t>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016F35D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在今天的游戏中有的宝宝在益智区玩穿衣服的游戏；有的宝宝在娃娃家烧菜、榨果汁、吃饭；有的在建构区玩磁力片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116205</wp:posOffset>
            </wp:positionV>
            <wp:extent cx="2105025" cy="2807335"/>
            <wp:effectExtent l="0" t="0" r="13335" b="12065"/>
            <wp:wrapSquare wrapText="bothSides"/>
            <wp:docPr id="2" name="图片 2" descr="IMG_20250106_12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106_1252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D95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语言：太阳公公起得早</w:t>
      </w:r>
    </w:p>
    <w:p w14:paraId="33972678">
      <w:pPr>
        <w:spacing w:line="360" w:lineRule="exact"/>
        <w:ind w:firstLine="411" w:firstLineChars="196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p w14:paraId="5904AD7C">
      <w:pPr>
        <w:spacing w:line="360" w:lineRule="exact"/>
        <w:textAlignment w:val="baseline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/>
          <w:bCs/>
          <w:color w:val="000000"/>
          <w:szCs w:val="21"/>
        </w:rPr>
        <w:t>小班幼儿易被生动的情节、夸张的动作神态以及图片所吸引，乐意用动作来表演儿歌，但是有的幼儿还不能大胆地甚至不愿随老师朗诵。</w:t>
      </w:r>
      <w:r>
        <w:rPr>
          <w:rFonts w:hint="eastAsia" w:ascii="宋体" w:hAnsi="宋体"/>
          <w:bCs/>
          <w:szCs w:val="21"/>
          <w:lang w:val="en-US" w:eastAsia="zh-CN"/>
        </w:rPr>
        <w:t>在活动中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、万弘一、翁鸿泽、吴锦奕、代霄、祝嘉沁、孙堇禾、张艺彤、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汤语彤、刘瑞麟、谌昱昕、黄宇骞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</w:t>
      </w:r>
      <w:r>
        <w:rPr>
          <w:rFonts w:hint="eastAsia" w:ascii="宋体" w:hAnsi="宋体"/>
          <w:bCs/>
          <w:color w:val="000000"/>
          <w:szCs w:val="21"/>
        </w:rPr>
        <w:t>愿意在集体面前大胆地朗诵儿歌，</w:t>
      </w:r>
      <w:r>
        <w:rPr>
          <w:rFonts w:hint="eastAsia" w:ascii="宋体" w:hAnsi="宋体" w:cs="宋体"/>
          <w:kern w:val="0"/>
          <w:szCs w:val="21"/>
        </w:rPr>
        <w:t>体验活动的乐趣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/>
          <w:bCs/>
          <w:color w:val="000000"/>
          <w:szCs w:val="21"/>
        </w:rPr>
        <w:t>理解儿歌内容，尝试看图边表演边朗诵。</w:t>
      </w:r>
    </w:p>
    <w:p w14:paraId="3F1F7CD4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南瓜饭、鸡翅焖鹌鹑蛋、大白菜炒香干、香菜鱼丸汤。大部分小朋友们能叠好湿巾，安静进餐。吃完饭后可以自己主动洗手漱口擦嘴巴。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孩子们都能在老师的提醒下整理好鞋子，个别小朋友还会自己叠好裤子。今天午睡所有小朋友都睡着了，冯育泽、高蝶珺睡着的时间比较晚。</w:t>
      </w:r>
      <w:bookmarkStart w:id="0" w:name="_GoBack"/>
      <w:bookmarkEnd w:id="0"/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13516EB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今天下发的《常州市新北区新桥街道中心幼儿园“保教工作”家长调查问卷</w:t>
      </w:r>
      <w:r>
        <w:rPr>
          <w:rFonts w:hint="eastAsia"/>
          <w:lang w:val="en-US" w:eastAsia="zh-CN"/>
        </w:rPr>
        <w:t>》大家记得明早带过来哦。</w:t>
      </w:r>
    </w:p>
    <w:p w14:paraId="3D0E9EE7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44BFE"/>
    <w:multiLevelType w:val="singleLevel"/>
    <w:tmpl w:val="CC744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AC35D50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380070D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B8C196B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1140</Characters>
  <Lines>12</Lines>
  <Paragraphs>3</Paragraphs>
  <TotalTime>7</TotalTime>
  <ScaleCrop>false</ScaleCrop>
  <LinksUpToDate>false</LinksUpToDate>
  <CharactersWithSpaces>1211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2025-01-06T04:56:29Z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