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2"/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常州市第五中学汇秀·青年智库年度考核表</w:t>
      </w:r>
    </w:p>
    <w:p>
      <w:pPr>
        <w:pStyle w:val="000002"/>
        <w:spacing w:after="156"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（材料时间节点：</w:t>
      </w:r>
      <w:r>
        <w:rPr>
          <w:rFonts w:hint="eastAsia"/>
          <w:b/>
          <w:color w:val="ff0000"/>
          <w:sz w:val="24"/>
        </w:rPr>
        <w:t>2024年1月-2024年12月</w:t>
      </w:r>
      <w:r>
        <w:rPr>
          <w:rFonts w:hint="eastAsia"/>
          <w:b/>
          <w:sz w:val="24"/>
        </w:rPr>
        <w:t>）</w:t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59"/>
        <w:gridCol w:w="1417"/>
        <w:gridCol w:w="1560"/>
        <w:gridCol w:w="1559"/>
        <w:gridCol w:w="1653"/>
      </w:tblGrid>
      <w:tr>
        <w:trPr>
          <w:wAfter w:w="0" w:type="dxa"/>
          <w:trHeight w:val="796" w:hRule="exact"/>
        </w:trPr>
        <w:tc>
          <w:tcPr>
            <w:tcW w:w="1428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姓名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李丹凤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性别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女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工作时间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2024.8</w:t>
            </w:r>
          </w:p>
        </w:tc>
      </w:tr>
      <w:tr>
        <w:trPr>
          <w:wAfter w:w="0" w:type="dxa"/>
          <w:trHeight w:val="796" w:hRule="exact"/>
        </w:trPr>
        <w:tc>
          <w:tcPr>
            <w:tcW w:w="1428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distribute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所属教研组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体育教研组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是否班主任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学科师傅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pStyle w:val="000002"/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沈默然</w:t>
            </w:r>
          </w:p>
        </w:tc>
      </w:tr>
    </w:tbl>
    <w:p>
      <w:pPr>
        <w:pStyle w:val="000002"/>
        <w:spacing w:after="156" w:line="240" w:lineRule="atLeast"/>
        <w:jc w:val="center"/>
        <w:rPr>
          <w:rFonts w:hint="eastAsia"/>
          <w:b/>
          <w:sz w:val="24"/>
        </w:rPr>
      </w:pPr>
    </w:p>
    <w:p>
      <w:pPr>
        <w:pStyle w:val="000002"/>
        <w:ind w:firstLine="482" w:firstLineChars="20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具体评分标准（试行，参考）</w:t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231"/>
        <w:gridCol w:w="3055"/>
        <w:gridCol w:w="1340"/>
      </w:tblGrid>
      <w:tr>
        <w:trPr>
          <w:wAfter w:w="0" w:type="dxa"/>
          <w:trHeight w:val="522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具 体 标 准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自评打分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学校审核</w:t>
            </w:r>
          </w:p>
        </w:tc>
      </w:tr>
      <w:tr>
        <w:trPr>
          <w:wAfter w:w="0" w:type="dxa"/>
          <w:cantSplit/>
          <w:trHeight w:val="250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1、论文发表、获奖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论文在核心、省级期刊发表分别加8、2分</w:t>
            </w:r>
            <w:r>
              <w:rPr>
                <w:rFonts w:hint="eastAsia" w:ascii="宋体" w:hAnsi="宋体"/>
                <w:color w:val="ff0000"/>
                <w:szCs w:val="21"/>
              </w:rPr>
              <w:t>（省级期刊最多算3篇）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获省级及以上一等奖、二等奖、三等奖每篇分别加4、2、1分</w:t>
            </w:r>
            <w:r>
              <w:rPr>
                <w:rFonts w:hint="eastAsia" w:ascii="宋体" w:hAnsi="宋体"/>
                <w:color w:val="ff0000"/>
                <w:szCs w:val="21"/>
              </w:rPr>
              <w:t>（有特等奖的，分值降一等，三等奖算0.5）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论文或案例获市级(含年会论文)一等奖、二、三等奖每篇分别加2、1、0.5分</w:t>
            </w:r>
            <w:r>
              <w:rPr>
                <w:rFonts w:hint="eastAsia" w:ascii="宋体" w:hAnsi="宋体"/>
                <w:color w:val="ff0000"/>
                <w:szCs w:val="21"/>
              </w:rPr>
              <w:t>（有特等奖的，分值降一等，三等奖算0.3）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校级获特等奖、一等奖每篇分别加1、0.5分。</w:t>
            </w:r>
          </w:p>
          <w:p>
            <w:pPr>
              <w:pStyle w:val="000002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论文发表：核心___篇，省级____篇,此项得分__0___；</w:t>
            </w:r>
          </w:p>
          <w:p>
            <w:pPr>
              <w:pStyle w:val="00000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2、论文获奖：省级及以上特等奖____篇、一等奖____篇、二等奖____篇、三等奖____篇，此项得分___0__；</w:t>
            </w:r>
          </w:p>
          <w:p>
            <w:pPr>
              <w:pStyle w:val="00000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市级特等奖___篇，一等奖___篇、二等奖____篇、三等奖___篇，此项得分___0__；</w:t>
            </w:r>
          </w:p>
          <w:p>
            <w:pPr>
              <w:pStyle w:val="00000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校级特等奖___篇、一等奖____篇，此项得分__0___。</w:t>
            </w:r>
          </w:p>
          <w:p>
            <w:pPr>
              <w:pStyle w:val="000002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288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193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2、专业比赛获奖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省级比赛一等奖、二等奖、三等奖每人次8、6、4分；</w:t>
            </w:r>
          </w:p>
          <w:p>
            <w:pPr>
              <w:pStyle w:val="000002"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市级比赛一等奖、二等奖、三等奖每人次6、4、2分；</w:t>
            </w:r>
          </w:p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市区比赛一等奖、二等奖、三等奖每人次4、2、1分。</w:t>
            </w:r>
          </w:p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校级比赛一等奖、二等奖、三等奖每人次2、1、0.5分。</w:t>
            </w:r>
          </w:p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（同一比赛以最高奖计）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教师专业获奖信息：(获奖名称、等级、单项分值)</w:t>
            </w:r>
          </w:p>
          <w:p>
            <w:pPr>
              <w:pStyle w:val="000002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1、江苏省足球教练员技能展示活动 一等奖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pStyle w:val="000002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546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此项自评总分：8分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157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3、专业荣誉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教师被评为市学带或骨干、能手或新秀每人次分别加8、5分，校级学带或骨干、能手或新秀每人次分别加4、2.5分；教师获省级、市级专业相关荣誉,每人次分别加8、5。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获奖信息：(获奖名称、等级、单项分值)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pStyle w:val="000002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292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pBdr>
                <w:bottom/>
              </w:pBdr>
              <w:ind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376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4、课题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国家、省、市课题，每人加12、9、6分；参与国家、省、市课题，每人加4、3、2分，校级课题主持人加3分。开发国家、省、市、校级校本课程每人加12、9、6、3分。(课题必须是省市教科院或者规划办组织的课题，校级课题由教师发展处认定，其它课题主持人加分减半、参与不加分。内涵项目、前瞻性、信息化等项目加分减半。)</w:t>
            </w:r>
            <w:r>
              <w:rPr>
                <w:rFonts w:hint="eastAsia" w:ascii="宋体" w:hAnsi="宋体"/>
                <w:color w:val="ff0000"/>
                <w:szCs w:val="21"/>
              </w:rPr>
              <w:t>（本年度没有申报校级课题）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(在时间节点内，在研课题和结题课题都算</w:t>
            </w:r>
            <w:r>
              <w:rPr>
                <w:rFonts w:ascii="宋体" w:hAnsi="宋体"/>
                <w:b/>
                <w:bCs/>
                <w:szCs w:val="21"/>
              </w:rPr>
              <w:t>)</w:t>
            </w:r>
          </w:p>
          <w:p>
            <w:pPr>
              <w:pStyle w:val="000002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（课题、项目名称，主持或参与）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</w:t>
            </w:r>
          </w:p>
          <w:p>
            <w:pPr>
              <w:pStyle w:val="000002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588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</w:t>
            </w:r>
          </w:p>
          <w:p>
            <w:pPr>
              <w:pStyle w:val="000002"/>
              <w:jc w:val="center"/>
              <w:rPr/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172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5、开课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受邀开设区级及以上精品课、研究课、公开课(含名师工作室公开课)每人次加3分，校际公开课每人次加1分，校级公开课每节加0.5分。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区级及以上公开课____次，校际公开课___次，校级公开课_1__次。</w:t>
            </w:r>
          </w:p>
          <w:p>
            <w:pPr>
              <w:pStyle w:val="000002"/>
              <w:spacing w:line="29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312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pBdr>
                <w:bottom/>
              </w:pBdr>
              <w:ind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此项自评总分：0.5分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1200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6、讲座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受邀请外出作市级及以上学术报告、教研活动主讲，每人次加5分。受邀参加兄弟学校的讲座或报告，每人次加2分。承担校级培训活动主讲，每人次加1分。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受邀参与活动信息：（受邀单位、级别、单项分值）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</w:t>
            </w:r>
          </w:p>
          <w:p>
            <w:pPr>
              <w:pStyle w:val="000002"/>
              <w:spacing w:line="290" w:lineRule="exact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pStyle w:val="000002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257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pBdr>
                <w:bottom/>
              </w:pBdr>
              <w:ind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64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、班主任工作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班主任工作每半学期，加2分。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上半学期是否班主任：</w:t>
            </w:r>
          </w:p>
          <w:p>
            <w:pPr>
              <w:pStyle w:val="000002"/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  <w:p>
            <w:pPr>
              <w:pStyle w:val="000002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下本学期是否班主任：</w:t>
            </w:r>
          </w:p>
          <w:p>
            <w:pPr>
              <w:pStyle w:val="000002"/>
              <w:spacing w:line="29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276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</w:t>
            </w:r>
          </w:p>
          <w:p>
            <w:pPr>
              <w:pStyle w:val="000002"/>
              <w:spacing w:line="29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1140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、其他综合性荣誉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由市级及以上行政部门颁发的</w:t>
            </w:r>
            <w:r>
              <w:rPr>
                <w:rFonts w:hint="eastAsia" w:ascii="宋体" w:hAnsi="宋体"/>
                <w:color w:val="ff0000"/>
                <w:szCs w:val="21"/>
              </w:rPr>
              <w:t>综合荣誉</w:t>
            </w:r>
            <w:r>
              <w:rPr>
                <w:rFonts w:hint="eastAsia" w:ascii="宋体" w:hAnsi="宋体"/>
                <w:szCs w:val="21"/>
              </w:rPr>
              <w:t>，每个3分；非行政部门颁发的，每个1分,具体由学校核定。</w:t>
            </w:r>
          </w:p>
          <w:p>
            <w:pPr>
              <w:pStyle w:val="000002"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（本学期学校考核“优”的，加1分，考核优秀不算综合荣誉）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（荣誉名称、颁发单位）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</w:t>
            </w:r>
          </w:p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</w:t>
            </w:r>
          </w:p>
          <w:p>
            <w:pPr>
              <w:pStyle w:val="000002"/>
              <w:spacing w:line="2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361" w:hRule="atLeast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pBdr>
                <w:bottom/>
              </w:pBdr>
              <w:spacing w:line="290" w:lineRule="exact"/>
              <w:ind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此项自评总分：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361" w:hRule="atLeast"/>
        </w:trPr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9、教育教学评价</w:t>
            </w:r>
          </w:p>
        </w:tc>
        <w:tc>
          <w:tcPr>
            <w:tcW w:w="32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由年级部根据阶段性考试成绩打分，</w:t>
            </w:r>
            <w:r>
              <w:rPr>
                <w:szCs w:val="21"/>
              </w:rPr>
              <w:t>A</w:t>
            </w:r>
            <w:r>
              <w:rPr>
                <w:rFonts w:hAnsi="宋体"/>
                <w:szCs w:val="21"/>
              </w:rPr>
              <w:t>等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分，</w:t>
            </w:r>
            <w:r>
              <w:rPr>
                <w:szCs w:val="21"/>
              </w:rPr>
              <w:t>B</w:t>
            </w:r>
            <w:r>
              <w:rPr>
                <w:rFonts w:hAnsi="宋体"/>
                <w:szCs w:val="21"/>
              </w:rPr>
              <w:t>等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77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pStyle w:val="000002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总评分</w:t>
            </w:r>
          </w:p>
        </w:tc>
        <w:bookmarkStart w:id="1" w:name="_hidden:hidden1735195100330"/>
        <w:bookmarkEnd w:id="1"/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spacing w:line="290" w:lineRule="exact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2"/>
              <w:spacing w:line="29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pStyle w:val="000002"/>
        <w:spacing w:line="440" w:lineRule="exact"/>
        <w:jc w:val="left"/>
        <w:rPr>
          <w:rFonts w:hint="eastAsia"/>
        </w:rPr>
      </w:pPr>
    </w:p>
    <w:p>
      <w:pPr>
        <w:pStyle w:val="000002"/>
        <w:spacing w:line="440" w:lineRule="exact"/>
        <w:jc w:val="left"/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rPr>
          <w:wAfter w:w="0" w:type="dxa"/>
          <w:trHeight w:val="6794" w:hRule="atLeast"/>
        </w:trPr>
        <w:tc>
          <w:tcPr>
            <w:tcW w:w="9176" w:type="dxa"/>
            <w:textDirection w:val="lrTb"/>
            <w:vAlign w:val="top"/>
          </w:tcPr>
          <w:p>
            <w:pPr>
              <w:pStyle w:val="000002"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个人小结</w:t>
            </w: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（参加智库活动的收获、感想）</w:t>
            </w: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napToGrid/>
              <w:spacing w:line="240"/>
              <w:ind/>
              <w:rPr/>
            </w:pPr>
            <w:r>
              <w:rPr>
                <w:rFonts w:ascii="方正仿宋_GBK" w:hAnsi="方正仿宋_GBK" w:eastAsia="方正仿宋_GBK" w:cs="方正仿宋_GBK"/>
                <w:i w:val="false"/>
                <w:strike w:val="false"/>
                <w:spacing w:val="0"/>
                <w:sz w:val="24"/>
                <w:u w:val="none"/>
              </w:rPr>
              <w:t xml:space="preserve"> </w:t>
            </w:r>
          </w:p>
          <w:p>
            <w:pPr>
              <w:pBdr>
                <w:bottom/>
              </w:pBdr>
              <w:snapToGrid/>
              <w:spacing w:line="240"/>
              <w:ind/>
              <w:rPr>
                <w:rFonts w:ascii="方正仿宋_GBK" w:hAnsi="方正仿宋_GBK" w:eastAsia="方正仿宋_GBK" w:cs="方正仿宋_GBK"/>
                <w:i w:val="false"/>
                <w:strike w:val="false"/>
                <w:spacing w:val="0"/>
                <w:sz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false"/>
                <w:strike w:val="false"/>
                <w:spacing w:val="0"/>
                <w:sz w:val="24"/>
                <w:u w:val="none"/>
              </w:rPr>
              <w:t xml:space="preserve">  经过一个学期的努力,我在教学方面取得了一些成绩。首先，我的备课和上课水平得到了提高，能够较好地把握教材重点和难点，采用适合学生的教学方法，提高了课堂效率。其次，我在培养学生方面也有了新的认识和尝试，通过组织各种教学活动和小组教学，激发了学生的兴趣和积极性，也提高了他们的合作意识和创新能力。此外,我还积极参与了学校的教研活动和培训课程，不断更新自己的教育理念和方法，为今后的教学工作打下了坚实的基础同时12月我开设一节校级公开课《足球球性球感练习》</w:t>
            </w:r>
          </w:p>
          <w:p>
            <w:pPr>
              <w:pBdr>
                <w:bottom/>
              </w:pBdr>
              <w:snapToGrid/>
              <w:spacing w:line="240"/>
              <w:ind/>
              <w:rPr/>
            </w:pPr>
            <w:r>
              <w:rPr>
                <w:rFonts w:ascii="方正仿宋_GBK" w:hAnsi="方正仿宋_GBK" w:eastAsia="方正仿宋_GBK" w:cs="方正仿宋_GBK"/>
                <w:i w:val="false"/>
                <w:strike w:val="false"/>
                <w:spacing w:val="0"/>
                <w:sz w:val="24"/>
                <w:u w:val="none"/>
              </w:rPr>
              <w:t>在今后的工作中，我将继续努力提高自己的教学水平，为学生的成长和发展贡献自己的力量。同时，我也将积极寻求更多的学习和锻炼机会，参加各种培训和学术交流活动，拓宽自己的视野和思路。我相信，在领导和同事们的关心和支持下，我一定能够取得更好的成绩，为学校的发展做出更大的贡献。</w:t>
            </w: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false"/>
                <w:strike w:val="false"/>
                <w:spacing w:val="0"/>
                <w:sz w:val="24"/>
                <w:u w:val="none"/>
              </w:rPr>
              <w:t xml:space="preserve"> </w:t>
            </w: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pStyle w:val="000002"/>
              <w:tabs>
                <w:tab w:val="left" w:leader="none" w:pos="3113"/>
                <w:tab w:val="left" w:leader="none" w:pos="3150"/>
                <w:tab w:val="left" w:leader="none" w:pos="3570"/>
              </w:tabs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>
      <w:pPr>
        <w:rPr/>
      </w:pPr>
    </w:p>
    <w:sectPr>
      <w:type w:val="next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 w:characterSet="ISO-8859-1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 w:characterSet="ISO-8859-1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141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077139"/>
    <w:rsid w:val="001D7321"/>
    <w:rsid w:val="00444491"/>
    <w:rsid w:val="0049279A"/>
    <w:rsid w:val="004A42C0"/>
    <w:rsid w:val="007511BF"/>
    <w:rsid w:val="009F3726"/>
    <w:rsid w:val="00A66F6C"/>
    <w:rsid w:val="00A94506"/>
    <w:rsid w:val="00AD5C56"/>
    <w:rsid w:val="00D60EF6"/>
    <w:rsid w:val="00D803FE"/>
    <w:rsid w:val="00D84504"/>
    <w:rsid w:val="00E45993"/>
    <w:rsid w:val="00EB048D"/>
    <w:rsid w:val="00F1239C"/>
  </w:rsid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>
      <w:pPr/>
    </w:pPrDefault>
  </w:docDefaults>
  <w:style w:type="table" w:styleId="000003">
    <w:name w:val="Normal Table"/>
    <w:next w:val="000003"/>
    <w:link w:val="000002"/>
    <w:uiPriority w:val="99"/>
    <w:unhideWhenUsed/>
    <w:qFormat/>
  </w:style>
  <w:style w:type="numbering" w:styleId="000004">
    <w:name w:val="No List"/>
    <w:next w:val="000004"/>
    <w:link w:val="000002"/>
    <w:uiPriority w:val="99"/>
    <w:semiHidden/>
    <w:unhideWhenUsed/>
  </w:style>
  <w:style w:type="paragraph" w:styleId="000002">
    <w:name w:val="Normal"/>
    <w:aliases w:val="正文"/>
    <w:next w:val="000002"/>
    <w:link w:val="000002"/>
    <w:qFormat/>
    <w:pPr>
      <w:widowControl w:val="false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styleId="000001">
    <w:name w:val="Default Paragraph Font"/>
    <w:next w:val="000001"/>
    <w:link w:val="000002"/>
    <w:uiPriority w:val="1"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2024-12-26T14:51:57Z</dcterms:created>
  <dcterms:modified xsi:type="dcterms:W3CDTF">2024-12-26T14:51:57Z</dcterms:modified>
</cp:coreProperties>
</file>