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常州市青龙实验小学集体备课记录表</w:t>
      </w:r>
    </w:p>
    <w:p>
      <w:pPr>
        <w:jc w:val="center"/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165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.9.1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  点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二楼办公室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中心发言人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何璐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课题</w:t>
            </w:r>
          </w:p>
        </w:tc>
        <w:tc>
          <w:tcPr>
            <w:tcW w:w="7847" w:type="dxa"/>
            <w:gridSpan w:val="5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期初教材分析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言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内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容</w:t>
            </w:r>
          </w:p>
        </w:tc>
        <w:tc>
          <w:tcPr>
            <w:tcW w:w="7847" w:type="dxa"/>
            <w:gridSpan w:val="5"/>
          </w:tcPr>
          <w:p>
            <w:pPr>
              <w:spacing w:line="480" w:lineRule="auto"/>
              <w:rPr>
                <w:rFonts w:ascii="宋体" w:hAnsi="宋体" w:eastAsia="宋体"/>
                <w:b w:val="0"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教科书以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围绕人文主题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和语文要素双线组织阅读单元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以专题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形势呈现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，以整合的方式组织教科书内容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。将课文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分为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七个阅读单元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，一个识字单元。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七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个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阅读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单元：第1～3课为“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大自然的秘密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每篇课文都包含了一些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关于自然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科学知识，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用以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帮助学生了解一些自然规律和科学现象，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激发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学生的好奇心和保护环境热爱自然的意识。第4～7课为“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儿童生活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以儿童视角表现了儿童生活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。第8～11课为“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家乡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选取了四篇课文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，内容涵盖古今，跨越海峡，展现了祖国辽阔壮丽的山河，激发学生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的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爱国情感。第12～14课为“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思维方法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一共有四篇课文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，内容浅显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寓意深刻。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生动的情节和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鲜明的形象能激起学生的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阅读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兴趣。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第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15～18课为“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革命先辈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革命领袖和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革命先烈的事迹，引领学会说呢过感受他们的崇高品质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初步渗透革命传统教育。19～21课为“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想象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承继一年级上册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第六单元，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侧重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体现想象之美。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选材经典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，语言生动，充满童心童趣。第22～24课为“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相处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”篇，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情节生动，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角色鲜明，学生能从中感受如何与人相处。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一个识字单元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识字1到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识字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4，以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场景、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树木、动物”“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农事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”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等识字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主题串联起了本单元的识字、写字多音字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等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知识，</w:t>
            </w: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</w:rPr>
              <w:t>旨在引导学生</w:t>
            </w:r>
            <w:r>
              <w:rPr>
                <w:rFonts w:ascii="宋体" w:hAnsi="宋体" w:eastAsia="宋体"/>
                <w:b w:val="0"/>
                <w:bCs/>
                <w:sz w:val="24"/>
                <w:szCs w:val="24"/>
              </w:rPr>
              <w:t>在语境中识字学词。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4" w:hRule="atLeast"/>
        </w:trPr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员</w:t>
            </w:r>
          </w:p>
          <w:p>
            <w:pPr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</w:t>
            </w:r>
          </w:p>
          <w:p>
            <w:pPr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与</w:t>
            </w:r>
          </w:p>
        </w:tc>
        <w:tc>
          <w:tcPr>
            <w:tcW w:w="7847" w:type="dxa"/>
            <w:gridSpan w:val="5"/>
          </w:tcPr>
          <w:p>
            <w:pPr>
              <w:widowControl/>
              <w:spacing w:before="100" w:beforeAutospacing="1" w:after="100" w:afterAutospacing="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王玉婷：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课程标准中提出了“全面提高学生语文素养”的基本理念，并从这个基本理念出发，从“知识与能力”“过程与方法”“情感态度与价值观”这样三个维度提出了语文教学目标，而且提出了总目标和阶段目标。这是我们把握教学目标的依据。</w:t>
            </w:r>
          </w:p>
          <w:p>
            <w:pPr>
              <w:widowControl/>
              <w:spacing w:before="100" w:beforeAutospacing="1" w:after="100" w:afterAutospacing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何璐：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二年级上册教科书，既注意落实必须一以贯之的目标，又注意落实阶段性比较明显的目标。为了落实一以贯之的目标，首先在选文上下功夫，认真选择易于理解、文质兼美、富有文化内涵和时代精神的文章作课文，使学生既能从中学习语文，又能陶冶情趣，在情感、态度、价值观方面受到启迪和教育。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江萍：这篇课文还可以</w:t>
            </w:r>
            <w:r>
              <w:rPr>
                <w:rFonts w:ascii="宋体" w:hAnsi="宋体" w:eastAsia="宋体" w:cs="宋体"/>
                <w:sz w:val="24"/>
                <w:szCs w:val="24"/>
              </w:rPr>
              <w:t>从课内延伸到了课外，并且紧紧围绕教学目标中的“培养学生对大自然的热爱和观察大自然的兴趣”这一要点，在培养学生搜集和处理信息能力的同时，激发了学生观察、探索奥秘的兴趣。</w:t>
            </w:r>
          </w:p>
          <w:p>
            <w:pPr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李雪甜：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还在“语文园地”中系统地编进了古诗词、名言警句、对联、成语故事等，使学生感受中华文化的博大精深，从而更加热爱祖国的语言、文化。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  <w:t>钱偲偲：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将阶段性比较明显的目标，作为本册的训练重点，在教科书中加以具体安排。既注意体现阶段性，又注意阶段目标之间的衔接与过渡，使课程标准规定的教学目标得到全面、准确的落实。</w:t>
            </w:r>
          </w:p>
          <w:p>
            <w:pPr>
              <w:rPr>
                <w:rFonts w:hint="eastAsia" w:ascii="宋体" w:hAnsi="宋体" w:eastAsia="宋体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孙书语：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语文学习是母语的学习，学习的资源无处不在，无时不有。所以，语文学习决不能仅仅局限于课本，局限于课堂，应该把语文学习引向生活，拓宽语文学习的途径。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动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照</w:t>
            </w: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</w:pPr>
            <w:r>
              <w:rPr>
                <w:rFonts w:hint="eastAsia"/>
                <w:b/>
              </w:rPr>
              <w:t>片</w:t>
            </w:r>
          </w:p>
        </w:tc>
        <w:tc>
          <w:tcPr>
            <w:tcW w:w="7847" w:type="dxa"/>
            <w:gridSpan w:val="5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545330" cy="3327400"/>
                  <wp:effectExtent l="0" t="0" r="1270" b="0"/>
                  <wp:docPr id="1" name="图片 1" descr="IMG_2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330" cy="332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4YWZjZGY2NTI3YTJiZjU4ODY0MjUxZTAxNDMzYzIifQ=="/>
    <w:docVar w:name="KSO_WPS_MARK_KEY" w:val="aa83d1b4-b134-4e93-9468-8078bf8c7698"/>
  </w:docVars>
  <w:rsids>
    <w:rsidRoot w:val="001843D1"/>
    <w:rsid w:val="000659CF"/>
    <w:rsid w:val="00086E02"/>
    <w:rsid w:val="000A10C1"/>
    <w:rsid w:val="001079D8"/>
    <w:rsid w:val="001121CE"/>
    <w:rsid w:val="001315F8"/>
    <w:rsid w:val="00156FD4"/>
    <w:rsid w:val="001843D1"/>
    <w:rsid w:val="001B25B1"/>
    <w:rsid w:val="001C001D"/>
    <w:rsid w:val="002914DF"/>
    <w:rsid w:val="00325EEF"/>
    <w:rsid w:val="003B4C30"/>
    <w:rsid w:val="004C09D6"/>
    <w:rsid w:val="004F4530"/>
    <w:rsid w:val="0057158C"/>
    <w:rsid w:val="005E18D3"/>
    <w:rsid w:val="00633E60"/>
    <w:rsid w:val="00641C6C"/>
    <w:rsid w:val="006D3B48"/>
    <w:rsid w:val="00743ECC"/>
    <w:rsid w:val="009633DE"/>
    <w:rsid w:val="009B47E0"/>
    <w:rsid w:val="00A96397"/>
    <w:rsid w:val="00AD2944"/>
    <w:rsid w:val="00BC1D0C"/>
    <w:rsid w:val="00D323B6"/>
    <w:rsid w:val="00EA428A"/>
    <w:rsid w:val="00ED5685"/>
    <w:rsid w:val="00F7292C"/>
    <w:rsid w:val="00F77397"/>
    <w:rsid w:val="00FD523A"/>
    <w:rsid w:val="085904F1"/>
    <w:rsid w:val="22DB02CA"/>
    <w:rsid w:val="24BA171B"/>
    <w:rsid w:val="2A3E47AC"/>
    <w:rsid w:val="2A7F04D6"/>
    <w:rsid w:val="3C511E19"/>
    <w:rsid w:val="3F59655B"/>
    <w:rsid w:val="47BC656A"/>
    <w:rsid w:val="600630BC"/>
    <w:rsid w:val="698652D7"/>
    <w:rsid w:val="6DB90030"/>
    <w:rsid w:val="73172F57"/>
    <w:rsid w:val="7F93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64D7E-E787-43F2-99A1-E7661BA02C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1115</Words>
  <Characters>1132</Characters>
  <Lines>12</Lines>
  <Paragraphs>3</Paragraphs>
  <TotalTime>2</TotalTime>
  <ScaleCrop>false</ScaleCrop>
  <LinksUpToDate>false</LinksUpToDate>
  <CharactersWithSpaces>1134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2020-09-03T00:33:00Z</dcterms:created>
  <dc:creator>微软用户</dc:creator>
  <cp:lastModifiedBy>娃哈哈</cp:lastModifiedBy>
  <dcterms:modified xsi:type="dcterms:W3CDTF">2025-01-06T13:38:29Z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E66CEA2CE11A4FA6BB318C0B9ED08072</vt:lpwstr>
  </property>
</Properties>
</file>