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  <w:r>
              <w:rPr>
                <w:rFonts w:hint="eastAsia" w:ascii="宋体" w:hAnsi="宋体" w:eastAsia="宋体" w:cs="宋体"/>
                <w:color w:val="0000FF"/>
                <w:szCs w:val="22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通过上周活动的开展，孩子们初步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感知了冬天的气候变化和自然现象</w:t>
            </w:r>
            <w:r>
              <w:rPr>
                <w:rFonts w:hint="eastAsia" w:ascii="宋体" w:hAnsi="宋体"/>
                <w:color w:val="000000"/>
              </w:rPr>
              <w:t>等。孩子们在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来园路上发现路边的小草上有着白霜；</w:t>
            </w:r>
            <w:r>
              <w:rPr>
                <w:rFonts w:hint="eastAsia" w:ascii="宋体" w:hAnsi="宋体"/>
                <w:color w:val="000000"/>
              </w:rPr>
              <w:t>户外游戏时，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校园里的树上穿上了各种各样的衣服；在放学时风吹在脸上时会刺痛</w:t>
            </w:r>
            <w:r>
              <w:rPr>
                <w:rFonts w:hint="eastAsia" w:ascii="宋体" w:hAnsi="宋体"/>
                <w:color w:val="000000"/>
              </w:rPr>
              <w:t>，发现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说话时会呼出白白的雾气</w:t>
            </w:r>
            <w:r>
              <w:rPr>
                <w:rFonts w:hint="eastAsia" w:ascii="宋体" w:hAnsi="宋体"/>
                <w:color w:val="000000"/>
              </w:rPr>
              <w:t>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小手会变得冰冷。</w:t>
            </w:r>
            <w:r>
              <w:rPr>
                <w:rFonts w:hint="eastAsia" w:ascii="宋体" w:hAnsi="宋体"/>
                <w:color w:val="000000"/>
              </w:rPr>
              <w:t>这种冬天里的自然现象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和植物过冬方式</w:t>
            </w:r>
            <w:r>
              <w:rPr>
                <w:rFonts w:hint="eastAsia" w:ascii="宋体" w:hAnsi="宋体"/>
                <w:color w:val="000000"/>
              </w:rPr>
              <w:t>激起了孩子进一步探索冬天秘密的欲望。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</w:rPr>
              <w:t>个孩子对冬天植物如何过冬感兴趣；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能够说出冬天里人们有哪些活动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表示喜爱冬天</w:t>
            </w:r>
            <w:r>
              <w:rPr>
                <w:rFonts w:hint="eastAsia" w:ascii="宋体" w:hAnsi="宋体"/>
                <w:color w:val="000000"/>
              </w:rPr>
              <w:t>。因此本周我们将延续上周的内容继续探索冬天的自然现象、季节特征，同时也围绕冬天的植物开展相关活动，让孩子从生活中发现冬天里植物的特别之处，感受大自然的奥秘。</w:t>
            </w:r>
          </w:p>
        </w:tc>
      </w:tr>
      <w:tr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知道冬天里植物的特点，对植物的过冬方式感兴趣。</w:t>
            </w:r>
          </w:p>
          <w:p>
            <w:pPr>
              <w:spacing w:line="34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用绘画、歌唱的方式表现冬天植物的特征，能用清晰、完整的语言表达自己的认知。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3.能用多元表现的形式，</w:t>
            </w:r>
            <w:r>
              <w:rPr>
                <w:rFonts w:hint="eastAsia" w:ascii="宋体" w:hAnsi="宋体"/>
                <w:color w:val="000000"/>
              </w:rPr>
              <w:t>进一步感受冬天的季节特征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.与幼儿一起布置主题墙《拥抱冬天》，张贴收集的有关冬天的各种信息与资料，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继续创设冬天的主题氛围和冬日冬眠旅馆的情境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2.根据主题的开展，在各区域中增添相应的活动材料：图书区投放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冬天里的弗洛格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什么时候才下雪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书籍，供幼儿阅读并讲述；美工区提供正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提供棉线、树枝、棉花、泡沫球供幼儿创作梅花树、北极熊、冬天的活动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冬季天气越来越冷，户外活动前先组织幼儿做些热身运动，能不怕冷，积极参加户外活动。学会外出时塞好裤子，保护好自己。</w:t>
            </w:r>
          </w:p>
          <w:p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在户外运动时能根据身体情况及时擦汗，根据需要增添衣物，</w:t>
            </w:r>
            <w:r>
              <w:rPr>
                <w:rFonts w:hint="eastAsia" w:ascii="宋体" w:hAnsi="宋体"/>
                <w:color w:val="000000"/>
                <w:szCs w:val="21"/>
              </w:rPr>
              <w:t>提高自我保护意识。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保管好自己防御寒冷的物品，如手套、围巾等。</w:t>
            </w:r>
          </w:p>
        </w:tc>
      </w:tr>
      <w:tr>
        <w:trPr>
          <w:cantSplit/>
          <w:trHeight w:val="284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朱老师重点关注科探区幼儿游戏情况及记录情况，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冰雪大世界、滑雪场等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冬天里的活动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冬天里的弗洛格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什么时候才下雪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冬日对对碰、冬日情境拼图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绘画《滑雪场》、粘土《北极熊》、手工《给梅花树穿衣》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结冰的绳子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、化冰实验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820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1.语言：会变颜色的房子       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科学：植物过冬  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美术：冬天里的活动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5.数学：5的第一组加减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魔法雪花、瓶子里的暴风雪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我会打包被子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整理植物角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跳绳，快速跑；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冬天是什么样子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5FFEF69B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BEB3FFC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1099</Characters>
  <Lines>10</Lines>
  <Paragraphs>2</Paragraphs>
  <TotalTime>2</TotalTime>
  <ScaleCrop>false</ScaleCrop>
  <LinksUpToDate>false</LinksUpToDate>
  <CharactersWithSpaces>1154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讨厌</cp:lastModifiedBy>
  <cp:lastPrinted>2024-12-03T17:51:00Z</cp:lastPrinted>
  <dcterms:modified xsi:type="dcterms:W3CDTF">2025-01-05T17:18:36Z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92C1FA0966FE767CFF497A674F214681_43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