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E58FF">
      <w:pPr>
        <w:spacing w:line="500" w:lineRule="exact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正衡中学天宁分校第</w:t>
      </w:r>
      <w:r>
        <w:rPr>
          <w:rFonts w:hint="eastAsia" w:eastAsia="黑体"/>
          <w:sz w:val="36"/>
          <w:u w:val="single"/>
          <w:lang w:val="en-US" w:eastAsia="zh-CN"/>
        </w:rPr>
        <w:t xml:space="preserve"> 十九</w:t>
      </w:r>
      <w:r>
        <w:rPr>
          <w:rFonts w:hint="eastAsia" w:eastAsia="黑体"/>
          <w:sz w:val="36"/>
          <w:u w:val="single"/>
        </w:rPr>
        <w:t xml:space="preserve"> </w:t>
      </w:r>
      <w:r>
        <w:rPr>
          <w:rFonts w:hint="eastAsia" w:eastAsia="黑体"/>
          <w:sz w:val="36"/>
        </w:rPr>
        <w:t>周工作安排</w:t>
      </w:r>
    </w:p>
    <w:p w14:paraId="53E09F25">
      <w:pPr>
        <w:spacing w:line="500" w:lineRule="exact"/>
        <w:jc w:val="center"/>
        <w:rPr>
          <w:rFonts w:hint="eastAsia"/>
          <w:b/>
          <w:sz w:val="24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b/>
          <w:sz w:val="24"/>
        </w:rPr>
        <w:t>20</w:t>
      </w:r>
      <w:r>
        <w:rPr>
          <w:rFonts w:hint="eastAsia"/>
          <w:b/>
          <w:sz w:val="24"/>
          <w:lang w:val="en-US" w:eastAsia="zh-CN"/>
        </w:rPr>
        <w:t>25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 xml:space="preserve">1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u w:val="single"/>
          <w:lang w:val="en-US" w:eastAsia="zh-CN"/>
        </w:rPr>
        <w:t xml:space="preserve">  6 </w:t>
      </w:r>
      <w:r>
        <w:rPr>
          <w:rFonts w:hint="eastAsia"/>
          <w:b/>
          <w:sz w:val="24"/>
        </w:rPr>
        <w:t>日～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>1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 xml:space="preserve"> 10 </w:t>
      </w:r>
      <w:r>
        <w:rPr>
          <w:rFonts w:hint="eastAsia"/>
          <w:b/>
          <w:sz w:val="24"/>
        </w:rPr>
        <w:t>日</w:t>
      </w:r>
    </w:p>
    <w:tbl>
      <w:tblPr>
        <w:tblStyle w:val="5"/>
        <w:tblpPr w:leftFromText="180" w:rightFromText="180" w:vertAnchor="text" w:horzAnchor="page" w:tblpX="1083" w:tblpY="317"/>
        <w:tblOverlap w:val="never"/>
        <w:tblW w:w="9679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uble" w:color="000000" w:sz="4" w:space="0"/>
          <w:insideV w:val="doub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386"/>
        <w:gridCol w:w="3373"/>
        <w:gridCol w:w="1139"/>
        <w:gridCol w:w="1342"/>
        <w:gridCol w:w="936"/>
      </w:tblGrid>
      <w:tr w14:paraId="78BB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3" w:type="dxa"/>
            <w:vAlign w:val="center"/>
          </w:tcPr>
          <w:p w14:paraId="6EB8E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星 期</w:t>
            </w:r>
          </w:p>
        </w:tc>
        <w:tc>
          <w:tcPr>
            <w:tcW w:w="1386" w:type="dxa"/>
            <w:vAlign w:val="center"/>
          </w:tcPr>
          <w:p w14:paraId="358F4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责任部门</w:t>
            </w:r>
          </w:p>
        </w:tc>
        <w:tc>
          <w:tcPr>
            <w:tcW w:w="3373" w:type="dxa"/>
            <w:vAlign w:val="center"/>
          </w:tcPr>
          <w:p w14:paraId="1CFA4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主   要  工  作</w:t>
            </w:r>
          </w:p>
        </w:tc>
        <w:tc>
          <w:tcPr>
            <w:tcW w:w="1139" w:type="dxa"/>
            <w:vAlign w:val="center"/>
          </w:tcPr>
          <w:p w14:paraId="03100FDE">
            <w:pPr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对象</w:t>
            </w:r>
          </w:p>
        </w:tc>
        <w:tc>
          <w:tcPr>
            <w:tcW w:w="1342" w:type="dxa"/>
            <w:vAlign w:val="center"/>
          </w:tcPr>
          <w:p w14:paraId="2AB87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936" w:type="dxa"/>
            <w:vAlign w:val="center"/>
          </w:tcPr>
          <w:p w14:paraId="5F527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报道</w:t>
            </w:r>
          </w:p>
        </w:tc>
      </w:tr>
      <w:tr w14:paraId="69AA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3" w:type="dxa"/>
            <w:vMerge w:val="restart"/>
            <w:tcBorders>
              <w:top w:val="double" w:color="000000" w:sz="4" w:space="0"/>
              <w:right w:val="double" w:color="auto" w:sz="4" w:space="0"/>
            </w:tcBorders>
            <w:vAlign w:val="center"/>
          </w:tcPr>
          <w:p w14:paraId="79109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一</w:t>
            </w:r>
          </w:p>
          <w:p w14:paraId="5B683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1月6日</w:t>
            </w:r>
          </w:p>
        </w:tc>
        <w:tc>
          <w:tcPr>
            <w:tcW w:w="1386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0D7C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6A87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七八年级地理、生物期末考试及阅卷</w:t>
            </w:r>
          </w:p>
        </w:tc>
        <w:tc>
          <w:tcPr>
            <w:tcW w:w="1139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B254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5FC2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E596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63FB5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3" w:type="dxa"/>
            <w:vMerge w:val="continue"/>
            <w:tcBorders>
              <w:right w:val="double" w:color="auto" w:sz="4" w:space="0"/>
            </w:tcBorders>
            <w:vAlign w:val="center"/>
          </w:tcPr>
          <w:p w14:paraId="1469A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F880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337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F624C5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汇总各部门年度工作总结</w:t>
            </w:r>
          </w:p>
        </w:tc>
        <w:tc>
          <w:tcPr>
            <w:tcW w:w="11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917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6637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248B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0289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3" w:type="dxa"/>
            <w:vMerge w:val="continue"/>
            <w:tcBorders>
              <w:right w:val="double" w:color="auto" w:sz="4" w:space="0"/>
            </w:tcBorders>
            <w:vAlign w:val="center"/>
          </w:tcPr>
          <w:p w14:paraId="47855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DB7F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363DF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升旗仪式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；</w:t>
            </w:r>
          </w:p>
          <w:p w14:paraId="2281C7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班主任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上交评语</w:t>
            </w:r>
          </w:p>
        </w:tc>
        <w:tc>
          <w:tcPr>
            <w:tcW w:w="11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9D89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68A6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AC9F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23A8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03" w:type="dxa"/>
            <w:vMerge w:val="continue"/>
            <w:tcBorders>
              <w:bottom w:val="double" w:color="000000" w:sz="4" w:space="0"/>
              <w:right w:val="double" w:color="auto" w:sz="4" w:space="0"/>
            </w:tcBorders>
            <w:vAlign w:val="center"/>
          </w:tcPr>
          <w:p w14:paraId="66650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3C4D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总务处</w:t>
            </w:r>
          </w:p>
        </w:tc>
        <w:tc>
          <w:tcPr>
            <w:tcW w:w="337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5C7D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“江苏省校园安全风险管控系统”信息填报</w:t>
            </w:r>
          </w:p>
        </w:tc>
        <w:tc>
          <w:tcPr>
            <w:tcW w:w="113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5CC5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B937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0114D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5CCD5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restart"/>
            <w:vAlign w:val="center"/>
          </w:tcPr>
          <w:p w14:paraId="6FD90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二</w:t>
            </w:r>
          </w:p>
          <w:p w14:paraId="0613C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1月7日</w:t>
            </w:r>
          </w:p>
        </w:tc>
        <w:tc>
          <w:tcPr>
            <w:tcW w:w="1386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53AE6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33CB6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教辅征订告家长书、课外读物告家长书区审核，通过后印制下发各班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05ADF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7CB1C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1CBBD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039C8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continue"/>
            <w:vAlign w:val="center"/>
          </w:tcPr>
          <w:p w14:paraId="54349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CDC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A1C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校班主任会议</w:t>
            </w:r>
          </w:p>
        </w:tc>
        <w:tc>
          <w:tcPr>
            <w:tcW w:w="11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002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default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313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val="en-US" w:eastAsia="zh-CN"/>
              </w:rPr>
              <w:t>三楼会议室</w:t>
            </w: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0C1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5DBAF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03" w:type="dxa"/>
            <w:vMerge w:val="continue"/>
            <w:vAlign w:val="center"/>
          </w:tcPr>
          <w:p w14:paraId="29FE1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2807E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总务处   </w:t>
            </w:r>
          </w:p>
        </w:tc>
        <w:tc>
          <w:tcPr>
            <w:tcW w:w="3373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0F6A4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“常州市安全生产专项整治信息系统”填报</w:t>
            </w:r>
          </w:p>
        </w:tc>
        <w:tc>
          <w:tcPr>
            <w:tcW w:w="1139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0E4F1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3C186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37CF1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4090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restart"/>
            <w:vAlign w:val="center"/>
          </w:tcPr>
          <w:p w14:paraId="02ECA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三</w:t>
            </w:r>
          </w:p>
          <w:p w14:paraId="1BAB0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1月8日</w:t>
            </w:r>
          </w:p>
        </w:tc>
        <w:tc>
          <w:tcPr>
            <w:tcW w:w="1386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0E37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B42A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各班回收两份告家长书</w:t>
            </w:r>
          </w:p>
        </w:tc>
        <w:tc>
          <w:tcPr>
            <w:tcW w:w="1139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7CCC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both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FE6566C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both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13A93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6AE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continue"/>
            <w:vAlign w:val="top"/>
          </w:tcPr>
          <w:p w14:paraId="0DB9B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124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33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F51C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审批秋学期课后服务费和奖励性绩效工资</w:t>
            </w:r>
          </w:p>
        </w:tc>
        <w:tc>
          <w:tcPr>
            <w:tcW w:w="11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099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CF7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  <w:t>区人教科</w:t>
            </w: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188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D32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03" w:type="dxa"/>
            <w:vMerge w:val="continue"/>
            <w:tcBorders>
              <w:bottom w:val="double" w:color="000000" w:sz="4" w:space="0"/>
            </w:tcBorders>
            <w:vAlign w:val="top"/>
          </w:tcPr>
          <w:p w14:paraId="0917D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 w14:paraId="2A25B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总务处   </w:t>
            </w:r>
          </w:p>
        </w:tc>
        <w:tc>
          <w:tcPr>
            <w:tcW w:w="3373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 w14:paraId="24D31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国有资产清查数据上报；</w:t>
            </w:r>
          </w:p>
          <w:p w14:paraId="279089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2024年度国有资产年报</w:t>
            </w:r>
          </w:p>
        </w:tc>
        <w:tc>
          <w:tcPr>
            <w:tcW w:w="1139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 w14:paraId="0F692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 w14:paraId="5DFF6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 w14:paraId="307E9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624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restart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16745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四</w:t>
            </w:r>
          </w:p>
          <w:p w14:paraId="3A9CE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1月9日</w:t>
            </w:r>
          </w:p>
        </w:tc>
        <w:tc>
          <w:tcPr>
            <w:tcW w:w="1386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37A42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559A3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印制下发主课期末考试安排</w:t>
            </w:r>
          </w:p>
        </w:tc>
        <w:tc>
          <w:tcPr>
            <w:tcW w:w="1139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21CF0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both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2AA85F9D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both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5919A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43B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6CDA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FE6A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A19F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各班完成成长印记学生填写部分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4E0C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736E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DB52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4C6C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3" w:type="dxa"/>
            <w:vMerge w:val="continue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 w14:paraId="6E80C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 w14:paraId="2A63A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总务处   </w:t>
            </w:r>
          </w:p>
        </w:tc>
        <w:tc>
          <w:tcPr>
            <w:tcW w:w="3373" w:type="dxa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 w14:paraId="4545A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食堂二楼功能室整理布置</w:t>
            </w:r>
          </w:p>
        </w:tc>
        <w:tc>
          <w:tcPr>
            <w:tcW w:w="1139" w:type="dxa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 w14:paraId="388DB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 w14:paraId="4E130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 w14:paraId="113BD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78B0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2EB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五</w:t>
            </w:r>
          </w:p>
          <w:p w14:paraId="28DED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1月10日</w:t>
            </w:r>
          </w:p>
        </w:tc>
        <w:tc>
          <w:tcPr>
            <w:tcW w:w="1386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1E06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0D55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考前准备工作（桌贴、条码等）</w:t>
            </w:r>
          </w:p>
        </w:tc>
        <w:tc>
          <w:tcPr>
            <w:tcW w:w="1139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FBF7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C097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E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F0B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46B8E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45B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B2C7F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各年级完成评语审核</w:t>
            </w: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0E968E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期末考试诚信教育</w:t>
            </w:r>
          </w:p>
        </w:tc>
        <w:tc>
          <w:tcPr>
            <w:tcW w:w="11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033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2FA9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1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2830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20ED9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A939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337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8E2ECE"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行政办公会议</w:t>
            </w: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73622D5A"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寒假值班安排</w:t>
            </w:r>
          </w:p>
        </w:tc>
        <w:tc>
          <w:tcPr>
            <w:tcW w:w="11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7D92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711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  <w:t>三楼会议室</w:t>
            </w:r>
          </w:p>
        </w:tc>
        <w:tc>
          <w:tcPr>
            <w:tcW w:w="9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2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FC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top"/>
          </w:tcPr>
          <w:p w14:paraId="20C17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1C2C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总务处   </w:t>
            </w:r>
          </w:p>
        </w:tc>
        <w:tc>
          <w:tcPr>
            <w:tcW w:w="337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1A77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CK报警系统测试</w:t>
            </w:r>
          </w:p>
        </w:tc>
        <w:tc>
          <w:tcPr>
            <w:tcW w:w="113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4C23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907E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AE1F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59CC0C04">
      <w:pPr>
        <w:spacing w:line="360" w:lineRule="exact"/>
        <w:jc w:val="right"/>
        <w:rPr>
          <w:rFonts w:hint="eastAsia"/>
          <w:b/>
          <w:sz w:val="24"/>
        </w:rPr>
      </w:pP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eastAsia"/>
          <w:b/>
          <w:sz w:val="24"/>
        </w:rPr>
        <w:t>正衡中学天宁分校办公室</w:t>
      </w:r>
    </w:p>
    <w:p w14:paraId="321C3654">
      <w:pPr>
        <w:wordWrap/>
        <w:spacing w:line="360" w:lineRule="exact"/>
        <w:jc w:val="right"/>
        <w:rPr>
          <w:rFonts w:hint="eastAsia"/>
          <w:b/>
          <w:sz w:val="24"/>
          <w:u w:val="none"/>
          <w:lang w:val="en-US" w:eastAsia="zh-CN"/>
        </w:rPr>
      </w:pPr>
      <w:r>
        <w:rPr>
          <w:rFonts w:hint="eastAsia"/>
          <w:b/>
          <w:sz w:val="24"/>
          <w:u w:val="none"/>
          <w:lang w:val="en-US" w:eastAsia="zh-CN"/>
        </w:rPr>
        <w:t>2025-1-3</w:t>
      </w:r>
      <w:bookmarkStart w:id="0" w:name="_GoBack"/>
      <w:bookmarkEnd w:id="0"/>
    </w:p>
    <w:p w14:paraId="15C9529E">
      <w:pPr>
        <w:wordWrap/>
        <w:spacing w:line="360" w:lineRule="exact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66D5A937">
      <w:pPr>
        <w:wordWrap/>
        <w:spacing w:line="360" w:lineRule="exact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41676E5C">
      <w:pPr>
        <w:wordWrap/>
        <w:spacing w:line="360" w:lineRule="exact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10F9763B">
      <w:pPr>
        <w:wordWrap/>
        <w:spacing w:line="360" w:lineRule="exact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79D2EF38">
      <w:pPr>
        <w:wordWrap/>
        <w:spacing w:line="360" w:lineRule="exact"/>
        <w:jc w:val="right"/>
        <w:rPr>
          <w:rFonts w:hint="eastAsia"/>
          <w:b/>
          <w:sz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4A7212"/>
    <w:multiLevelType w:val="singleLevel"/>
    <w:tmpl w:val="A84A72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F6F5820"/>
    <w:multiLevelType w:val="singleLevel"/>
    <w:tmpl w:val="AF6F58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72714A9"/>
    <w:multiLevelType w:val="singleLevel"/>
    <w:tmpl w:val="C72714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5D72C33"/>
    <w:multiLevelType w:val="singleLevel"/>
    <w:tmpl w:val="65D72C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3C94C24"/>
    <w:rsid w:val="2AA809EC"/>
    <w:rsid w:val="43EE19DB"/>
    <w:rsid w:val="445258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1"/>
    <w:semiHidden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page number"/>
    <w:uiPriority w:val="0"/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398</Words>
  <Characters>414</Characters>
  <TotalTime>3</TotalTime>
  <ScaleCrop>false</ScaleCrop>
  <LinksUpToDate>false</LinksUpToDate>
  <CharactersWithSpaces>491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2025-01-05T22:18:00Z</dcterms:created>
  <dc:creator>hp</dc:creator>
  <cp:lastModifiedBy>WYD</cp:lastModifiedBy>
  <dcterms:modified xsi:type="dcterms:W3CDTF">2025-01-05T14:25:10Z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eyJoZGlkIjoiZDIxZjA3ZGJjMTZiNTIxYjA0YTJhMzRlYTQ4OTVlODkiLCJ1c2VySWQiOiI0MTAyMjc5NTQifQ==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D25E964B155444F684FA8FC58F7435FB_12</vt:lpwstr>
  </property>
</Properties>
</file>