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CA3" w:rsidRDefault="00B403B7">
      <w:pPr>
        <w:jc w:val="center"/>
        <w:rPr>
          <w:rFonts w:ascii="黑体" w:eastAsia="黑体" w:hAnsi="黑体" w:cs="黑体"/>
          <w:sz w:val="22"/>
          <w:szCs w:val="28"/>
        </w:rPr>
      </w:pPr>
      <w:r>
        <w:rPr>
          <w:rFonts w:ascii="黑体" w:eastAsia="黑体" w:hAnsi="黑体" w:cs="黑体" w:hint="eastAsia"/>
          <w:b/>
          <w:bCs/>
          <w:sz w:val="32"/>
          <w:szCs w:val="40"/>
        </w:rPr>
        <w:t>12</w:t>
      </w:r>
      <w:r>
        <w:rPr>
          <w:rFonts w:ascii="黑体" w:eastAsia="黑体" w:hAnsi="黑体" w:cs="黑体" w:hint="eastAsia"/>
          <w:b/>
          <w:bCs/>
          <w:sz w:val="32"/>
          <w:szCs w:val="40"/>
        </w:rPr>
        <w:t>月理论学习（承叶）</w:t>
      </w:r>
    </w:p>
    <w:tbl>
      <w:tblPr>
        <w:tblStyle w:val="a6"/>
        <w:tblW w:w="0" w:type="auto"/>
        <w:tblLook w:val="04A0"/>
      </w:tblPr>
      <w:tblGrid>
        <w:gridCol w:w="1899"/>
        <w:gridCol w:w="6623"/>
      </w:tblGrid>
      <w:tr w:rsidR="000D7CA3">
        <w:tc>
          <w:tcPr>
            <w:tcW w:w="1899" w:type="dxa"/>
            <w:vAlign w:val="center"/>
          </w:tcPr>
          <w:p w:rsidR="000D7CA3" w:rsidRDefault="00B403B7">
            <w:pPr>
              <w:spacing w:line="360" w:lineRule="auto"/>
            </w:pPr>
            <w:r>
              <w:rPr>
                <w:rFonts w:ascii="黑体" w:eastAsia="黑体" w:hAnsi="黑体" w:cs="黑体" w:hint="eastAsia"/>
                <w:b/>
                <w:bCs/>
                <w:sz w:val="28"/>
                <w:szCs w:val="36"/>
              </w:rPr>
              <w:t>【论文题目】</w:t>
            </w:r>
          </w:p>
        </w:tc>
        <w:tc>
          <w:tcPr>
            <w:tcW w:w="6623" w:type="dxa"/>
            <w:vAlign w:val="center"/>
          </w:tcPr>
          <w:p w:rsidR="000D7CA3" w:rsidRDefault="00C26B89" w:rsidP="00765F61">
            <w:pPr>
              <w:spacing w:line="400" w:lineRule="exact"/>
              <w:ind w:firstLineChars="200" w:firstLine="480"/>
            </w:pPr>
            <w:bookmarkStart w:id="0" w:name="_GoBack"/>
            <w:bookmarkEnd w:id="0"/>
            <w:r>
              <w:t>《核心素养视域下高中信息技术大单元教学原则与策略》</w:t>
            </w:r>
          </w:p>
        </w:tc>
      </w:tr>
      <w:tr w:rsidR="000D7CA3">
        <w:tc>
          <w:tcPr>
            <w:tcW w:w="1899" w:type="dxa"/>
            <w:vAlign w:val="center"/>
          </w:tcPr>
          <w:p w:rsidR="000D7CA3" w:rsidRDefault="00B403B7">
            <w:pPr>
              <w:spacing w:line="360" w:lineRule="auto"/>
            </w:pPr>
            <w:r>
              <w:rPr>
                <w:rFonts w:ascii="黑体" w:eastAsia="黑体" w:hAnsi="黑体" w:cs="黑体" w:hint="eastAsia"/>
                <w:b/>
                <w:bCs/>
                <w:sz w:val="28"/>
                <w:szCs w:val="36"/>
              </w:rPr>
              <w:t>【学习摘要】</w:t>
            </w:r>
          </w:p>
        </w:tc>
        <w:tc>
          <w:tcPr>
            <w:tcW w:w="6623" w:type="dxa"/>
          </w:tcPr>
          <w:p w:rsidR="00C26B89" w:rsidRPr="00765F61" w:rsidRDefault="00C26B89" w:rsidP="00C26B89">
            <w:pPr>
              <w:spacing w:line="400" w:lineRule="exact"/>
              <w:ind w:firstLineChars="200" w:firstLine="482"/>
              <w:rPr>
                <w:rFonts w:asciiTheme="minorEastAsia" w:hAnsiTheme="minorEastAsia" w:hint="eastAsia"/>
                <w:b/>
              </w:rPr>
            </w:pPr>
            <w:r w:rsidRPr="00765F61">
              <w:rPr>
                <w:rFonts w:asciiTheme="minorEastAsia" w:hAnsiTheme="minorEastAsia" w:hint="eastAsia"/>
                <w:b/>
              </w:rPr>
              <w:t>精准分析,设定核心素养导向的大单元目标</w:t>
            </w:r>
          </w:p>
          <w:p w:rsidR="00C26B89" w:rsidRPr="00765F61" w:rsidRDefault="00C26B89" w:rsidP="00C26B89">
            <w:pPr>
              <w:spacing w:line="400" w:lineRule="exact"/>
              <w:ind w:firstLineChars="200" w:firstLine="480"/>
              <w:rPr>
                <w:rFonts w:asciiTheme="minorEastAsia" w:hAnsiTheme="minorEastAsia" w:hint="eastAsia"/>
              </w:rPr>
            </w:pPr>
            <w:r w:rsidRPr="00765F61">
              <w:rPr>
                <w:rFonts w:asciiTheme="minorEastAsia" w:hAnsiTheme="minorEastAsia" w:hint="eastAsia"/>
              </w:rPr>
              <w:t>课前精准分析,应涵盖教材、《课程标准》以及学生特质分析。教师首先可分析教材,明确大单元核心知识;其次可对照《课程标准》,预设大单元目标要求;最后可结合学生特质,对目标进行针对性调整,使其既体现高中信息技术核心素养要素，又与学生发展规律相一致。教师还可以在必要时,分层次出示核心素养导向的大单元目标,使实际教学目标充分顺应学生差异。</w:t>
            </w:r>
          </w:p>
          <w:p w:rsidR="00C26B89" w:rsidRPr="00765F61" w:rsidRDefault="00C26B89" w:rsidP="00C26B89">
            <w:pPr>
              <w:spacing w:line="400" w:lineRule="exact"/>
              <w:ind w:firstLineChars="200" w:firstLine="480"/>
              <w:rPr>
                <w:rFonts w:asciiTheme="minorEastAsia" w:hAnsiTheme="minorEastAsia" w:hint="eastAsia"/>
              </w:rPr>
            </w:pPr>
            <w:r w:rsidRPr="00765F61">
              <w:rPr>
                <w:rFonts w:asciiTheme="minorEastAsia" w:hAnsiTheme="minorEastAsia" w:hint="eastAsia"/>
              </w:rPr>
              <w:t>例如“初识数据与计算”单元,内容包括“我们身边的数据”与“数据的计算”,是学习“编程计算”“认识数据”的基础单元。精准分析教材,可明确大单元核心知识:通过“我们身边的数据”了解简单的数据计算,为编程计算和更深层次地认识数据奠定基础。对于本单元,《课程标准》将其定义为“数据与信息”主题,强调“具体感知数据与信息”“理解数据、信息与知识的相互关系”等。根据《课程标准》,可预设“感受数字化学习带给生活的变化,理解数据、信息与知识的相互关系,建立信息意识"等目标要求。而在面对本单元时,80%以上的学生已经具备丰富的信息社会实践经验,能够适应以上目标要求。最终,教师可凝练“走近数据与信息,通过感受计算机处理数据的优势和数据计算的发展过程,准确理解数据、信息与知识的关系,学会信息化学习，积极发展信息意识,并以此带动其他方面核心素养的进步”大单元目标。</w:t>
            </w:r>
          </w:p>
          <w:p w:rsidR="00C26B89" w:rsidRPr="00765F61" w:rsidRDefault="00C26B89" w:rsidP="00C26B89">
            <w:pPr>
              <w:spacing w:line="400" w:lineRule="exact"/>
              <w:ind w:firstLineChars="200" w:firstLine="480"/>
              <w:rPr>
                <w:rFonts w:asciiTheme="minorEastAsia" w:hAnsiTheme="minorEastAsia" w:hint="eastAsia"/>
              </w:rPr>
            </w:pPr>
            <w:r w:rsidRPr="00765F61">
              <w:rPr>
                <w:rFonts w:asciiTheme="minorEastAsia" w:hAnsiTheme="minorEastAsia" w:hint="eastAsia"/>
              </w:rPr>
              <w:t>目标在说明“学什么”基础上,特别强调"达到哪些核心素养目的",提出“以核心素养的一个方面带动其他方面”,不仅使教师明确“怎么教”,而且使学生确定“怎么学”,是核心素养视域下高中信息技术大单元教学的重要前提。</w:t>
            </w:r>
          </w:p>
          <w:p w:rsidR="00C26B89" w:rsidRPr="00765F61" w:rsidRDefault="00C26B89" w:rsidP="00C26B89">
            <w:pPr>
              <w:spacing w:line="400" w:lineRule="exact"/>
              <w:ind w:firstLineChars="200" w:firstLine="482"/>
              <w:rPr>
                <w:rFonts w:asciiTheme="minorEastAsia" w:hAnsiTheme="minorEastAsia" w:hint="eastAsia"/>
                <w:b/>
              </w:rPr>
            </w:pPr>
            <w:r w:rsidRPr="00765F61">
              <w:rPr>
                <w:rFonts w:asciiTheme="minorEastAsia" w:hAnsiTheme="minorEastAsia" w:hint="eastAsia"/>
                <w:b/>
              </w:rPr>
              <w:t>依据目标,构建指向核心素养的大单元内容</w:t>
            </w:r>
          </w:p>
          <w:p w:rsidR="00C26B89" w:rsidRPr="00765F61" w:rsidRDefault="00C26B89" w:rsidP="00C26B89">
            <w:pPr>
              <w:spacing w:line="400" w:lineRule="exact"/>
              <w:ind w:firstLineChars="200" w:firstLine="480"/>
              <w:rPr>
                <w:rFonts w:asciiTheme="minorEastAsia" w:hAnsiTheme="minorEastAsia" w:hint="eastAsia"/>
              </w:rPr>
            </w:pPr>
            <w:r w:rsidRPr="00765F61">
              <w:rPr>
                <w:rFonts w:asciiTheme="minorEastAsia" w:hAnsiTheme="minorEastAsia" w:hint="eastAsia"/>
              </w:rPr>
              <w:t>目标让大单元教学方向清晰,内容让大单元教学脚步稳健。设定严谨、系统、以核心素养为导向的大单元教学目标后,教师应对大单元教学具体内容进行构建,以此确保实际教学的“稳扎稳打”。比如,教师可依据目标,使大单元教学问题、情</w:t>
            </w:r>
            <w:r w:rsidRPr="00765F61">
              <w:rPr>
                <w:rFonts w:asciiTheme="minorEastAsia" w:hAnsiTheme="minorEastAsia" w:hint="eastAsia"/>
              </w:rPr>
              <w:lastRenderedPageBreak/>
              <w:t>境、活动相互衔接,让大单元教学内容活泼、丰富,带给学生最真实的学习体验和收获,从而以最直接的方式培育学生核心素养。</w:t>
            </w:r>
          </w:p>
          <w:p w:rsidR="00C26B89" w:rsidRPr="00765F61" w:rsidRDefault="00C26B89" w:rsidP="00C26B89">
            <w:pPr>
              <w:spacing w:line="400" w:lineRule="exact"/>
              <w:ind w:firstLineChars="200" w:firstLine="480"/>
              <w:rPr>
                <w:rFonts w:asciiTheme="minorEastAsia" w:hAnsiTheme="minorEastAsia" w:hint="eastAsia"/>
              </w:rPr>
            </w:pPr>
            <w:r w:rsidRPr="00765F61">
              <w:rPr>
                <w:rFonts w:asciiTheme="minorEastAsia" w:hAnsiTheme="minorEastAsia" w:hint="eastAsia"/>
              </w:rPr>
              <w:t>1.目标分解下的大单元问题</w:t>
            </w:r>
          </w:p>
          <w:p w:rsidR="00C26B89" w:rsidRPr="00765F61" w:rsidRDefault="00C26B89" w:rsidP="00C26B89">
            <w:pPr>
              <w:spacing w:line="400" w:lineRule="exact"/>
              <w:ind w:firstLineChars="200" w:firstLine="480"/>
              <w:rPr>
                <w:rFonts w:asciiTheme="minorEastAsia" w:hAnsiTheme="minorEastAsia" w:hint="eastAsia"/>
              </w:rPr>
            </w:pPr>
            <w:r w:rsidRPr="00765F61">
              <w:rPr>
                <w:rFonts w:asciiTheme="minorEastAsia" w:hAnsiTheme="minorEastAsia" w:hint="eastAsia"/>
              </w:rPr>
              <w:t>问题激趣、</w:t>
            </w:r>
            <w:proofErr w:type="gramStart"/>
            <w:r w:rsidRPr="00765F61">
              <w:rPr>
                <w:rFonts w:asciiTheme="minorEastAsia" w:hAnsiTheme="minorEastAsia" w:hint="eastAsia"/>
              </w:rPr>
              <w:t>引思</w:t>
            </w:r>
            <w:proofErr w:type="gramEnd"/>
            <w:r w:rsidRPr="00765F61">
              <w:rPr>
                <w:rFonts w:asciiTheme="minorEastAsia" w:hAnsiTheme="minorEastAsia" w:hint="eastAsia"/>
              </w:rPr>
              <w:t>,是学生探究大单元核心知识的驱动力,也是培育学生核心素养的关键。核心素养视域下的高中信息技术大单元教学内容建设,教师可直接分解目标,设计结构化问题。</w:t>
            </w:r>
          </w:p>
          <w:p w:rsidR="00C26B89" w:rsidRPr="00765F61" w:rsidRDefault="00C26B89" w:rsidP="00C26B89">
            <w:pPr>
              <w:spacing w:line="400" w:lineRule="exact"/>
              <w:ind w:firstLineChars="200" w:firstLine="480"/>
              <w:rPr>
                <w:rFonts w:asciiTheme="minorEastAsia" w:hAnsiTheme="minorEastAsia" w:hint="eastAsia"/>
              </w:rPr>
            </w:pPr>
            <w:r w:rsidRPr="00765F61">
              <w:rPr>
                <w:rFonts w:asciiTheme="minorEastAsia" w:hAnsiTheme="minorEastAsia" w:hint="eastAsia"/>
              </w:rPr>
              <w:t>比如,以“认识数据”单元为核心,整合“初识数据与计算”“编程计算”部分内容,构建“数据处理与应用”大单元,进而在“选用恰当的软件工具处理数据”等目标下,设计下面的大单元问题:(1)如何基于数据对生活的影响与数据间的关系,对数据进行采集、编码等处理?(2)数据的安全具有哪些意义?</w:t>
            </w:r>
          </w:p>
          <w:p w:rsidR="00C26B89" w:rsidRPr="00765F61" w:rsidRDefault="00C26B89" w:rsidP="00C26B89">
            <w:pPr>
              <w:spacing w:line="400" w:lineRule="exact"/>
              <w:ind w:firstLineChars="200" w:firstLine="480"/>
              <w:rPr>
                <w:rFonts w:asciiTheme="minorEastAsia" w:hAnsiTheme="minorEastAsia" w:hint="eastAsia"/>
              </w:rPr>
            </w:pPr>
            <w:r w:rsidRPr="00765F61">
              <w:rPr>
                <w:rFonts w:asciiTheme="minorEastAsia" w:hAnsiTheme="minorEastAsia" w:hint="eastAsia"/>
              </w:rPr>
              <w:t>我们又应该怎样保护数据的安全?(3)怎样在具体的问题中,选择合理的结构组织数据和解决问题?问题由“我们身边的数据”引出,逐步将学生带入“数据处理与应用”情境,引起学生对大单元核心知识的兴趣和讨论,促进学生大单元学习与核心素养发展。但是,以全面促进大单元教学为目的,仅仅构建问题内容远远不够,教师还需要通过具体情境，引发学生对大单元核心知识的形象探究。</w:t>
            </w:r>
          </w:p>
          <w:p w:rsidR="00C26B89" w:rsidRPr="00765F61" w:rsidRDefault="00C26B89" w:rsidP="00C26B89">
            <w:pPr>
              <w:spacing w:line="400" w:lineRule="exact"/>
              <w:ind w:firstLineChars="200" w:firstLine="480"/>
              <w:rPr>
                <w:rFonts w:asciiTheme="minorEastAsia" w:hAnsiTheme="minorEastAsia" w:hint="eastAsia"/>
              </w:rPr>
            </w:pPr>
            <w:r w:rsidRPr="00765F61">
              <w:rPr>
                <w:rFonts w:asciiTheme="minorEastAsia" w:hAnsiTheme="minorEastAsia" w:hint="eastAsia"/>
              </w:rPr>
              <w:t>2.目标引领下的大单元情境</w:t>
            </w:r>
          </w:p>
          <w:p w:rsidR="00C26B89" w:rsidRPr="00765F61" w:rsidRDefault="00C26B89" w:rsidP="00C26B89">
            <w:pPr>
              <w:spacing w:line="400" w:lineRule="exact"/>
              <w:ind w:firstLineChars="200" w:firstLine="480"/>
              <w:rPr>
                <w:rFonts w:asciiTheme="minorEastAsia" w:hAnsiTheme="minorEastAsia" w:hint="eastAsia"/>
              </w:rPr>
            </w:pPr>
            <w:r w:rsidRPr="00765F61">
              <w:rPr>
                <w:rFonts w:asciiTheme="minorEastAsia" w:hAnsiTheme="minorEastAsia" w:hint="eastAsia"/>
              </w:rPr>
              <w:t>情境直观、形象,是使学生形象探究事物的重要工具。高中信息技术大单元教学,使学生带着问题展开情境探究。通过探究,不断将形象化感悟转化为抽象认知,可显著提升计算思维,并以此带动其他方面核心素养的发展。而在情境的具体设计方面，为使其充分贴合学生特质,教师可以生活为首选。</w:t>
            </w:r>
          </w:p>
          <w:p w:rsidR="00C26B89" w:rsidRPr="00765F61" w:rsidRDefault="00C26B89" w:rsidP="00C26B89">
            <w:pPr>
              <w:spacing w:line="400" w:lineRule="exact"/>
              <w:ind w:firstLineChars="200" w:firstLine="480"/>
              <w:rPr>
                <w:rFonts w:asciiTheme="minorEastAsia" w:hAnsiTheme="minorEastAsia" w:hint="eastAsia"/>
              </w:rPr>
            </w:pPr>
            <w:r w:rsidRPr="00765F61">
              <w:rPr>
                <w:rFonts w:asciiTheme="minorEastAsia" w:hAnsiTheme="minorEastAsia" w:hint="eastAsia"/>
              </w:rPr>
              <w:t>再以“数据处理与应用”大单元为例,教师可基于现实生活,设计“市民卡的数据与安全”大单元情境。办理市民卡时,一般需要到指定地点录入信息,系统是如何收集、计算和管理这些数据的?使用市民卡时,系统又是如何确认和保护数据的?</w:t>
            </w:r>
          </w:p>
          <w:p w:rsidR="00C26B89" w:rsidRPr="00765F61" w:rsidRDefault="00C26B89" w:rsidP="00C26B89">
            <w:pPr>
              <w:spacing w:line="400" w:lineRule="exact"/>
              <w:ind w:firstLineChars="200" w:firstLine="480"/>
              <w:rPr>
                <w:rFonts w:asciiTheme="minorEastAsia" w:hAnsiTheme="minorEastAsia" w:hint="eastAsia"/>
              </w:rPr>
            </w:pPr>
            <w:r w:rsidRPr="00765F61">
              <w:rPr>
                <w:rFonts w:asciiTheme="minorEastAsia" w:hAnsiTheme="minorEastAsia" w:hint="eastAsia"/>
              </w:rPr>
              <w:t>情境紧扣现实生活,是学生具有一定经验和兴趣的话题,自然而然地使学生结合现实生活经验,对大单元核心知识展开形象探究。学生甚至可提前进行社会调查,了解情境背景。通过这样主动、丰富的大单元学习,学生可轻松收获大量学科知</w:t>
            </w:r>
            <w:r w:rsidRPr="00765F61">
              <w:rPr>
                <w:rFonts w:asciiTheme="minorEastAsia" w:hAnsiTheme="minorEastAsia" w:hint="eastAsia"/>
              </w:rPr>
              <w:lastRenderedPageBreak/>
              <w:t>识,实现核心素养的提升。</w:t>
            </w:r>
          </w:p>
          <w:p w:rsidR="00C26B89" w:rsidRPr="00765F61" w:rsidRDefault="00C26B89" w:rsidP="00C26B89">
            <w:pPr>
              <w:spacing w:line="400" w:lineRule="exact"/>
              <w:ind w:firstLineChars="200" w:firstLine="480"/>
              <w:rPr>
                <w:rFonts w:asciiTheme="minorEastAsia" w:hAnsiTheme="minorEastAsia" w:hint="eastAsia"/>
              </w:rPr>
            </w:pPr>
            <w:r w:rsidRPr="00765F61">
              <w:rPr>
                <w:rFonts w:asciiTheme="minorEastAsia" w:hAnsiTheme="minorEastAsia" w:hint="eastAsia"/>
              </w:rPr>
              <w:t>3.目标需求下的大单元活动</w:t>
            </w:r>
          </w:p>
          <w:p w:rsidR="00C26B89" w:rsidRPr="00765F61" w:rsidRDefault="00C26B89" w:rsidP="00C26B89">
            <w:pPr>
              <w:spacing w:line="400" w:lineRule="exact"/>
              <w:ind w:firstLineChars="200" w:firstLine="480"/>
              <w:rPr>
                <w:rFonts w:asciiTheme="minorEastAsia" w:hAnsiTheme="minorEastAsia" w:hint="eastAsia"/>
              </w:rPr>
            </w:pPr>
            <w:r w:rsidRPr="00765F61">
              <w:rPr>
                <w:rFonts w:asciiTheme="minorEastAsia" w:hAnsiTheme="minorEastAsia" w:hint="eastAsia"/>
              </w:rPr>
              <w:t>某种意义上,高中信息技术核心素养与大单元教学的内在联系,体现在“化练习为实践”方面,故而在核心素养视域下,高中信息技术大单元教学提高了活动要求。传统高中信息技术教学,不仅以课时为最小单位,缺乏衔接性和整体性,而且过度关注学生对书面习题的枯燥练习,缺少实践性内容,使学生“纸上谈兵”。核心素养视域下的大单元教学,通过综合实践活动的合理设计,在根本上避免此问题。</w:t>
            </w:r>
          </w:p>
          <w:p w:rsidR="00C26B89" w:rsidRPr="00765F61" w:rsidRDefault="00C26B89" w:rsidP="00C26B89">
            <w:pPr>
              <w:spacing w:line="400" w:lineRule="exact"/>
              <w:ind w:firstLineChars="200" w:firstLine="480"/>
              <w:rPr>
                <w:rFonts w:asciiTheme="minorEastAsia" w:hAnsiTheme="minorEastAsia" w:hint="eastAsia"/>
              </w:rPr>
            </w:pPr>
            <w:r w:rsidRPr="00765F61">
              <w:rPr>
                <w:rFonts w:asciiTheme="minorEastAsia" w:hAnsiTheme="minorEastAsia" w:hint="eastAsia"/>
              </w:rPr>
              <w:t>以“数据处理与应用”大单元为例,综合实践活动案例如下:调查生活中常用的购物网站、短视频平台、社交软件等,了解它们收集和处理数据的方式，对其数据安全问题进行评价,针对不安全的数据问题提出解决方案。</w:t>
            </w:r>
          </w:p>
          <w:p w:rsidR="000D7CA3" w:rsidRDefault="00C26B89" w:rsidP="00C26B89">
            <w:pPr>
              <w:widowControl/>
              <w:ind w:firstLineChars="200" w:firstLine="480"/>
            </w:pPr>
            <w:r w:rsidRPr="00765F61">
              <w:rPr>
                <w:rFonts w:asciiTheme="minorEastAsia" w:hAnsiTheme="minorEastAsia" w:hint="eastAsia"/>
              </w:rPr>
              <w:t>综合实践活动兼具实践性、开放性、生活性,从学生熟悉的生活切入,组织学生将大单元核心知识</w:t>
            </w:r>
            <w:r>
              <w:rPr>
                <w:rFonts w:asciiTheme="minorEastAsia" w:hAnsiTheme="minorEastAsia" w:hint="eastAsia"/>
              </w:rPr>
              <w:t>学以致用。</w:t>
            </w:r>
          </w:p>
        </w:tc>
      </w:tr>
      <w:tr w:rsidR="000D7CA3">
        <w:tc>
          <w:tcPr>
            <w:tcW w:w="1899" w:type="dxa"/>
            <w:vAlign w:val="center"/>
          </w:tcPr>
          <w:p w:rsidR="000D7CA3" w:rsidRDefault="00B403B7">
            <w:r>
              <w:rPr>
                <w:rFonts w:ascii="黑体" w:eastAsia="黑体" w:hAnsi="黑体" w:cs="黑体" w:hint="eastAsia"/>
                <w:b/>
                <w:bCs/>
                <w:sz w:val="28"/>
                <w:szCs w:val="36"/>
              </w:rPr>
              <w:lastRenderedPageBreak/>
              <w:t>【学习反思】</w:t>
            </w:r>
          </w:p>
        </w:tc>
        <w:tc>
          <w:tcPr>
            <w:tcW w:w="6623" w:type="dxa"/>
          </w:tcPr>
          <w:p w:rsidR="00765F61" w:rsidRDefault="00765F61" w:rsidP="00C26B89">
            <w:pPr>
              <w:spacing w:line="400" w:lineRule="exact"/>
              <w:ind w:firstLineChars="200" w:firstLine="480"/>
            </w:pPr>
            <w:r>
              <w:rPr>
                <w:rFonts w:hint="eastAsia"/>
              </w:rPr>
              <w:t>小学信息科技教学，是培养学生信息素养、提升其科技应用能力的重要环节。依据目标构建指向核心素养的大单元内容，不仅有助于学生掌握知识技能，更能在潜移默化中培养其信息科技的核心素养。</w:t>
            </w:r>
          </w:p>
          <w:p w:rsidR="00765F61" w:rsidRDefault="00765F61" w:rsidP="00765F61">
            <w:pPr>
              <w:spacing w:line="400" w:lineRule="exact"/>
              <w:ind w:firstLineChars="200" w:firstLine="480"/>
              <w:rPr>
                <w:rFonts w:hint="eastAsia"/>
              </w:rPr>
            </w:pPr>
            <w:r>
              <w:rPr>
                <w:rFonts w:hint="eastAsia"/>
              </w:rPr>
              <w:t>在构建大单元内容时，首先要明确教学目标。这包括对知识点的掌握、技能的运用以及情感态度价值观的培养。只有明确了目标，才能确保教学内容的针对性和有效性。在信息科技领域，我们需要学生掌握的基本知识包括计算机基础操作、网络知识、软件应用等；而技能方面，则要求学生能够熟练运用这些知识解决实际问题。情感态度价值观的培养则更为重要，我们期望学生在学习过程中能够培养起对信息科技的正确认识和价值观。</w:t>
            </w:r>
          </w:p>
          <w:p w:rsidR="00765F61" w:rsidRDefault="00765F61" w:rsidP="00C26B89">
            <w:pPr>
              <w:spacing w:line="400" w:lineRule="exact"/>
              <w:ind w:firstLineChars="200" w:firstLine="480"/>
            </w:pPr>
            <w:r>
              <w:rPr>
                <w:rFonts w:hint="eastAsia"/>
              </w:rPr>
              <w:t>大单元内容的构建应以培养学生的核心素养为核心。信息科技核心素养包括信息素养、计算思维、数字化学习与创新等。在教学内容中，我们应将这些核心素养融入各个知识点和技能训练中。例如，在教授计算机基础操作时，我们可以引导学生分析操作流程中的逻辑关系，培养其计算思维；在软件应用教学中，鼓励学生通过数字化手段进行创新实践，提升其数字化学习与创新的能力。</w:t>
            </w:r>
          </w:p>
          <w:p w:rsidR="000D7CA3" w:rsidRDefault="00765F61" w:rsidP="00765F61">
            <w:pPr>
              <w:spacing w:line="400" w:lineRule="exact"/>
              <w:ind w:firstLineChars="200" w:firstLine="480"/>
            </w:pPr>
            <w:r>
              <w:rPr>
                <w:rFonts w:hint="eastAsia"/>
              </w:rPr>
              <w:t>在构建大单元内容时，我们要注重内容的连贯性和系统</w:t>
            </w:r>
            <w:r>
              <w:rPr>
                <w:rFonts w:hint="eastAsia"/>
              </w:rPr>
              <w:lastRenderedPageBreak/>
              <w:t>性。首先，要围绕教学目标和核心素养要求，选择合适的教学内容。其次，要设计好各个知识点之间的逻辑关系，确保学生能够循序渐进地掌握知识。此外，我们还要注重实践环节的设计，让学生在实践中巩固知识、提升技能。</w:t>
            </w:r>
          </w:p>
        </w:tc>
      </w:tr>
    </w:tbl>
    <w:p w:rsidR="000D7CA3" w:rsidRDefault="000D7CA3"/>
    <w:sectPr w:rsidR="000D7CA3" w:rsidSect="000D7C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F61" w:rsidRDefault="00765F61" w:rsidP="00765F61">
      <w:r>
        <w:separator/>
      </w:r>
    </w:p>
  </w:endnote>
  <w:endnote w:type="continuationSeparator" w:id="1">
    <w:p w:rsidR="00765F61" w:rsidRDefault="00765F61" w:rsidP="00765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F61" w:rsidRDefault="00765F61" w:rsidP="00765F61">
      <w:r>
        <w:separator/>
      </w:r>
    </w:p>
  </w:footnote>
  <w:footnote w:type="continuationSeparator" w:id="1">
    <w:p w:rsidR="00765F61" w:rsidRDefault="00765F61" w:rsidP="00765F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eyJoZGlkIjoiODJlYTA5ZDgzY2Y3ZGU0Y2FlMTQzZTM4NjY1YjdkM2EifQ=="/>
  </w:docVars>
  <w:rsids>
    <w:rsidRoot w:val="25DE4717"/>
    <w:rsid w:val="00084F9B"/>
    <w:rsid w:val="000D7CA3"/>
    <w:rsid w:val="001219F6"/>
    <w:rsid w:val="00172F5D"/>
    <w:rsid w:val="0018096D"/>
    <w:rsid w:val="00190247"/>
    <w:rsid w:val="001F14EF"/>
    <w:rsid w:val="001F7B2B"/>
    <w:rsid w:val="00201238"/>
    <w:rsid w:val="002338D5"/>
    <w:rsid w:val="002E2F14"/>
    <w:rsid w:val="003161C9"/>
    <w:rsid w:val="00384CD7"/>
    <w:rsid w:val="00393670"/>
    <w:rsid w:val="003A2D82"/>
    <w:rsid w:val="00422E8B"/>
    <w:rsid w:val="00435833"/>
    <w:rsid w:val="004957D7"/>
    <w:rsid w:val="004F25C8"/>
    <w:rsid w:val="00553822"/>
    <w:rsid w:val="00556C7A"/>
    <w:rsid w:val="005B1C53"/>
    <w:rsid w:val="00656900"/>
    <w:rsid w:val="006C103B"/>
    <w:rsid w:val="00753411"/>
    <w:rsid w:val="00765F61"/>
    <w:rsid w:val="00833E29"/>
    <w:rsid w:val="0088220C"/>
    <w:rsid w:val="008B2D9B"/>
    <w:rsid w:val="00957170"/>
    <w:rsid w:val="009D7EE9"/>
    <w:rsid w:val="009F4C1B"/>
    <w:rsid w:val="00A11239"/>
    <w:rsid w:val="00B07C93"/>
    <w:rsid w:val="00B403B7"/>
    <w:rsid w:val="00C26B89"/>
    <w:rsid w:val="00C3517A"/>
    <w:rsid w:val="00C73DE0"/>
    <w:rsid w:val="00D50FB1"/>
    <w:rsid w:val="00EA5D29"/>
    <w:rsid w:val="00EB6E13"/>
    <w:rsid w:val="00ED0945"/>
    <w:rsid w:val="00EF41C2"/>
    <w:rsid w:val="00F2236E"/>
    <w:rsid w:val="00F365E4"/>
    <w:rsid w:val="0321413B"/>
    <w:rsid w:val="065B5A88"/>
    <w:rsid w:val="068648B3"/>
    <w:rsid w:val="06C12D85"/>
    <w:rsid w:val="07F41CF0"/>
    <w:rsid w:val="087B5F6E"/>
    <w:rsid w:val="08A454C4"/>
    <w:rsid w:val="0B495B6E"/>
    <w:rsid w:val="0CE961B9"/>
    <w:rsid w:val="0D9E67E5"/>
    <w:rsid w:val="0DE14AC5"/>
    <w:rsid w:val="0DF201AC"/>
    <w:rsid w:val="0E0E330A"/>
    <w:rsid w:val="0F403A6D"/>
    <w:rsid w:val="104B4477"/>
    <w:rsid w:val="1248718E"/>
    <w:rsid w:val="126A6657"/>
    <w:rsid w:val="138E2FF9"/>
    <w:rsid w:val="1457788F"/>
    <w:rsid w:val="146401FE"/>
    <w:rsid w:val="14A10B0A"/>
    <w:rsid w:val="18EA21F0"/>
    <w:rsid w:val="198C7FDB"/>
    <w:rsid w:val="1AB05F4B"/>
    <w:rsid w:val="1B23671D"/>
    <w:rsid w:val="1CDF48C5"/>
    <w:rsid w:val="1CED6FE2"/>
    <w:rsid w:val="1E4F496B"/>
    <w:rsid w:val="1FCD6C57"/>
    <w:rsid w:val="2194531E"/>
    <w:rsid w:val="22C34341"/>
    <w:rsid w:val="22F664C5"/>
    <w:rsid w:val="24390D5F"/>
    <w:rsid w:val="246C2EE2"/>
    <w:rsid w:val="24F27D51"/>
    <w:rsid w:val="25DE4717"/>
    <w:rsid w:val="264D28A0"/>
    <w:rsid w:val="27622948"/>
    <w:rsid w:val="283A6E54"/>
    <w:rsid w:val="297665B1"/>
    <w:rsid w:val="2C5B55EB"/>
    <w:rsid w:val="2CA5304B"/>
    <w:rsid w:val="2CEA52EC"/>
    <w:rsid w:val="2D4D7629"/>
    <w:rsid w:val="2D684463"/>
    <w:rsid w:val="2DEB6CBF"/>
    <w:rsid w:val="30977539"/>
    <w:rsid w:val="32222E32"/>
    <w:rsid w:val="323B2146"/>
    <w:rsid w:val="344A7002"/>
    <w:rsid w:val="351F3659"/>
    <w:rsid w:val="36581519"/>
    <w:rsid w:val="38283D5A"/>
    <w:rsid w:val="39EB4452"/>
    <w:rsid w:val="3B025860"/>
    <w:rsid w:val="3B6829F3"/>
    <w:rsid w:val="3B8F43A2"/>
    <w:rsid w:val="3BAD3B00"/>
    <w:rsid w:val="3BD553B9"/>
    <w:rsid w:val="3D2739F3"/>
    <w:rsid w:val="3D5567B2"/>
    <w:rsid w:val="3E521A8E"/>
    <w:rsid w:val="40153FD6"/>
    <w:rsid w:val="407375C9"/>
    <w:rsid w:val="410D2F00"/>
    <w:rsid w:val="414C3A28"/>
    <w:rsid w:val="42DE0FF8"/>
    <w:rsid w:val="461865CE"/>
    <w:rsid w:val="47993F84"/>
    <w:rsid w:val="48270D4B"/>
    <w:rsid w:val="48E9262D"/>
    <w:rsid w:val="4A03697C"/>
    <w:rsid w:val="4A315EB1"/>
    <w:rsid w:val="4B5E33B5"/>
    <w:rsid w:val="4B7D2B71"/>
    <w:rsid w:val="4C5916EF"/>
    <w:rsid w:val="4C6C1422"/>
    <w:rsid w:val="4D9F75D5"/>
    <w:rsid w:val="4E1E499E"/>
    <w:rsid w:val="4E676345"/>
    <w:rsid w:val="4F1F09CE"/>
    <w:rsid w:val="4FAE1D52"/>
    <w:rsid w:val="50FB0FC7"/>
    <w:rsid w:val="51E952C3"/>
    <w:rsid w:val="52D34643"/>
    <w:rsid w:val="532C5467"/>
    <w:rsid w:val="551663CF"/>
    <w:rsid w:val="555912FC"/>
    <w:rsid w:val="55A97243"/>
    <w:rsid w:val="56C26896"/>
    <w:rsid w:val="57A10251"/>
    <w:rsid w:val="580D2CDF"/>
    <w:rsid w:val="58422359"/>
    <w:rsid w:val="5A963B0E"/>
    <w:rsid w:val="5AAE70AA"/>
    <w:rsid w:val="5B0C4E6B"/>
    <w:rsid w:val="5C8E2CEF"/>
    <w:rsid w:val="5F4C0C3F"/>
    <w:rsid w:val="61291238"/>
    <w:rsid w:val="61AE798F"/>
    <w:rsid w:val="62FF037C"/>
    <w:rsid w:val="63D77671"/>
    <w:rsid w:val="642F7E6A"/>
    <w:rsid w:val="664743FF"/>
    <w:rsid w:val="669265A4"/>
    <w:rsid w:val="66FE4F15"/>
    <w:rsid w:val="679F2254"/>
    <w:rsid w:val="68A044D6"/>
    <w:rsid w:val="69FD7706"/>
    <w:rsid w:val="6A670B68"/>
    <w:rsid w:val="6B621F16"/>
    <w:rsid w:val="6B7D0AFE"/>
    <w:rsid w:val="6B961BC0"/>
    <w:rsid w:val="6DBD1686"/>
    <w:rsid w:val="6DCF4F15"/>
    <w:rsid w:val="6ECE341F"/>
    <w:rsid w:val="6F7F21D1"/>
    <w:rsid w:val="70891CF3"/>
    <w:rsid w:val="71C50B09"/>
    <w:rsid w:val="735A7977"/>
    <w:rsid w:val="73724CC1"/>
    <w:rsid w:val="74477EFB"/>
    <w:rsid w:val="78085BF3"/>
    <w:rsid w:val="782D178F"/>
    <w:rsid w:val="78322549"/>
    <w:rsid w:val="78B26191"/>
    <w:rsid w:val="78DF1828"/>
    <w:rsid w:val="79053EE1"/>
    <w:rsid w:val="7A3B22B0"/>
    <w:rsid w:val="7A4D1FE3"/>
    <w:rsid w:val="7ACC115A"/>
    <w:rsid w:val="7D5671AF"/>
    <w:rsid w:val="7EDE4C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7CA3"/>
    <w:rPr>
      <w:rFonts w:asciiTheme="minorHAnsi" w:eastAsiaTheme="minorEastAsia"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D7CA3"/>
    <w:pPr>
      <w:tabs>
        <w:tab w:val="center" w:pos="4153"/>
        <w:tab w:val="right" w:pos="8306"/>
      </w:tabs>
      <w:snapToGrid w:val="0"/>
    </w:pPr>
    <w:rPr>
      <w:sz w:val="18"/>
      <w:szCs w:val="18"/>
    </w:rPr>
  </w:style>
  <w:style w:type="paragraph" w:styleId="a4">
    <w:name w:val="header"/>
    <w:basedOn w:val="a"/>
    <w:link w:val="Char0"/>
    <w:rsid w:val="000D7CA3"/>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0D7CA3"/>
    <w:pPr>
      <w:spacing w:beforeAutospacing="1" w:afterAutospacing="1"/>
    </w:pPr>
  </w:style>
  <w:style w:type="table" w:styleId="a6">
    <w:name w:val="Table Grid"/>
    <w:basedOn w:val="a1"/>
    <w:qFormat/>
    <w:rsid w:val="000D7C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0D7CA3"/>
    <w:rPr>
      <w:b/>
    </w:rPr>
  </w:style>
  <w:style w:type="character" w:customStyle="1" w:styleId="Char0">
    <w:name w:val="页眉 Char"/>
    <w:basedOn w:val="a0"/>
    <w:link w:val="a4"/>
    <w:qFormat/>
    <w:rsid w:val="000D7CA3"/>
    <w:rPr>
      <w:rFonts w:asciiTheme="minorHAnsi" w:eastAsiaTheme="minorEastAsia" w:hAnsiTheme="minorHAnsi" w:cstheme="minorBidi"/>
      <w:kern w:val="2"/>
      <w:sz w:val="18"/>
      <w:szCs w:val="18"/>
    </w:rPr>
  </w:style>
  <w:style w:type="character" w:customStyle="1" w:styleId="Char">
    <w:name w:val="页脚 Char"/>
    <w:basedOn w:val="a0"/>
    <w:link w:val="a3"/>
    <w:qFormat/>
    <w:rsid w:val="000D7CA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2571</Words>
  <Characters>48</Characters>
  <Application>Microsoft Office Word</Application>
  <DocSecurity>0</DocSecurity>
  <Lines>1</Lines>
  <Paragraphs>5</Paragraphs>
  <ScaleCrop>false</ScaleCrop>
  <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肉多多wsy</dc:creator>
  <cp:lastModifiedBy>yu</cp:lastModifiedBy>
  <cp:revision>8</cp:revision>
  <dcterms:created xsi:type="dcterms:W3CDTF">2024-05-24T05:50:00Z</dcterms:created>
  <dcterms:modified xsi:type="dcterms:W3CDTF">2024-08-10T07:57:00Z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A52CE091499C49B8880455E7052B5589_13</vt:lpwstr>
  </property>
</Properties>
</file>