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D4F8B7">
      <w:pPr>
        <w:spacing w:line="360" w:lineRule="auto"/>
        <w:jc w:val="center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202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kern w:val="0"/>
          <w:sz w:val="32"/>
          <w:szCs w:val="32"/>
        </w:rPr>
        <w:t>-202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 w:cs="黑体"/>
          <w:kern w:val="0"/>
          <w:sz w:val="32"/>
          <w:szCs w:val="32"/>
        </w:rPr>
        <w:t>学年度第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一</w:t>
      </w:r>
      <w:r>
        <w:rPr>
          <w:rFonts w:hint="eastAsia" w:ascii="黑体" w:hAnsi="黑体" w:eastAsia="黑体" w:cs="黑体"/>
          <w:kern w:val="0"/>
          <w:sz w:val="32"/>
          <w:szCs w:val="32"/>
        </w:rPr>
        <w:t>学期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托</w:t>
      </w:r>
      <w:r>
        <w:rPr>
          <w:rFonts w:hint="eastAsia" w:ascii="黑体" w:hAnsi="黑体" w:eastAsia="黑体" w:cs="黑体"/>
          <w:kern w:val="0"/>
          <w:sz w:val="32"/>
          <w:szCs w:val="32"/>
        </w:rPr>
        <w:t>（1）班安全工作计划</w:t>
      </w:r>
    </w:p>
    <w:p w14:paraId="32D960A4">
      <w:pPr>
        <w:spacing w:line="360" w:lineRule="auto"/>
        <w:jc w:val="center"/>
        <w:rPr>
          <w:rFonts w:hint="default" w:ascii="宋体" w:hAnsi="宋体" w:eastAsia="宋体" w:cs="黑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黑体"/>
          <w:kern w:val="0"/>
          <w:sz w:val="24"/>
          <w:szCs w:val="24"/>
        </w:rPr>
        <w:t>常州市新北区</w:t>
      </w:r>
      <w:r>
        <w:rPr>
          <w:rFonts w:hint="eastAsia" w:ascii="宋体" w:hAnsi="宋体" w:cs="黑体"/>
          <w:kern w:val="0"/>
          <w:sz w:val="24"/>
          <w:szCs w:val="24"/>
          <w:lang w:val="en-US" w:eastAsia="zh-CN"/>
        </w:rPr>
        <w:t>新港</w:t>
      </w:r>
      <w:r>
        <w:rPr>
          <w:rFonts w:hint="eastAsia" w:ascii="宋体" w:hAnsi="宋体" w:eastAsia="宋体" w:cs="黑体"/>
          <w:kern w:val="0"/>
          <w:sz w:val="24"/>
          <w:szCs w:val="24"/>
        </w:rPr>
        <w:t xml:space="preserve">幼儿园  </w:t>
      </w:r>
      <w:r>
        <w:rPr>
          <w:rFonts w:hint="eastAsia" w:ascii="宋体" w:hAnsi="宋体" w:cs="黑体"/>
          <w:kern w:val="0"/>
          <w:sz w:val="24"/>
          <w:szCs w:val="24"/>
          <w:lang w:val="en-US" w:eastAsia="zh-CN"/>
        </w:rPr>
        <w:t xml:space="preserve">封小燕 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丁辉</w:t>
      </w:r>
    </w:p>
    <w:p w14:paraId="09D92655">
      <w:pPr>
        <w:spacing w:line="360" w:lineRule="auto"/>
        <w:rPr>
          <w:rFonts w:hint="eastAsia" w:ascii="宋体" w:hAnsi="宋体" w:eastAsia="宋体" w:cs="黑体"/>
          <w:kern w:val="0"/>
          <w:sz w:val="24"/>
          <w:szCs w:val="24"/>
        </w:rPr>
      </w:pPr>
      <w:r>
        <w:rPr>
          <w:rFonts w:hint="eastAsia" w:ascii="宋体" w:hAnsi="宋体" w:eastAsia="宋体" w:cs="黑体"/>
          <w:kern w:val="0"/>
          <w:sz w:val="24"/>
          <w:szCs w:val="24"/>
        </w:rPr>
        <w:t>一、指导思想</w:t>
      </w:r>
    </w:p>
    <w:p w14:paraId="11BFCDFB">
      <w:pPr>
        <w:spacing w:line="360" w:lineRule="auto"/>
        <w:rPr>
          <w:rFonts w:hint="eastAsia" w:ascii="宋体" w:hAnsi="宋体" w:eastAsia="宋体" w:cs="黑体"/>
          <w:kern w:val="0"/>
          <w:sz w:val="24"/>
          <w:szCs w:val="24"/>
        </w:rPr>
      </w:pPr>
      <w:r>
        <w:rPr>
          <w:rFonts w:hint="eastAsia" w:ascii="宋体" w:hAnsi="宋体" w:eastAsia="宋体" w:cs="黑体"/>
          <w:kern w:val="0"/>
          <w:sz w:val="24"/>
          <w:szCs w:val="24"/>
        </w:rPr>
        <w:t xml:space="preserve">    根据“《幼儿园规程》第十六条幼儿园应建立房屋、设备、消防、交通等</w:t>
      </w:r>
    </w:p>
    <w:p w14:paraId="04CC7D9A">
      <w:pPr>
        <w:spacing w:line="360" w:lineRule="auto"/>
        <w:rPr>
          <w:rFonts w:hint="eastAsia" w:ascii="宋体" w:hAnsi="宋体" w:eastAsia="宋体" w:cs="黑体"/>
          <w:kern w:val="0"/>
          <w:sz w:val="24"/>
          <w:szCs w:val="24"/>
        </w:rPr>
      </w:pPr>
      <w:r>
        <w:rPr>
          <w:rFonts w:hint="eastAsia" w:ascii="宋体" w:hAnsi="宋体" w:eastAsia="宋体" w:cs="黑体"/>
          <w:kern w:val="0"/>
          <w:sz w:val="24"/>
          <w:szCs w:val="24"/>
        </w:rPr>
        <w:t>安全防护和检查制度;建立食品、药物等管理制度和</w:t>
      </w:r>
      <w:bookmarkStart w:id="0" w:name="_GoBack"/>
      <w:bookmarkEnd w:id="0"/>
      <w:r>
        <w:rPr>
          <w:rFonts w:hint="eastAsia" w:ascii="宋体" w:hAnsi="宋体" w:eastAsia="宋体" w:cs="黑体"/>
          <w:kern w:val="0"/>
          <w:sz w:val="24"/>
          <w:szCs w:val="24"/>
        </w:rPr>
        <w:t>幼儿接送制度，防止发生各</w:t>
      </w:r>
    </w:p>
    <w:p w14:paraId="01C90D49">
      <w:pPr>
        <w:spacing w:line="360" w:lineRule="auto"/>
        <w:rPr>
          <w:rFonts w:hint="eastAsia" w:ascii="宋体" w:hAnsi="宋体" w:eastAsia="宋体" w:cs="黑体"/>
          <w:kern w:val="0"/>
          <w:sz w:val="24"/>
          <w:szCs w:val="24"/>
        </w:rPr>
      </w:pPr>
      <w:r>
        <w:rPr>
          <w:rFonts w:hint="eastAsia" w:ascii="宋体" w:hAnsi="宋体" w:eastAsia="宋体" w:cs="黑体"/>
          <w:kern w:val="0"/>
          <w:sz w:val="24"/>
          <w:szCs w:val="24"/>
        </w:rPr>
        <w:t>种意外事故，托班安全工作计划。应加强对幼儿的安全教育。”为指导思想。</w:t>
      </w:r>
    </w:p>
    <w:p w14:paraId="50FEE2AC">
      <w:pPr>
        <w:spacing w:line="360" w:lineRule="auto"/>
        <w:rPr>
          <w:rFonts w:hint="eastAsia" w:ascii="宋体" w:hAnsi="宋体" w:eastAsia="宋体" w:cs="黑体"/>
          <w:kern w:val="0"/>
          <w:sz w:val="24"/>
          <w:szCs w:val="24"/>
        </w:rPr>
      </w:pPr>
      <w:r>
        <w:rPr>
          <w:rFonts w:hint="eastAsia" w:ascii="宋体" w:hAnsi="宋体" w:eastAsia="宋体" w:cs="黑体"/>
          <w:kern w:val="0"/>
          <w:sz w:val="24"/>
          <w:szCs w:val="24"/>
        </w:rPr>
        <w:t>二、工作目标</w:t>
      </w:r>
    </w:p>
    <w:p w14:paraId="73849FDA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</w:t>
      </w:r>
      <w:r>
        <w:rPr>
          <w:rFonts w:hint="eastAsia" w:ascii="宋体" w:hAnsi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.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首先坚持培养幼儿天天上幼儿园的的好习惯。</w:t>
      </w:r>
    </w:p>
    <w:p w14:paraId="7DCAB1F3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</w:t>
      </w:r>
      <w:r>
        <w:rPr>
          <w:rFonts w:hint="eastAsia" w:ascii="宋体" w:hAnsi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.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知道自己的物品所放位置，并能自觉摆放整齐。会做自己力所能及的事。</w:t>
      </w:r>
    </w:p>
    <w:p w14:paraId="377DC0A0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</w:t>
      </w:r>
      <w:r>
        <w:rPr>
          <w:rFonts w:hint="eastAsia" w:ascii="宋体" w:hAnsi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.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根据小班年龄特点以及教学活动所需，开展形式生动、有趣的主题活动，拓幼儿的知识面，提高幼儿各方面的能力。</w:t>
      </w:r>
    </w:p>
    <w:p w14:paraId="56A82817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</w:t>
      </w:r>
      <w:r>
        <w:rPr>
          <w:rFonts w:hint="eastAsia" w:ascii="宋体" w:hAnsi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.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抓好班级常规，增强幼儿集体意识。培养幼儿有简单的相互协作精神。</w:t>
      </w:r>
    </w:p>
    <w:p w14:paraId="7EBF5824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5</w:t>
      </w:r>
      <w:r>
        <w:rPr>
          <w:rFonts w:hint="eastAsia" w:ascii="宋体" w:hAnsi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.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督促、加强幼儿体育锻炼，增强幼儿体质，提高幼儿技能。</w:t>
      </w:r>
    </w:p>
    <w:p w14:paraId="00A35E5F">
      <w:pPr>
        <w:spacing w:line="360" w:lineRule="auto"/>
        <w:rPr>
          <w:rFonts w:hint="eastAsia" w:ascii="宋体" w:hAnsi="宋体" w:eastAsia="宋体" w:cs="黑体"/>
          <w:kern w:val="0"/>
          <w:sz w:val="24"/>
          <w:szCs w:val="24"/>
        </w:rPr>
      </w:pPr>
      <w:r>
        <w:rPr>
          <w:rFonts w:hint="eastAsia" w:ascii="宋体" w:hAnsi="宋体" w:eastAsia="宋体" w:cs="黑体"/>
          <w:kern w:val="0"/>
          <w:sz w:val="24"/>
          <w:szCs w:val="24"/>
        </w:rPr>
        <w:t>三、具体工作措施</w:t>
      </w:r>
    </w:p>
    <w:p w14:paraId="1D9A2392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托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班幼儿生活自理能力相对薄弱，这就要求我们老师更应在生活中无微不至的进行照顾。间时也不对幼儿事事包办，进行能力上的培养。本学期重点培养幼儿有穿脱罩衫、外裤的能力。为养成幼儿良好的生活、卫生习惯。开学初，对幼儿进行基本的常规培养，意在使他们有良好的生活、卫生习惯，为今后的活动开展打好良好的基础。</w:t>
      </w:r>
    </w:p>
    <w:p w14:paraId="6719BF1C"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培养幼儿在活动后能自觉整理自己的玩具。</w:t>
      </w:r>
    </w:p>
    <w:p w14:paraId="7B66FA36"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养成良好的常规。同时，在平时教学中，渗透德育教育，利用教学活动、晨谈及平时的言行教育培养幼儿做一个有礼貌、懂得关心别人的人。</w:t>
      </w:r>
    </w:p>
    <w:p w14:paraId="2EE82D97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3.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引导幼儿养成良好的卫生习惯，能主动在饭前便后和手脏时洗手。</w:t>
      </w:r>
    </w:p>
    <w:p w14:paraId="63C40EA8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4.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能愉快进餐，正确使用小勺，不挑食，不剩饭菜，保持桌、地、碗三干净。</w:t>
      </w:r>
    </w:p>
    <w:p w14:paraId="0A3B7870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5.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安静就寝，睡姿正确，逐步学会将脱下的衣物叠放整齐，放在指定位置。</w:t>
      </w:r>
    </w:p>
    <w:p w14:paraId="5A1C0156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6.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学会把自己使用后的玩具、图书和其他物品放回指定位置。</w:t>
      </w:r>
    </w:p>
    <w:p w14:paraId="78001451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7.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能吃各种食物，养成主动喝水的习惯。</w:t>
      </w:r>
    </w:p>
    <w:p w14:paraId="13864163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8.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初步学习会根据天气冷热变化增减衣服，出了汗会用毛巾擦干。</w:t>
      </w:r>
    </w:p>
    <w:p w14:paraId="5732B01F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9.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对体弱幼儿多给予关注，对他们多提醒、多触摸、多询问，间时也请家长配合，加强孩子的体能锻炼，使孩子在幼儿园健健康康每一天。</w:t>
      </w:r>
    </w:p>
    <w:p w14:paraId="124887AD">
      <w:pPr>
        <w:spacing w:line="360" w:lineRule="auto"/>
        <w:rPr>
          <w:rFonts w:ascii="宋体" w:hAnsi="宋体" w:eastAsia="宋体" w:cs="黑体"/>
          <w:kern w:val="0"/>
          <w:sz w:val="24"/>
          <w:szCs w:val="24"/>
        </w:rPr>
      </w:pPr>
      <w:r>
        <w:rPr>
          <w:rFonts w:hint="eastAsia" w:ascii="宋体" w:hAnsi="宋体" w:eastAsia="宋体" w:cs="黑体"/>
          <w:kern w:val="0"/>
          <w:sz w:val="24"/>
          <w:szCs w:val="24"/>
        </w:rPr>
        <w:t>四、</w:t>
      </w:r>
      <w:r>
        <w:rPr>
          <w:rFonts w:hint="eastAsia" w:ascii="宋体" w:hAnsi="宋体" w:eastAsia="宋体" w:cs="黑体"/>
          <w:kern w:val="0"/>
          <w:sz w:val="24"/>
          <w:szCs w:val="24"/>
          <w:lang w:eastAsia="zh-CN"/>
        </w:rPr>
        <w:t>每月主题及</w:t>
      </w:r>
      <w:r>
        <w:rPr>
          <w:rFonts w:hint="eastAsia" w:ascii="宋体" w:hAnsi="宋体" w:eastAsia="宋体" w:cs="黑体"/>
          <w:kern w:val="0"/>
          <w:sz w:val="24"/>
          <w:szCs w:val="24"/>
        </w:rPr>
        <w:t>课程</w:t>
      </w:r>
      <w:r>
        <w:rPr>
          <w:rFonts w:hint="eastAsia" w:ascii="宋体" w:hAnsi="宋体" w:eastAsia="宋体" w:cs="黑体"/>
          <w:kern w:val="0"/>
          <w:sz w:val="24"/>
          <w:szCs w:val="24"/>
          <w:lang w:eastAsia="zh-CN"/>
        </w:rPr>
        <w:t>活动</w:t>
      </w:r>
      <w:r>
        <w:rPr>
          <w:rFonts w:hint="eastAsia" w:ascii="宋体" w:hAnsi="宋体" w:eastAsia="宋体" w:cs="黑体"/>
          <w:kern w:val="0"/>
          <w:sz w:val="24"/>
          <w:szCs w:val="24"/>
        </w:rPr>
        <w:t>安排</w:t>
      </w:r>
    </w:p>
    <w:tbl>
      <w:tblPr>
        <w:tblStyle w:val="11"/>
        <w:tblpPr w:leftFromText="180" w:rightFromText="180" w:vertAnchor="text" w:horzAnchor="page" w:tblpX="2047" w:tblpY="87"/>
        <w:tblOverlap w:val="never"/>
        <w:tblW w:w="37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0"/>
        <w:gridCol w:w="7"/>
        <w:gridCol w:w="1977"/>
        <w:gridCol w:w="7"/>
      </w:tblGrid>
      <w:tr w14:paraId="682D3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747" w:type="dxa"/>
            <w:gridSpan w:val="2"/>
          </w:tcPr>
          <w:p w14:paraId="24CFF919">
            <w:pPr>
              <w:pStyle w:val="9"/>
              <w:spacing w:beforeLines="50" w:beforeAutospacing="0" w:afterLines="5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  <w:szCs w:val="24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4"/>
                <w:lang w:eastAsia="zh-CN"/>
              </w:rPr>
              <w:t>月份</w:t>
            </w:r>
          </w:p>
        </w:tc>
        <w:tc>
          <w:tcPr>
            <w:tcW w:w="1984" w:type="dxa"/>
            <w:gridSpan w:val="2"/>
          </w:tcPr>
          <w:p w14:paraId="1B18B593">
            <w:pPr>
              <w:pStyle w:val="9"/>
              <w:spacing w:beforeLines="50" w:beforeAutospacing="0" w:afterLines="5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  <w:szCs w:val="24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4"/>
                <w:lang w:eastAsia="zh-CN"/>
              </w:rPr>
              <w:t>课程活动</w:t>
            </w:r>
          </w:p>
        </w:tc>
      </w:tr>
      <w:tr w14:paraId="2620D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1747" w:type="dxa"/>
            <w:gridSpan w:val="2"/>
            <w:vAlign w:val="center"/>
          </w:tcPr>
          <w:p w14:paraId="4E160526">
            <w:pPr>
              <w:pStyle w:val="9"/>
              <w:spacing w:beforeLines="50" w:beforeAutospacing="0" w:afterLines="5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4"/>
                <w:lang w:val="en-US" w:eastAsia="zh-CN"/>
              </w:rPr>
              <w:t>9</w:t>
            </w:r>
          </w:p>
        </w:tc>
        <w:tc>
          <w:tcPr>
            <w:tcW w:w="1984" w:type="dxa"/>
            <w:gridSpan w:val="2"/>
            <w:vAlign w:val="center"/>
          </w:tcPr>
          <w:p w14:paraId="1CE968CA">
            <w:pPr>
              <w:spacing w:line="360" w:lineRule="auto"/>
              <w:jc w:val="center"/>
              <w:rPr>
                <w:rFonts w:hint="default" w:asciiTheme="minorEastAsia" w:hAnsiTheme="minorEastAsia" w:cs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  <w:lang w:val="en-US" w:eastAsia="zh-CN"/>
              </w:rPr>
              <w:t>入园安全第一课</w:t>
            </w:r>
          </w:p>
          <w:p w14:paraId="7BED92AD">
            <w:pPr>
              <w:spacing w:line="360" w:lineRule="auto"/>
              <w:jc w:val="center"/>
              <w:rPr>
                <w:rFonts w:hint="default" w:asciiTheme="minorEastAsia" w:hAnsiTheme="minorEastAsia" w:cs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  <w:lang w:val="en-US" w:eastAsia="zh-CN"/>
              </w:rPr>
              <w:t>教室里不乱跑</w:t>
            </w:r>
          </w:p>
        </w:tc>
      </w:tr>
      <w:tr w14:paraId="63E72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522" w:hRule="atLeast"/>
        </w:trPr>
        <w:tc>
          <w:tcPr>
            <w:tcW w:w="1740" w:type="dxa"/>
            <w:vAlign w:val="center"/>
          </w:tcPr>
          <w:p w14:paraId="07D972A5">
            <w:pPr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984" w:type="dxa"/>
            <w:gridSpan w:val="2"/>
            <w:vAlign w:val="center"/>
          </w:tcPr>
          <w:p w14:paraId="70820A07">
            <w:pPr>
              <w:spacing w:line="360" w:lineRule="auto"/>
              <w:jc w:val="center"/>
              <w:rPr>
                <w:rFonts w:hint="eastAsia" w:asciiTheme="minorEastAsia" w:hAnsiTheme="minorEastAsia" w:cs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  <w:lang w:val="en-US" w:eastAsia="zh-CN"/>
              </w:rPr>
              <w:t>食品安全</w:t>
            </w:r>
          </w:p>
          <w:p w14:paraId="2C735C45">
            <w:pPr>
              <w:spacing w:line="360" w:lineRule="auto"/>
              <w:jc w:val="center"/>
              <w:rPr>
                <w:rFonts w:hint="default" w:asciiTheme="minorEastAsia" w:hAnsiTheme="minorEastAsia" w:cs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  <w:lang w:val="en-US" w:eastAsia="zh-CN"/>
              </w:rPr>
              <w:t>我会正确饮水</w:t>
            </w:r>
          </w:p>
        </w:tc>
      </w:tr>
      <w:tr w14:paraId="4BB11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544" w:hRule="atLeast"/>
        </w:trPr>
        <w:tc>
          <w:tcPr>
            <w:tcW w:w="1740" w:type="dxa"/>
            <w:vAlign w:val="center"/>
          </w:tcPr>
          <w:p w14:paraId="3BFEE9F0">
            <w:pPr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984" w:type="dxa"/>
            <w:gridSpan w:val="2"/>
            <w:vAlign w:val="center"/>
          </w:tcPr>
          <w:p w14:paraId="74462D0F">
            <w:pPr>
              <w:spacing w:line="360" w:lineRule="auto"/>
              <w:jc w:val="center"/>
              <w:rPr>
                <w:rFonts w:hint="eastAsia" w:asciiTheme="minorEastAsia" w:hAnsiTheme="minorEastAsia" w:cs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  <w:lang w:val="en-US" w:eastAsia="zh-CN"/>
              </w:rPr>
              <w:t>着火了怎么办</w:t>
            </w:r>
          </w:p>
          <w:p w14:paraId="2092A703">
            <w:pPr>
              <w:spacing w:line="360" w:lineRule="auto"/>
              <w:jc w:val="center"/>
              <w:rPr>
                <w:rFonts w:hint="default" w:asciiTheme="minorEastAsia" w:hAnsiTheme="minorEastAsia" w:cs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  <w:lang w:val="en-US" w:eastAsia="zh-CN"/>
              </w:rPr>
              <w:t>消防安全我知道</w:t>
            </w:r>
          </w:p>
        </w:tc>
      </w:tr>
      <w:tr w14:paraId="06A96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552" w:hRule="atLeast"/>
        </w:trPr>
        <w:tc>
          <w:tcPr>
            <w:tcW w:w="1740" w:type="dxa"/>
            <w:vAlign w:val="center"/>
          </w:tcPr>
          <w:p w14:paraId="27799129">
            <w:pPr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984" w:type="dxa"/>
            <w:gridSpan w:val="2"/>
            <w:vAlign w:val="center"/>
          </w:tcPr>
          <w:p w14:paraId="7BD21D11">
            <w:pPr>
              <w:spacing w:line="360" w:lineRule="auto"/>
              <w:jc w:val="center"/>
              <w:rPr>
                <w:rFonts w:hint="eastAsia" w:asciiTheme="minorEastAsia" w:hAnsiTheme="minorEastAsia" w:cs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  <w:lang w:val="en-US" w:eastAsia="zh-CN"/>
              </w:rPr>
              <w:t>交通标志有哪些</w:t>
            </w:r>
          </w:p>
          <w:p w14:paraId="17F1F254">
            <w:pPr>
              <w:spacing w:line="360" w:lineRule="auto"/>
              <w:jc w:val="center"/>
              <w:rPr>
                <w:rFonts w:hint="default" w:asciiTheme="minorEastAsia" w:hAnsiTheme="minorEastAsia" w:cs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  <w:lang w:val="en-US" w:eastAsia="zh-CN"/>
              </w:rPr>
              <w:t>我会过马路</w:t>
            </w:r>
          </w:p>
        </w:tc>
      </w:tr>
      <w:tr w14:paraId="42039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552" w:hRule="atLeast"/>
        </w:trPr>
        <w:tc>
          <w:tcPr>
            <w:tcW w:w="1740" w:type="dxa"/>
            <w:vAlign w:val="center"/>
          </w:tcPr>
          <w:p w14:paraId="0147B0BA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984" w:type="dxa"/>
            <w:gridSpan w:val="2"/>
            <w:vAlign w:val="center"/>
          </w:tcPr>
          <w:p w14:paraId="6CDD8C44">
            <w:pPr>
              <w:spacing w:line="360" w:lineRule="auto"/>
              <w:jc w:val="center"/>
              <w:rPr>
                <w:rFonts w:hint="eastAsia" w:asciiTheme="minorEastAsia" w:hAnsiTheme="minorEastAsia" w:cs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  <w:lang w:val="en-US" w:eastAsia="zh-CN"/>
              </w:rPr>
              <w:t>小心夹手</w:t>
            </w:r>
          </w:p>
          <w:p w14:paraId="561C2E1A">
            <w:pPr>
              <w:spacing w:line="360" w:lineRule="auto"/>
              <w:jc w:val="center"/>
              <w:rPr>
                <w:rFonts w:hint="default" w:asciiTheme="minorEastAsia" w:hAnsiTheme="minorEastAsia" w:cs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  <w:lang w:val="en-US" w:eastAsia="zh-CN"/>
              </w:rPr>
              <w:t>防溺水安全</w:t>
            </w:r>
          </w:p>
        </w:tc>
      </w:tr>
    </w:tbl>
    <w:p w14:paraId="4E5B51BF">
      <w:pPr>
        <w:spacing w:line="360" w:lineRule="auto"/>
        <w:rPr>
          <w:rFonts w:asciiTheme="minorEastAsia" w:hAnsiTheme="minorEastAsia" w:cstheme="minorEastAsia"/>
          <w:bCs/>
          <w:sz w:val="24"/>
          <w:szCs w:val="24"/>
        </w:rPr>
      </w:pPr>
    </w:p>
    <w:p w14:paraId="234456C9">
      <w:pPr>
        <w:spacing w:line="360" w:lineRule="auto"/>
        <w:rPr>
          <w:rFonts w:asciiTheme="minorEastAsia" w:hAnsiTheme="minorEastAsia" w:cstheme="minorEastAsia"/>
          <w:bCs/>
          <w:sz w:val="24"/>
          <w:szCs w:val="24"/>
        </w:rPr>
      </w:pPr>
    </w:p>
    <w:p w14:paraId="044FDE3E">
      <w:pPr>
        <w:spacing w:line="360" w:lineRule="auto"/>
        <w:rPr>
          <w:rFonts w:asciiTheme="minorEastAsia" w:hAnsiTheme="minorEastAsia" w:cstheme="minorEastAsia"/>
          <w:bCs/>
          <w:sz w:val="24"/>
          <w:szCs w:val="24"/>
        </w:rPr>
      </w:pPr>
    </w:p>
    <w:p w14:paraId="4E38CE42">
      <w:pPr>
        <w:spacing w:line="360" w:lineRule="auto"/>
        <w:rPr>
          <w:rFonts w:asciiTheme="minorEastAsia" w:hAnsiTheme="minorEastAsia" w:cstheme="minorEastAsia"/>
          <w:b/>
          <w:bCs/>
          <w:sz w:val="24"/>
          <w:szCs w:val="24"/>
        </w:rPr>
      </w:pPr>
    </w:p>
    <w:p w14:paraId="63EDC72E"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/>
          <w:sz w:val="24"/>
          <w:szCs w:val="24"/>
        </w:rPr>
        <w:tab/>
      </w:r>
      <w:r>
        <w:rPr>
          <w:rFonts w:asciiTheme="minorEastAsia" w:hAnsiTheme="minorEastAsia" w:cstheme="minorEastAsia"/>
          <w:sz w:val="24"/>
          <w:szCs w:val="24"/>
        </w:rPr>
        <w:tab/>
      </w:r>
    </w:p>
    <w:p w14:paraId="54BA1CF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                                                         </w:t>
      </w:r>
    </w:p>
    <w:p w14:paraId="1F3C8DB9">
      <w:pPr>
        <w:spacing w:line="360" w:lineRule="auto"/>
      </w:pPr>
    </w:p>
    <w:p w14:paraId="479076FE">
      <w:pPr>
        <w:spacing w:line="360" w:lineRule="auto"/>
      </w:pPr>
    </w:p>
    <w:p w14:paraId="213B6DE7">
      <w:pPr>
        <w:spacing w:line="360" w:lineRule="auto"/>
      </w:pPr>
    </w:p>
    <w:p w14:paraId="7F64B6CC">
      <w:pPr>
        <w:spacing w:line="360" w:lineRule="auto"/>
      </w:pPr>
    </w:p>
    <w:p w14:paraId="74D67070">
      <w:pPr>
        <w:spacing w:line="360" w:lineRule="auto"/>
      </w:pPr>
    </w:p>
    <w:p w14:paraId="55360326">
      <w:pPr>
        <w:spacing w:line="360" w:lineRule="auto"/>
      </w:pPr>
    </w:p>
    <w:p w14:paraId="4608EE3E">
      <w:pPr>
        <w:spacing w:line="360" w:lineRule="auto"/>
      </w:pPr>
    </w:p>
    <w:p w14:paraId="69C94D64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1F4AEB31">
      <w:pPr>
        <w:spacing w:line="360" w:lineRule="auto"/>
        <w:jc w:val="right"/>
      </w:pPr>
      <w:r>
        <w:rPr>
          <w:rFonts w:hint="eastAsia" w:asciiTheme="minorEastAsia" w:hAnsiTheme="minorEastAsia"/>
          <w:sz w:val="24"/>
          <w:szCs w:val="24"/>
        </w:rPr>
        <w:t xml:space="preserve">                                         </w:t>
      </w:r>
    </w:p>
    <w:p w14:paraId="02CCEE6F">
      <w:pPr>
        <w:spacing w:line="360" w:lineRule="auto"/>
        <w:rPr>
          <w:szCs w:val="24"/>
        </w:rPr>
      </w:pPr>
    </w:p>
    <w:p w14:paraId="4E0C19FA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FD0A1A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FCCC8B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0F6396C9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0DB185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5ADFA4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3B92375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3F88FE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80AF39"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147061"/>
    <w:multiLevelType w:val="singleLevel"/>
    <w:tmpl w:val="5D14706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JiOWMwMzkzNTE0NjlmNTgzNDBhNWYwMTI2YmZhYT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2D56BEB"/>
    <w:rsid w:val="093B5E68"/>
    <w:rsid w:val="0C600777"/>
    <w:rsid w:val="0E9706D8"/>
    <w:rsid w:val="0F1F065F"/>
    <w:rsid w:val="10157499"/>
    <w:rsid w:val="1468189D"/>
    <w:rsid w:val="17EE3B2D"/>
    <w:rsid w:val="191224D5"/>
    <w:rsid w:val="1E2B1778"/>
    <w:rsid w:val="20CA0A06"/>
    <w:rsid w:val="211E4FC6"/>
    <w:rsid w:val="21E51653"/>
    <w:rsid w:val="22B33EC7"/>
    <w:rsid w:val="243318B8"/>
    <w:rsid w:val="286E0F8B"/>
    <w:rsid w:val="33975032"/>
    <w:rsid w:val="34CB2B22"/>
    <w:rsid w:val="3F584DD8"/>
    <w:rsid w:val="42FE4F4C"/>
    <w:rsid w:val="44DA6D2A"/>
    <w:rsid w:val="49DF0BF6"/>
    <w:rsid w:val="4ECC4C2F"/>
    <w:rsid w:val="518E5D73"/>
    <w:rsid w:val="565D7CE5"/>
    <w:rsid w:val="587A4A51"/>
    <w:rsid w:val="5A3520E5"/>
    <w:rsid w:val="5CCA5D9F"/>
    <w:rsid w:val="647C748C"/>
    <w:rsid w:val="66F9092D"/>
    <w:rsid w:val="6DCB6DC0"/>
    <w:rsid w:val="715C692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860</Words>
  <Characters>883</Characters>
  <Lines>1</Lines>
  <Paragraphs>1</Paragraphs>
  <TotalTime>0</TotalTime>
  <ScaleCrop>false</ScaleCrop>
  <LinksUpToDate>false</LinksUpToDate>
  <CharactersWithSpaces>993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Miss.Feng の杂货小铺</cp:lastModifiedBy>
  <cp:lastPrinted>2021-03-29T06:14:00Z</cp:lastPrinted>
  <dcterms:modified xsi:type="dcterms:W3CDTF">2024-08-25T06:02:31Z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KSORubyTemplateID" linkTarget="0">
    <vt:lpwstr>6</vt:lpwstr>
  </property>
  <property fmtid="{D5CDD505-2E9C-101B-9397-08002B2CF9AE}" pid="4" name="ICV">
    <vt:lpwstr>FA5048C190F14F76B133934573FF4825_13</vt:lpwstr>
  </property>
</Properties>
</file>