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E6F31">
      <w:pPr>
        <w:jc w:val="center"/>
        <w:rPr>
          <w:rFonts w:ascii="黑体" w:hAnsi="黑体" w:eastAsia="黑体"/>
          <w:sz w:val="32"/>
          <w:szCs w:val="32"/>
        </w:rPr>
      </w:pPr>
      <w:r>
        <w:rPr>
          <w:rFonts w:hint="eastAsia" w:ascii="黑体" w:hAnsi="黑体" w:eastAsia="黑体"/>
          <w:sz w:val="32"/>
          <w:szCs w:val="32"/>
        </w:rPr>
        <w:t xml:space="preserve">   新港幼儿园安全教育活动备课表</w:t>
      </w:r>
    </w:p>
    <w:tbl>
      <w:tblPr>
        <w:tblStyle w:val="10"/>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1"/>
        <w:gridCol w:w="1845"/>
        <w:gridCol w:w="832"/>
        <w:gridCol w:w="1526"/>
        <w:gridCol w:w="970"/>
        <w:gridCol w:w="2214"/>
      </w:tblGrid>
      <w:tr w14:paraId="489D1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311" w:type="dxa"/>
            <w:vAlign w:val="center"/>
          </w:tcPr>
          <w:p w14:paraId="50C9C64B">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677" w:type="dxa"/>
            <w:gridSpan w:val="2"/>
            <w:vAlign w:val="center"/>
          </w:tcPr>
          <w:p w14:paraId="11D73949">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食品安全</w:t>
            </w:r>
          </w:p>
        </w:tc>
        <w:tc>
          <w:tcPr>
            <w:tcW w:w="1526" w:type="dxa"/>
            <w:vAlign w:val="center"/>
          </w:tcPr>
          <w:p w14:paraId="705A257C">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184" w:type="dxa"/>
            <w:gridSpan w:val="2"/>
            <w:vAlign w:val="center"/>
          </w:tcPr>
          <w:p w14:paraId="6800F021">
            <w:pPr>
              <w:spacing w:line="288"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安全：吃安全健康的食品</w:t>
            </w:r>
          </w:p>
        </w:tc>
      </w:tr>
      <w:tr w14:paraId="3B06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311" w:type="dxa"/>
            <w:vAlign w:val="center"/>
          </w:tcPr>
          <w:p w14:paraId="137E6903">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45" w:type="dxa"/>
            <w:vAlign w:val="center"/>
          </w:tcPr>
          <w:p w14:paraId="39FF23B7">
            <w:pPr>
              <w:spacing w:line="288" w:lineRule="auto"/>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王姣</w:t>
            </w:r>
          </w:p>
        </w:tc>
        <w:tc>
          <w:tcPr>
            <w:tcW w:w="832" w:type="dxa"/>
            <w:vAlign w:val="center"/>
          </w:tcPr>
          <w:p w14:paraId="042B7440">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26" w:type="dxa"/>
            <w:vAlign w:val="center"/>
          </w:tcPr>
          <w:p w14:paraId="66F1447A">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乐乐</w:t>
            </w:r>
            <w:r>
              <w:rPr>
                <w:rFonts w:hint="eastAsia" w:asciiTheme="majorEastAsia" w:hAnsiTheme="majorEastAsia" w:eastAsiaTheme="majorEastAsia"/>
                <w:b/>
                <w:sz w:val="24"/>
                <w:szCs w:val="24"/>
                <w:lang w:val="en-US" w:eastAsia="zh-CN"/>
              </w:rPr>
              <w:t>1</w:t>
            </w:r>
            <w:r>
              <w:rPr>
                <w:rFonts w:hint="eastAsia" w:asciiTheme="majorEastAsia" w:hAnsiTheme="majorEastAsia" w:eastAsiaTheme="majorEastAsia"/>
                <w:b/>
                <w:sz w:val="24"/>
                <w:szCs w:val="24"/>
              </w:rPr>
              <w:t>班</w:t>
            </w:r>
          </w:p>
        </w:tc>
        <w:tc>
          <w:tcPr>
            <w:tcW w:w="970" w:type="dxa"/>
            <w:vAlign w:val="center"/>
          </w:tcPr>
          <w:p w14:paraId="3C52584D">
            <w:pPr>
              <w:spacing w:line="288" w:lineRule="auto"/>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14" w:type="dxa"/>
            <w:vAlign w:val="center"/>
          </w:tcPr>
          <w:p w14:paraId="596DBABD">
            <w:pPr>
              <w:spacing w:line="288" w:lineRule="auto"/>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20241025</w:t>
            </w:r>
          </w:p>
        </w:tc>
      </w:tr>
      <w:tr w14:paraId="339B8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8698" w:type="dxa"/>
            <w:gridSpan w:val="6"/>
            <w:vAlign w:val="center"/>
          </w:tcPr>
          <w:p w14:paraId="4BE5A393">
            <w:pPr>
              <w:spacing w:line="288" w:lineRule="auto"/>
              <w:jc w:val="center"/>
              <w:rPr>
                <w:rFonts w:asciiTheme="minorEastAsia" w:hAnsiTheme="minorEastAsia"/>
                <w:b/>
                <w:sz w:val="24"/>
                <w:szCs w:val="24"/>
              </w:rPr>
            </w:pPr>
            <w:r>
              <w:rPr>
                <w:rFonts w:hint="eastAsia" w:asciiTheme="minorEastAsia" w:hAnsiTheme="minorEastAsia"/>
                <w:b/>
                <w:sz w:val="24"/>
                <w:szCs w:val="24"/>
              </w:rPr>
              <w:t>活 动 预 设</w:t>
            </w:r>
          </w:p>
        </w:tc>
      </w:tr>
      <w:tr w14:paraId="14431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4" w:hRule="atLeast"/>
        </w:trPr>
        <w:tc>
          <w:tcPr>
            <w:tcW w:w="8698" w:type="dxa"/>
            <w:gridSpan w:val="6"/>
          </w:tcPr>
          <w:p w14:paraId="210D8C98">
            <w:pPr>
              <w:numPr>
                <w:ilvl w:val="0"/>
                <w:numId w:val="1"/>
              </w:numPr>
              <w:spacing w:line="288" w:lineRule="auto"/>
              <w:ind w:firstLine="482" w:firstLineChars="200"/>
              <w:rPr>
                <w:rFonts w:hint="eastAsia" w:asciiTheme="minorEastAsia" w:hAnsiTheme="minorEastAsia"/>
                <w:b/>
                <w:sz w:val="24"/>
                <w:szCs w:val="24"/>
              </w:rPr>
            </w:pPr>
            <w:r>
              <w:rPr>
                <w:rFonts w:hint="eastAsia" w:asciiTheme="minorEastAsia" w:hAnsiTheme="minorEastAsia"/>
                <w:b/>
                <w:sz w:val="24"/>
                <w:szCs w:val="24"/>
              </w:rPr>
              <w:t>活动目标：</w:t>
            </w:r>
          </w:p>
          <w:p w14:paraId="7FFC6FB5">
            <w:pPr>
              <w:spacing w:line="288" w:lineRule="auto"/>
              <w:ind w:left="482"/>
              <w:rPr>
                <w:rFonts w:hint="eastAsia" w:asciiTheme="minorEastAsia" w:hAnsiTheme="minorEastAsia"/>
                <w:sz w:val="24"/>
                <w:szCs w:val="24"/>
              </w:rPr>
            </w:pPr>
            <w:r>
              <w:rPr>
                <w:rFonts w:hint="eastAsia" w:asciiTheme="minorEastAsia" w:hAnsiTheme="minorEastAsia"/>
                <w:sz w:val="24"/>
                <w:szCs w:val="24"/>
              </w:rPr>
              <w:t>1</w:t>
            </w:r>
            <w:r>
              <w:rPr>
                <w:rFonts w:hint="eastAsia" w:asciiTheme="minorEastAsia" w:hAnsiTheme="minorEastAsia"/>
                <w:sz w:val="24"/>
                <w:szCs w:val="24"/>
                <w:lang w:eastAsia="zh-CN"/>
              </w:rPr>
              <w:t>.</w:t>
            </w:r>
            <w:bookmarkStart w:id="0" w:name="_GoBack"/>
            <w:bookmarkEnd w:id="0"/>
            <w:r>
              <w:rPr>
                <w:rFonts w:hint="eastAsia" w:asciiTheme="minorEastAsia" w:hAnsiTheme="minorEastAsia"/>
                <w:sz w:val="24"/>
                <w:szCs w:val="24"/>
              </w:rPr>
              <w:t>知道识别食品包装上的生产日期以及安全标志。</w:t>
            </w:r>
          </w:p>
          <w:p w14:paraId="434B013F">
            <w:pPr>
              <w:spacing w:line="288" w:lineRule="auto"/>
              <w:ind w:left="482"/>
              <w:rPr>
                <w:rFonts w:asciiTheme="minorEastAsia" w:hAnsiTheme="minorEastAsia"/>
                <w:sz w:val="24"/>
                <w:szCs w:val="24"/>
              </w:rPr>
            </w:pPr>
            <w:r>
              <w:rPr>
                <w:rFonts w:hint="eastAsia" w:asciiTheme="minorEastAsia" w:hAnsiTheme="minorEastAsia"/>
                <w:sz w:val="24"/>
                <w:szCs w:val="24"/>
              </w:rPr>
              <w:t>2.能区分哪些食品是安全的，哪些食品存在安全隐患。</w:t>
            </w:r>
          </w:p>
          <w:p w14:paraId="2802D249">
            <w:pPr>
              <w:spacing w:line="288" w:lineRule="auto"/>
              <w:ind w:firstLine="482" w:firstLineChars="200"/>
              <w:jc w:val="left"/>
              <w:rPr>
                <w:rFonts w:hint="eastAsia" w:asciiTheme="majorEastAsia" w:hAnsiTheme="majorEastAsia" w:eastAsiaTheme="majorEastAsia" w:cstheme="majorEastAsia"/>
                <w:sz w:val="24"/>
              </w:rPr>
            </w:pPr>
            <w:r>
              <w:rPr>
                <w:rFonts w:hint="eastAsia" w:asciiTheme="minorEastAsia" w:hAnsiTheme="minorEastAsia"/>
                <w:b/>
                <w:sz w:val="24"/>
                <w:szCs w:val="24"/>
              </w:rPr>
              <w:t>二、</w:t>
            </w:r>
            <w:r>
              <w:rPr>
                <w:rFonts w:hint="eastAsia" w:asciiTheme="majorEastAsia" w:hAnsiTheme="majorEastAsia" w:eastAsiaTheme="majorEastAsia" w:cstheme="majorEastAsia"/>
                <w:b/>
                <w:bCs/>
                <w:sz w:val="24"/>
              </w:rPr>
              <w:t>活动准备</w:t>
            </w:r>
            <w:r>
              <w:rPr>
                <w:rFonts w:hint="eastAsia" w:asciiTheme="majorEastAsia" w:hAnsiTheme="majorEastAsia" w:eastAsiaTheme="majorEastAsia" w:cstheme="majorEastAsia"/>
                <w:sz w:val="24"/>
              </w:rPr>
              <w:t>：</w:t>
            </w:r>
          </w:p>
          <w:p w14:paraId="23D3559D">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lang w:val="en-US" w:eastAsia="zh-CN"/>
              </w:rPr>
              <w:t>1.</w:t>
            </w:r>
            <w:r>
              <w:rPr>
                <w:rFonts w:hint="eastAsia" w:asciiTheme="majorEastAsia" w:hAnsiTheme="majorEastAsia" w:eastAsiaTheme="majorEastAsia" w:cstheme="majorEastAsia"/>
                <w:sz w:val="24"/>
              </w:rPr>
              <w:t>教学课件《吃健康的食品》</w:t>
            </w:r>
          </w:p>
          <w:p w14:paraId="1C0222D6">
            <w:pPr>
              <w:spacing w:line="288" w:lineRule="auto"/>
              <w:ind w:firstLine="480" w:firstLineChars="200"/>
              <w:jc w:val="lef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2.图片若干(健康食品- -蔬菜、水果、坚果；垃圾食品- -油炸食品，罐头类食品，腌制食品，加工的肉类食品，肥肉和动物内脏类食物，奶油制品，方便面，烧烤类食品，冷冻甜点，果脯、话梅和蜜饯类食物；过期食品- -霉变及变质的食品)。</w:t>
            </w:r>
          </w:p>
          <w:p w14:paraId="464C7B3B">
            <w:pPr>
              <w:spacing w:line="288" w:lineRule="auto"/>
              <w:ind w:firstLine="482" w:firstLineChars="200"/>
              <w:jc w:val="left"/>
              <w:rPr>
                <w:rFonts w:asciiTheme="majorEastAsia" w:hAnsiTheme="majorEastAsia" w:eastAsiaTheme="majorEastAsia" w:cstheme="majorEastAsia"/>
                <w:sz w:val="24"/>
              </w:rPr>
            </w:pPr>
            <w:r>
              <w:rPr>
                <w:rFonts w:hint="eastAsia" w:asciiTheme="majorEastAsia" w:hAnsiTheme="majorEastAsia" w:eastAsiaTheme="majorEastAsia" w:cstheme="majorEastAsia"/>
                <w:b/>
                <w:bCs/>
                <w:sz w:val="24"/>
              </w:rPr>
              <w:t>三、</w:t>
            </w:r>
            <w:r>
              <w:rPr>
                <w:rFonts w:asciiTheme="majorEastAsia" w:hAnsiTheme="majorEastAsia" w:eastAsiaTheme="majorEastAsia" w:cstheme="majorEastAsia"/>
                <w:b/>
                <w:bCs/>
                <w:sz w:val="24"/>
              </w:rPr>
              <w:t>活动过程：</w:t>
            </w:r>
          </w:p>
          <w:p w14:paraId="7BEB3319">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（一）谈话导入</w:t>
            </w:r>
          </w:p>
          <w:p w14:paraId="11FA85DF">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1.小朋友平时最喜欢吃什么东西?</w:t>
            </w:r>
          </w:p>
          <w:p w14:paraId="156A18BE">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幼儿自由回答(教师点击课件——出示食物的图片) </w:t>
            </w:r>
          </w:p>
          <w:p w14:paraId="05124FA5">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2.引导幼儿小结：你们喜欢吃的东西真是各式各样，但是有的食品吃了是有益健康的，而有的食品吃了则是对我们的身体有害处的……</w:t>
            </w:r>
          </w:p>
          <w:p w14:paraId="65D91CDB">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3.认识食物</w:t>
            </w:r>
          </w:p>
          <w:p w14:paraId="32C3B143">
            <w:pPr>
              <w:spacing w:line="288" w:lineRule="auto"/>
              <w:ind w:firstLine="600" w:firstLineChars="25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（1）小朋友我们就一起来了解了解那些食物是健康的，那些食物健康？</w:t>
            </w:r>
          </w:p>
          <w:p w14:paraId="43D87B13">
            <w:pPr>
              <w:spacing w:line="288" w:lineRule="auto"/>
              <w:ind w:firstLine="600" w:firstLineChars="25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教师出示图片，请小朋友区分，健康的食物我们画笑脸，不健康的食物我们打叉①水果类②油炸食品③牛奶④方便面⑤蔬菜⑥果冻②蛋糕⑥坚果③可乐小结：原来在日常生活中，有这么多得垃圾食物，垃圾食物吃了以后会对我们人体造成一定的伤害，所以，小朋友们要少吃或不吃这样的食物，才会健康成长。</w:t>
            </w:r>
          </w:p>
          <w:p w14:paraId="12BE33EE">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（二）认识食品安全标记</w:t>
            </w:r>
          </w:p>
          <w:p w14:paraId="7B52E757">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1．提问：除了垃圾食品以外还有什么食品也不能吃? (请幼儿讨论并回答问题) </w:t>
            </w:r>
          </w:p>
          <w:p w14:paraId="248157F5">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请幼儿观看课件(视频)师：小朋友你们知道还有什么食品不能吃吗?引导幼儿小结：我们购买食品的时候一定要看清楚包装袋上面的食品保质时间，过期的食品是不能吃的，否则会产生身体不适，还可能会发生危险。</w:t>
            </w:r>
          </w:p>
          <w:p w14:paraId="2999CA9D">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3.认识生产日期和安全标记教师出示图片请幼儿观察并进行分辨食品袋上的生产日期、保质期及安全标准。</w:t>
            </w:r>
          </w:p>
          <w:p w14:paraId="6AAA56D2">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小结：食品包装袋上的这些标记会告诉我们哪些食品是安全的，哪些食品是不安全的，我们以后购买的时候一定要仔细地看清楚，还要提醒爸爸、妈妈不要忘记了看清楚食品的安全标记哦。</w:t>
            </w:r>
          </w:p>
          <w:p w14:paraId="46E6CA0A">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（三）食品检验员</w:t>
            </w:r>
          </w:p>
          <w:p w14:paraId="77317590">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w:t>
            </w:r>
            <w:r>
              <w:rPr>
                <w:rFonts w:hint="eastAsia" w:asciiTheme="majorEastAsia" w:hAnsiTheme="majorEastAsia" w:eastAsiaTheme="majorEastAsia" w:cstheme="majorEastAsia"/>
                <w:sz w:val="24"/>
                <w:lang w:eastAsia="zh-CN"/>
              </w:rPr>
              <w:t>.</w:t>
            </w:r>
            <w:r>
              <w:rPr>
                <w:rFonts w:hint="eastAsia" w:asciiTheme="majorEastAsia" w:hAnsiTheme="majorEastAsia" w:eastAsiaTheme="majorEastAsia" w:cstheme="majorEastAsia"/>
                <w:sz w:val="24"/>
              </w:rPr>
              <w:t>现在我这里有一些食品，请小朋友们来当食品检验员，每10人为一组，检查一下哪些食品是不安全的</w:t>
            </w:r>
          </w:p>
          <w:p w14:paraId="3DFE9366">
            <w:pPr>
              <w:spacing w:line="288" w:lineRule="auto"/>
              <w:ind w:firstLine="480" w:firstLineChars="200"/>
              <w:jc w:val="lef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w:t>
            </w:r>
            <w:r>
              <w:rPr>
                <w:rFonts w:hint="eastAsia" w:asciiTheme="majorEastAsia" w:hAnsiTheme="majorEastAsia" w:eastAsiaTheme="majorEastAsia" w:cstheme="majorEastAsia"/>
                <w:sz w:val="24"/>
                <w:lang w:eastAsia="zh-CN"/>
              </w:rPr>
              <w:t>.</w:t>
            </w:r>
            <w:r>
              <w:rPr>
                <w:rFonts w:hint="eastAsia" w:asciiTheme="majorEastAsia" w:hAnsiTheme="majorEastAsia" w:eastAsiaTheme="majorEastAsia" w:cstheme="majorEastAsia"/>
                <w:sz w:val="24"/>
              </w:rPr>
              <w:t>幼儿检查，并介绍哪些是不安全的食品。</w:t>
            </w:r>
          </w:p>
          <w:p w14:paraId="537BBC79">
            <w:pPr>
              <w:spacing w:line="288" w:lineRule="auto"/>
              <w:ind w:firstLine="480" w:firstLineChars="200"/>
              <w:jc w:val="left"/>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3</w:t>
            </w:r>
            <w:r>
              <w:rPr>
                <w:rFonts w:hint="eastAsia" w:asciiTheme="majorEastAsia" w:hAnsiTheme="majorEastAsia" w:eastAsiaTheme="majorEastAsia" w:cstheme="majorEastAsia"/>
                <w:sz w:val="24"/>
                <w:lang w:eastAsia="zh-CN"/>
              </w:rPr>
              <w:t>.</w:t>
            </w:r>
            <w:r>
              <w:rPr>
                <w:rFonts w:hint="eastAsia" w:asciiTheme="majorEastAsia" w:hAnsiTheme="majorEastAsia" w:eastAsiaTheme="majorEastAsia" w:cstheme="majorEastAsia"/>
                <w:sz w:val="24"/>
              </w:rPr>
              <w:t>小结：小朋友们，现在你们都是合格的食品检验员了，以后我们一定要吃安全健康的食品。回到家后还要把我们今天学到的知识讲给爸爸妈妈听，让他们也吃安全健康的食品。</w:t>
            </w:r>
          </w:p>
        </w:tc>
      </w:tr>
      <w:tr w14:paraId="24C6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8698" w:type="dxa"/>
            <w:gridSpan w:val="6"/>
          </w:tcPr>
          <w:p w14:paraId="7062CF95">
            <w:pPr>
              <w:spacing w:line="288" w:lineRule="auto"/>
              <w:rPr>
                <w:rFonts w:ascii="宋体" w:hAnsi="宋体" w:cs="宋体"/>
                <w:b/>
                <w:color w:val="000000" w:themeColor="text1"/>
                <w:sz w:val="24"/>
                <w:szCs w:val="24"/>
              </w:rPr>
            </w:pPr>
            <w:r>
              <w:rPr>
                <w:rFonts w:hint="eastAsia" w:ascii="宋体" w:hAnsi="宋体" w:cs="宋体"/>
                <w:b/>
                <w:color w:val="000000" w:themeColor="text1"/>
                <w:sz w:val="24"/>
                <w:szCs w:val="24"/>
              </w:rPr>
              <w:t>活动反思与评析：</w:t>
            </w:r>
          </w:p>
          <w:p w14:paraId="2C9EF56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2" w:firstLineChars="200"/>
              <w:jc w:val="left"/>
              <w:textAlignment w:val="auto"/>
              <w:rPr>
                <w:rFonts w:hint="default" w:ascii="宋体" w:hAnsi="宋体" w:cs="宋体"/>
                <w:b/>
                <w:bCs/>
                <w:sz w:val="24"/>
                <w:szCs w:val="24"/>
                <w:lang w:val="en-US" w:eastAsia="zh-CN"/>
              </w:rPr>
            </w:pPr>
            <w:r>
              <w:rPr>
                <w:rFonts w:hint="eastAsia" w:ascii="宋体" w:hAnsi="宋体" w:eastAsia="宋体" w:cs="宋体"/>
                <w:b/>
                <w:bCs/>
                <w:sz w:val="24"/>
                <w:szCs w:val="24"/>
                <w:lang w:val="en-US" w:eastAsia="zh-CN"/>
              </w:rPr>
              <w:t>亮点</w:t>
            </w:r>
            <w:r>
              <w:rPr>
                <w:rFonts w:hint="eastAsia" w:ascii="宋体" w:hAnsi="宋体" w:cs="宋体"/>
                <w:b/>
                <w:bCs/>
                <w:sz w:val="24"/>
                <w:szCs w:val="24"/>
                <w:lang w:val="en-US" w:eastAsia="zh-CN"/>
              </w:rPr>
              <w:t>：</w:t>
            </w:r>
            <w:r>
              <w:rPr>
                <w:rFonts w:hint="eastAsia" w:ascii="宋体" w:hAnsi="宋体" w:cs="宋体"/>
                <w:b w:val="0"/>
                <w:bCs w:val="0"/>
                <w:sz w:val="24"/>
                <w:szCs w:val="24"/>
                <w:lang w:val="en-US" w:eastAsia="zh-CN"/>
              </w:rPr>
              <w:t>本次活动每个环节过渡自然，衔接紧密，幼儿参与热情积极。幼儿对三无产品有初步的了解，能够知道没有生产日、保质期和安全标志的食品是不安全的，这样的食品不能吃。本活动能够达到教学目标。</w:t>
            </w:r>
            <w:r>
              <w:rPr>
                <w:rFonts w:hint="eastAsia" w:ascii="宋体" w:hAnsi="宋体" w:cs="宋体"/>
                <w:b/>
                <w:bCs/>
                <w:sz w:val="24"/>
                <w:szCs w:val="24"/>
                <w:lang w:val="en-US" w:eastAsia="zh-CN"/>
              </w:rPr>
              <w:t xml:space="preserve"> </w:t>
            </w:r>
          </w:p>
          <w:p w14:paraId="6E38A82A">
            <w:pPr>
              <w:spacing w:line="288" w:lineRule="auto"/>
              <w:ind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不足与建议：</w:t>
            </w:r>
            <w:r>
              <w:rPr>
                <w:rFonts w:hint="eastAsia" w:ascii="宋体" w:hAnsi="宋体" w:cs="宋体"/>
                <w:b w:val="0"/>
                <w:bCs w:val="0"/>
                <w:sz w:val="24"/>
                <w:szCs w:val="24"/>
                <w:lang w:val="en-US" w:eastAsia="zh-CN"/>
              </w:rPr>
              <w:t>活动前我对幼儿知识储备把握不够准确，对幼儿的生活经验缺乏了解，活动中游戏性也不是很强，可以把不健康的食品和健康的食品进行PK，让幼儿在游戏中获得经验。</w:t>
            </w:r>
          </w:p>
        </w:tc>
      </w:tr>
    </w:tbl>
    <w:p w14:paraId="7888186E">
      <w:pPr>
        <w:pStyle w:val="8"/>
        <w:widowControl/>
        <w:spacing w:before="0" w:beforeAutospacing="0" w:after="0" w:afterAutospacing="0" w:line="360" w:lineRule="auto"/>
        <w:rPr>
          <w:rFonts w:hAnsi="宋体"/>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A8DE2">
    <w:pPr>
      <w:pStyle w:val="6"/>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93AF">
    <w:pPr>
      <w:pStyle w:val="6"/>
      <w:pBdr>
        <w:top w:val="single" w:color="auto" w:sz="4" w:space="1"/>
      </w:pBdr>
      <w:wordWrap w:val="0"/>
      <w:jc w:val="right"/>
    </w:pPr>
    <w:r>
      <w:rPr>
        <w:rFonts w:hint="eastAsia"/>
      </w:rPr>
      <w:t>爱心凝聚童心创想</w:t>
    </w:r>
  </w:p>
  <w:p w14:paraId="524A2A57">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CBCF4">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46F69">
    <w:pPr>
      <w:pStyle w:val="6"/>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1006BDBA">
    <w:pPr>
      <w:pStyle w:val="6"/>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85EAC">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F27DE">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44823"/>
    <w:multiLevelType w:val="singleLevel"/>
    <w:tmpl w:val="10E4482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QwNzc3YWUxNzc2NjVmZDYzY2E1ZWJlNWVhMjQ5MmIifQ=="/>
  </w:docVars>
  <w:rsids>
    <w:rsidRoot w:val="00567D5C"/>
    <w:rsid w:val="00011FD0"/>
    <w:rsid w:val="00026160"/>
    <w:rsid w:val="0008234B"/>
    <w:rsid w:val="0009027C"/>
    <w:rsid w:val="000A6B99"/>
    <w:rsid w:val="000B297C"/>
    <w:rsid w:val="000C02F1"/>
    <w:rsid w:val="001047B2"/>
    <w:rsid w:val="00142867"/>
    <w:rsid w:val="00145CB1"/>
    <w:rsid w:val="001915E9"/>
    <w:rsid w:val="001D3094"/>
    <w:rsid w:val="001D39C6"/>
    <w:rsid w:val="001E311A"/>
    <w:rsid w:val="002031A2"/>
    <w:rsid w:val="00276D88"/>
    <w:rsid w:val="002A1976"/>
    <w:rsid w:val="00302E94"/>
    <w:rsid w:val="003147D7"/>
    <w:rsid w:val="003320F8"/>
    <w:rsid w:val="00334462"/>
    <w:rsid w:val="00355D75"/>
    <w:rsid w:val="00363730"/>
    <w:rsid w:val="0036522D"/>
    <w:rsid w:val="0036614A"/>
    <w:rsid w:val="003B4C77"/>
    <w:rsid w:val="003E7445"/>
    <w:rsid w:val="003F4AF5"/>
    <w:rsid w:val="003F5AD7"/>
    <w:rsid w:val="00426E09"/>
    <w:rsid w:val="004453A9"/>
    <w:rsid w:val="004C77DE"/>
    <w:rsid w:val="00520924"/>
    <w:rsid w:val="00521A03"/>
    <w:rsid w:val="005271EA"/>
    <w:rsid w:val="00535DBF"/>
    <w:rsid w:val="0055799C"/>
    <w:rsid w:val="00567D5C"/>
    <w:rsid w:val="00577324"/>
    <w:rsid w:val="0058137A"/>
    <w:rsid w:val="00597770"/>
    <w:rsid w:val="005A5940"/>
    <w:rsid w:val="005A77D5"/>
    <w:rsid w:val="005E5E8A"/>
    <w:rsid w:val="00647587"/>
    <w:rsid w:val="00653692"/>
    <w:rsid w:val="006575E2"/>
    <w:rsid w:val="006645F6"/>
    <w:rsid w:val="006C07D9"/>
    <w:rsid w:val="006C0A0C"/>
    <w:rsid w:val="006E7C9B"/>
    <w:rsid w:val="006F4CE2"/>
    <w:rsid w:val="007165A8"/>
    <w:rsid w:val="00721DF3"/>
    <w:rsid w:val="007311A4"/>
    <w:rsid w:val="00737C97"/>
    <w:rsid w:val="00756FDA"/>
    <w:rsid w:val="0077755B"/>
    <w:rsid w:val="00790BEE"/>
    <w:rsid w:val="00791D54"/>
    <w:rsid w:val="0079646B"/>
    <w:rsid w:val="007C1870"/>
    <w:rsid w:val="007D0434"/>
    <w:rsid w:val="007F2040"/>
    <w:rsid w:val="008059DE"/>
    <w:rsid w:val="008173BA"/>
    <w:rsid w:val="00820332"/>
    <w:rsid w:val="00836F54"/>
    <w:rsid w:val="00855B02"/>
    <w:rsid w:val="008A0E4F"/>
    <w:rsid w:val="008C2ACB"/>
    <w:rsid w:val="008D4814"/>
    <w:rsid w:val="008E402C"/>
    <w:rsid w:val="008F409D"/>
    <w:rsid w:val="00924097"/>
    <w:rsid w:val="00951D08"/>
    <w:rsid w:val="00962F1D"/>
    <w:rsid w:val="009800C0"/>
    <w:rsid w:val="009A7DB7"/>
    <w:rsid w:val="009C5CAA"/>
    <w:rsid w:val="009D4E97"/>
    <w:rsid w:val="009E0BDF"/>
    <w:rsid w:val="00A23A2A"/>
    <w:rsid w:val="00A267D4"/>
    <w:rsid w:val="00A8392F"/>
    <w:rsid w:val="00AA65C5"/>
    <w:rsid w:val="00AD4665"/>
    <w:rsid w:val="00B669DF"/>
    <w:rsid w:val="00B718AC"/>
    <w:rsid w:val="00B756E2"/>
    <w:rsid w:val="00B7691D"/>
    <w:rsid w:val="00B86721"/>
    <w:rsid w:val="00BD14AD"/>
    <w:rsid w:val="00BE72B8"/>
    <w:rsid w:val="00BE7E37"/>
    <w:rsid w:val="00BF5EDE"/>
    <w:rsid w:val="00C039FE"/>
    <w:rsid w:val="00C40986"/>
    <w:rsid w:val="00C65C48"/>
    <w:rsid w:val="00C76948"/>
    <w:rsid w:val="00C91C00"/>
    <w:rsid w:val="00C94661"/>
    <w:rsid w:val="00CB44ED"/>
    <w:rsid w:val="00CC30DD"/>
    <w:rsid w:val="00CC4C8D"/>
    <w:rsid w:val="00CC5001"/>
    <w:rsid w:val="00CC5310"/>
    <w:rsid w:val="00CC5506"/>
    <w:rsid w:val="00CF0A68"/>
    <w:rsid w:val="00D0208F"/>
    <w:rsid w:val="00D06197"/>
    <w:rsid w:val="00D25A2F"/>
    <w:rsid w:val="00D44B93"/>
    <w:rsid w:val="00D518DF"/>
    <w:rsid w:val="00D81EA1"/>
    <w:rsid w:val="00D82BBE"/>
    <w:rsid w:val="00D837E0"/>
    <w:rsid w:val="00DC7CE8"/>
    <w:rsid w:val="00DD00DC"/>
    <w:rsid w:val="00DD6AA5"/>
    <w:rsid w:val="00E15AAB"/>
    <w:rsid w:val="00E2349F"/>
    <w:rsid w:val="00E32221"/>
    <w:rsid w:val="00E9124F"/>
    <w:rsid w:val="00E93C56"/>
    <w:rsid w:val="00EA1D1F"/>
    <w:rsid w:val="00EE554D"/>
    <w:rsid w:val="00F368C4"/>
    <w:rsid w:val="00F516AB"/>
    <w:rsid w:val="00F83A02"/>
    <w:rsid w:val="00FA359E"/>
    <w:rsid w:val="00FD52EF"/>
    <w:rsid w:val="00FD73A1"/>
    <w:rsid w:val="00FE5FE6"/>
    <w:rsid w:val="020A52E7"/>
    <w:rsid w:val="03F2606C"/>
    <w:rsid w:val="04066EB7"/>
    <w:rsid w:val="093B5E68"/>
    <w:rsid w:val="0D246C96"/>
    <w:rsid w:val="12F61165"/>
    <w:rsid w:val="1468189D"/>
    <w:rsid w:val="14EE6CE0"/>
    <w:rsid w:val="17EE3B2D"/>
    <w:rsid w:val="18613FE3"/>
    <w:rsid w:val="20CA0A06"/>
    <w:rsid w:val="211E4FC6"/>
    <w:rsid w:val="21E51653"/>
    <w:rsid w:val="221933F8"/>
    <w:rsid w:val="23C71C0F"/>
    <w:rsid w:val="2B4461C1"/>
    <w:rsid w:val="2D6609CF"/>
    <w:rsid w:val="2E893784"/>
    <w:rsid w:val="2F7B6F1C"/>
    <w:rsid w:val="2FBB2C0B"/>
    <w:rsid w:val="30EC22B4"/>
    <w:rsid w:val="31AE71B9"/>
    <w:rsid w:val="35471527"/>
    <w:rsid w:val="3C9F7284"/>
    <w:rsid w:val="433504EC"/>
    <w:rsid w:val="44A65D3A"/>
    <w:rsid w:val="4D8D7A3B"/>
    <w:rsid w:val="4DC24788"/>
    <w:rsid w:val="518E5D73"/>
    <w:rsid w:val="53A46B09"/>
    <w:rsid w:val="565D7CE5"/>
    <w:rsid w:val="5842760B"/>
    <w:rsid w:val="5A3D51FC"/>
    <w:rsid w:val="5AC66A39"/>
    <w:rsid w:val="63997057"/>
    <w:rsid w:val="66F9092D"/>
    <w:rsid w:val="67165CF3"/>
    <w:rsid w:val="67C90156"/>
    <w:rsid w:val="6CF84B8F"/>
    <w:rsid w:val="6E076F5A"/>
    <w:rsid w:val="70B41B5D"/>
    <w:rsid w:val="70EB5A21"/>
    <w:rsid w:val="71B0148F"/>
    <w:rsid w:val="7418329A"/>
    <w:rsid w:val="768C3380"/>
    <w:rsid w:val="787F3864"/>
    <w:rsid w:val="FDF9CD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pPr>
    <w:rPr>
      <w:rFonts w:ascii="宋体" w:hAnsi="Times New Roman" w:cs="Times New Roman"/>
      <w:sz w:val="24"/>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bCs/>
    </w:rPr>
  </w:style>
  <w:style w:type="character" w:styleId="13">
    <w:name w:val="FollowedHyperlink"/>
    <w:basedOn w:val="11"/>
    <w:semiHidden/>
    <w:unhideWhenUsed/>
    <w:qFormat/>
    <w:uiPriority w:val="99"/>
    <w:rPr>
      <w:color w:val="333333"/>
      <w:u w:val="none"/>
    </w:rPr>
  </w:style>
  <w:style w:type="character" w:styleId="14">
    <w:name w:val="Emphasis"/>
    <w:basedOn w:val="11"/>
    <w:qFormat/>
    <w:uiPriority w:val="20"/>
  </w:style>
  <w:style w:type="character" w:styleId="15">
    <w:name w:val="HTML Definition"/>
    <w:basedOn w:val="11"/>
    <w:semiHidden/>
    <w:unhideWhenUsed/>
    <w:qFormat/>
    <w:uiPriority w:val="99"/>
  </w:style>
  <w:style w:type="character" w:styleId="16">
    <w:name w:val="HTML Variable"/>
    <w:basedOn w:val="11"/>
    <w:semiHidden/>
    <w:unhideWhenUsed/>
    <w:qFormat/>
    <w:uiPriority w:val="99"/>
  </w:style>
  <w:style w:type="character" w:styleId="17">
    <w:name w:val="Hyperlink"/>
    <w:qFormat/>
    <w:uiPriority w:val="0"/>
    <w:rPr>
      <w:color w:val="0000FF"/>
      <w:u w:val="single"/>
    </w:rPr>
  </w:style>
  <w:style w:type="character" w:styleId="18">
    <w:name w:val="HTML Code"/>
    <w:basedOn w:val="11"/>
    <w:semiHidden/>
    <w:unhideWhenUsed/>
    <w:qFormat/>
    <w:uiPriority w:val="99"/>
    <w:rPr>
      <w:rFonts w:ascii="Courier New" w:hAnsi="Courier New"/>
      <w:sz w:val="20"/>
    </w:rPr>
  </w:style>
  <w:style w:type="character" w:styleId="19">
    <w:name w:val="HTML Cite"/>
    <w:basedOn w:val="11"/>
    <w:semiHidden/>
    <w:unhideWhenUsed/>
    <w:qFormat/>
    <w:uiPriority w:val="99"/>
  </w:style>
  <w:style w:type="paragraph" w:styleId="20">
    <w:name w:val="List Paragraph"/>
    <w:basedOn w:val="1"/>
    <w:qFormat/>
    <w:uiPriority w:val="0"/>
    <w:pPr>
      <w:ind w:firstLine="200" w:firstLineChars="200"/>
    </w:pPr>
  </w:style>
  <w:style w:type="character" w:customStyle="1" w:styleId="21">
    <w:name w:val="页脚 Char"/>
    <w:basedOn w:val="11"/>
    <w:link w:val="6"/>
    <w:qFormat/>
    <w:uiPriority w:val="99"/>
    <w:rPr>
      <w:rFonts w:ascii="Calibri" w:hAnsi="Calibri" w:cs="Arial"/>
      <w:kern w:val="2"/>
      <w:sz w:val="18"/>
      <w:szCs w:val="22"/>
    </w:rPr>
  </w:style>
  <w:style w:type="character" w:customStyle="1" w:styleId="22">
    <w:name w:val="layui-this"/>
    <w:basedOn w:val="11"/>
    <w:qFormat/>
    <w:uiPriority w:val="0"/>
    <w:rPr>
      <w:bdr w:val="single" w:color="EEEEEE" w:sz="6" w:space="0"/>
      <w:shd w:val="clear" w:color="auto" w:fill="FFFFFF"/>
    </w:rPr>
  </w:style>
  <w:style w:type="character" w:customStyle="1" w:styleId="23">
    <w:name w:val="text"/>
    <w:basedOn w:val="11"/>
    <w:qFormat/>
    <w:uiPriority w:val="0"/>
    <w:rPr>
      <w:color w:val="44B549"/>
      <w:sz w:val="45"/>
      <w:szCs w:val="45"/>
    </w:rPr>
  </w:style>
  <w:style w:type="character" w:customStyle="1" w:styleId="24">
    <w:name w:val="hover25"/>
    <w:basedOn w:val="11"/>
    <w:qFormat/>
    <w:uiPriority w:val="0"/>
  </w:style>
  <w:style w:type="character" w:customStyle="1" w:styleId="25">
    <w:name w:val="on"/>
    <w:basedOn w:val="11"/>
    <w:qFormat/>
    <w:uiPriority w:val="0"/>
    <w:rPr>
      <w:color w:val="FFFFFF"/>
      <w:shd w:val="clear" w:color="auto" w:fill="3FB118"/>
    </w:rPr>
  </w:style>
  <w:style w:type="character" w:customStyle="1" w:styleId="26">
    <w:name w:val="first-child"/>
    <w:basedOn w:val="11"/>
    <w:qFormat/>
    <w:uiPriority w:val="0"/>
  </w:style>
  <w:style w:type="character" w:customStyle="1" w:styleId="27">
    <w:name w:val="hover6"/>
    <w:basedOn w:val="11"/>
    <w:qFormat/>
    <w:uiPriority w:val="0"/>
    <w:rPr>
      <w:color w:val="FF7B00"/>
    </w:rPr>
  </w:style>
  <w:style w:type="character" w:customStyle="1" w:styleId="28">
    <w:name w:val="hover"/>
    <w:basedOn w:val="11"/>
    <w:qFormat/>
    <w:uiPriority w:val="0"/>
    <w:rPr>
      <w:color w:val="FF7B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1134</Words>
  <Characters>1149</Characters>
  <Lines>7</Lines>
  <Paragraphs>2</Paragraphs>
  <TotalTime>5</TotalTime>
  <ScaleCrop>false</ScaleCrop>
  <LinksUpToDate>false</LinksUpToDate>
  <CharactersWithSpaces>1165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2017-09-05T16:34:00Z</dcterms:created>
  <dc:creator>admin</dc:creator>
  <cp:lastModifiedBy>137----1512</cp:lastModifiedBy>
  <cp:lastPrinted>2021-03-29T14:14:00Z</cp:lastPrinted>
  <dcterms:modified xsi:type="dcterms:W3CDTF">2024-12-13T05:00:11Z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RubyTemplateID" linkTarget="0">
    <vt:lpwstr>6</vt:lpwstr>
  </property>
  <property fmtid="{D5CDD505-2E9C-101B-9397-08002B2CF9AE}" pid="4" name="ICV">
    <vt:lpwstr>46B819C05F544C76AAAF9D131E5FB242_13</vt:lpwstr>
  </property>
</Properties>
</file>