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AAD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DC2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D57D9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8E6B1FD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29DFA20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2FFA33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 w14:paraId="15225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AF6372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B2C702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38CDB27F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08511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1班</w:t>
            </w:r>
          </w:p>
        </w:tc>
        <w:tc>
          <w:tcPr>
            <w:tcW w:w="991" w:type="dxa"/>
            <w:vAlign w:val="center"/>
          </w:tcPr>
          <w:p w14:paraId="3140CB0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F28556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20241107</w:t>
            </w:r>
          </w:p>
        </w:tc>
      </w:tr>
      <w:tr w14:paraId="4E90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08EB704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563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 w14:paraId="6EBFFEBA"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 w14:paraId="62B8BCBA"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1.认识简单的消防工具，粗浅的知道其使用方法和用途。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 w14:paraId="1FD6504C"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今天老师在来幼儿园的路上，发现了一只小兔子在哭泣。原来这只小兔子的家发生了火灾，它现在无家可归。它今天来幼儿园请小朋友帮她三个解决三个小困惑。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活动延伸：</w:t>
            </w:r>
          </w:p>
          <w:p w14:paraId="7FAC8D39"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明天入园与小朋友交流。</w:t>
            </w:r>
          </w:p>
        </w:tc>
      </w:tr>
      <w:tr w14:paraId="7B64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68236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437D81AD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教具准备丰富，利用故事贯穿整个环节。</w:t>
            </w:r>
          </w:p>
          <w:p w14:paraId="40E88BCE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不足与调整策略：幼儿操作的部分可以再多一点，比如增加故事的互动环节。</w:t>
            </w:r>
          </w:p>
          <w:p w14:paraId="03FF68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09F96C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6150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5DDF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A6EC120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0403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215A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5D20EE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6DDF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F18A7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1F924259"/>
    <w:rsid w:val="20CA0A06"/>
    <w:rsid w:val="211E4FC6"/>
    <w:rsid w:val="218B63FE"/>
    <w:rsid w:val="21E51653"/>
    <w:rsid w:val="270832FB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78A71A9"/>
    <w:rsid w:val="38CF5396"/>
    <w:rsid w:val="3EDE7144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71866ED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800</Words>
  <Characters>812</Characters>
  <Lines>1</Lines>
  <Paragraphs>1</Paragraphs>
  <TotalTime>3</TotalTime>
  <ScaleCrop>false</ScaleCrop>
  <LinksUpToDate>false</LinksUpToDate>
  <CharactersWithSpaces>860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2024-09-01T08:11:37Z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C01091F90B2544828EE88C7F06BEC06D_13</vt:lpwstr>
  </property>
</Properties>
</file>