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CF856">
      <w:pPr>
        <w:spacing w:line="400" w:lineRule="exact"/>
        <w:jc w:val="both"/>
        <w:rPr>
          <w:rFonts w:ascii="宋体" w:hAnsi="宋体"/>
          <w:b/>
          <w:color w:val="000000" w:themeColor="text1"/>
          <w:sz w:val="30"/>
          <w:szCs w:val="30"/>
          <w14:textFill>
            <w14:solidFill>
              <w14:schemeClr w14:val="tx1"/>
            </w14:solidFill>
          </w14:textFill>
        </w:rPr>
      </w:pPr>
      <w:r>
        <w:rPr>
          <w:rFonts w:hint="eastAsia" w:ascii="宋体" w:hAnsi="宋体"/>
          <w:b/>
          <w:color w:val="000000" w:themeColor="text1"/>
          <w:sz w:val="30"/>
          <w:szCs w:val="30"/>
          <w:lang w:val="en-US" w:eastAsia="zh-CN"/>
          <w14:textFill>
            <w14:solidFill>
              <w14:schemeClr w14:val="tx1"/>
            </w14:solidFill>
          </w14:textFill>
        </w:rPr>
        <w:t>基于核心素养下农村中学音乐教学中</w:t>
      </w:r>
      <w:r>
        <w:rPr>
          <w:rFonts w:hint="eastAsia" w:ascii="宋体" w:hAnsi="宋体"/>
          <w:b/>
          <w:color w:val="000000" w:themeColor="text1"/>
          <w:sz w:val="30"/>
          <w:szCs w:val="30"/>
          <w14:textFill>
            <w14:solidFill>
              <w14:schemeClr w14:val="tx1"/>
            </w14:solidFill>
          </w14:textFill>
        </w:rPr>
        <w:t>音准问题及解决策略的研究</w:t>
      </w:r>
    </w:p>
    <w:p w14:paraId="498FA547">
      <w:pPr>
        <w:spacing w:line="400" w:lineRule="exact"/>
        <w:jc w:val="center"/>
        <w:rPr>
          <w:b/>
          <w:bCs/>
          <w:color w:val="000000" w:themeColor="text1"/>
          <w:sz w:val="32"/>
          <w:szCs w:val="32"/>
          <w14:textFill>
            <w14:solidFill>
              <w14:schemeClr w14:val="tx1"/>
            </w14:solidFill>
          </w14:textFill>
        </w:rPr>
      </w:pPr>
      <w:r>
        <w:rPr>
          <w:rFonts w:hint="eastAsia"/>
          <w:b/>
          <w:bCs/>
          <w:color w:val="000000" w:themeColor="text1"/>
          <w:sz w:val="30"/>
          <w:szCs w:val="30"/>
          <w14:textFill>
            <w14:solidFill>
              <w14:schemeClr w14:val="tx1"/>
            </w14:solidFill>
          </w14:textFill>
        </w:rPr>
        <w:t>结题报告</w:t>
      </w:r>
    </w:p>
    <w:p w14:paraId="26C46AD1">
      <w:pPr>
        <w:spacing w:line="400" w:lineRule="exact"/>
        <w:jc w:val="center"/>
        <w:rPr>
          <w:rFonts w:asciiTheme="minorEastAsia" w:hAnsiTheme="minorEastAsia"/>
          <w:b/>
          <w:bCs/>
          <w:color w:val="000000" w:themeColor="text1"/>
          <w:sz w:val="32"/>
          <w:szCs w:val="32"/>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w:t>
      </w:r>
      <w:r>
        <w:rPr>
          <w:rFonts w:hint="eastAsia" w:cs="宋体" w:asciiTheme="minorEastAsia" w:hAnsiTheme="minorEastAsia"/>
          <w:color w:val="000000" w:themeColor="text1"/>
          <w:kern w:val="0"/>
          <w:sz w:val="24"/>
          <w:lang w:val="en-US" w:eastAsia="zh-CN"/>
          <w14:textFill>
            <w14:solidFill>
              <w14:schemeClr w14:val="tx1"/>
            </w14:solidFill>
          </w14:textFill>
        </w:rPr>
        <w:t>常州市武进区洛阳</w:t>
      </w:r>
      <w:r>
        <w:rPr>
          <w:rFonts w:hint="eastAsia" w:cs="宋体" w:asciiTheme="minorEastAsia" w:hAnsiTheme="minorEastAsia"/>
          <w:color w:val="000000" w:themeColor="text1"/>
          <w:kern w:val="0"/>
          <w:sz w:val="24"/>
          <w14:textFill>
            <w14:solidFill>
              <w14:schemeClr w14:val="tx1"/>
            </w14:solidFill>
          </w14:textFill>
        </w:rPr>
        <w:t>高级中学—</w:t>
      </w:r>
    </w:p>
    <w:p w14:paraId="58428C1F">
      <w:pPr>
        <w:spacing w:line="400" w:lineRule="exact"/>
        <w:ind w:firstLine="480" w:firstLineChars="200"/>
        <w:rPr>
          <w:rFonts w:ascii="楷体" w:hAnsi="楷体" w:eastAsia="楷体" w:cs="楷体"/>
          <w:color w:val="000000" w:themeColor="text1"/>
          <w:sz w:val="24"/>
          <w14:textFill>
            <w14:solidFill>
              <w14:schemeClr w14:val="tx1"/>
            </w14:solidFill>
          </w14:textFill>
        </w:rPr>
      </w:pPr>
      <w:r>
        <w:rPr>
          <w:rFonts w:hint="eastAsia" w:ascii="楷体" w:hAnsi="楷体" w:eastAsia="楷体" w:cs="楷体"/>
          <w:color w:val="000000" w:themeColor="text1"/>
          <w:sz w:val="24"/>
          <w14:textFill>
            <w14:solidFill>
              <w14:schemeClr w14:val="tx1"/>
            </w14:solidFill>
          </w14:textFill>
        </w:rPr>
        <w:t>20</w:t>
      </w:r>
      <w:r>
        <w:rPr>
          <w:rFonts w:hint="eastAsia" w:ascii="楷体" w:hAnsi="楷体" w:eastAsia="楷体" w:cs="楷体"/>
          <w:color w:val="000000" w:themeColor="text1"/>
          <w:sz w:val="24"/>
          <w:lang w:val="en-US" w:eastAsia="zh-CN"/>
          <w14:textFill>
            <w14:solidFill>
              <w14:schemeClr w14:val="tx1"/>
            </w14:solidFill>
          </w14:textFill>
        </w:rPr>
        <w:t>21</w:t>
      </w:r>
      <w:r>
        <w:rPr>
          <w:rFonts w:hint="eastAsia" w:ascii="楷体" w:hAnsi="楷体" w:eastAsia="楷体" w:cs="楷体"/>
          <w:color w:val="000000" w:themeColor="text1"/>
          <w:sz w:val="24"/>
          <w14:textFill>
            <w14:solidFill>
              <w14:schemeClr w14:val="tx1"/>
            </w14:solidFill>
          </w14:textFill>
        </w:rPr>
        <w:t>年</w:t>
      </w:r>
      <w:r>
        <w:rPr>
          <w:rFonts w:hint="eastAsia" w:ascii="楷体" w:hAnsi="楷体" w:eastAsia="楷体" w:cs="楷体"/>
          <w:color w:val="000000" w:themeColor="text1"/>
          <w:sz w:val="24"/>
          <w:lang w:val="en-US" w:eastAsia="zh-CN"/>
          <w14:textFill>
            <w14:solidFill>
              <w14:schemeClr w14:val="tx1"/>
            </w14:solidFill>
          </w14:textFill>
        </w:rPr>
        <w:t>9</w:t>
      </w:r>
      <w:r>
        <w:rPr>
          <w:rFonts w:hint="eastAsia" w:ascii="楷体" w:hAnsi="楷体" w:eastAsia="楷体" w:cs="楷体"/>
          <w:color w:val="000000" w:themeColor="text1"/>
          <w:sz w:val="24"/>
          <w14:textFill>
            <w14:solidFill>
              <w14:schemeClr w14:val="tx1"/>
            </w14:solidFill>
          </w14:textFill>
        </w:rPr>
        <w:t>月，由谈菁</w:t>
      </w:r>
      <w:r>
        <w:rPr>
          <w:rFonts w:hint="eastAsia" w:ascii="楷体" w:hAnsi="楷体" w:eastAsia="楷体" w:cs="楷体"/>
          <w:color w:val="000000" w:themeColor="text1"/>
          <w:sz w:val="24"/>
          <w:lang w:eastAsia="zh-CN"/>
          <w14:textFill>
            <w14:solidFill>
              <w14:schemeClr w14:val="tx1"/>
            </w14:solidFill>
          </w14:textFill>
        </w:rPr>
        <w:t>，</w:t>
      </w:r>
      <w:r>
        <w:rPr>
          <w:rFonts w:hint="eastAsia" w:ascii="楷体" w:hAnsi="楷体" w:eastAsia="楷体" w:cs="楷体"/>
          <w:color w:val="000000" w:themeColor="text1"/>
          <w:sz w:val="24"/>
          <w14:textFill>
            <w14:solidFill>
              <w14:schemeClr w14:val="tx1"/>
            </w14:solidFill>
          </w14:textFill>
        </w:rPr>
        <w:t>郑淞元主持的“</w:t>
      </w:r>
      <w:r>
        <w:rPr>
          <w:rFonts w:hint="eastAsia" w:ascii="楷体" w:hAnsi="楷体" w:eastAsia="楷体" w:cs="楷体"/>
          <w:color w:val="000000" w:themeColor="text1"/>
          <w:sz w:val="24"/>
          <w:lang w:val="en-US" w:eastAsia="zh-CN"/>
          <w14:textFill>
            <w14:solidFill>
              <w14:schemeClr w14:val="tx1"/>
            </w14:solidFill>
          </w14:textFill>
        </w:rPr>
        <w:t>基于核心素养下农村中学音乐教学中</w:t>
      </w:r>
      <w:r>
        <w:rPr>
          <w:rFonts w:hint="eastAsia" w:ascii="楷体" w:hAnsi="楷体" w:eastAsia="楷体" w:cs="楷体"/>
          <w:color w:val="000000" w:themeColor="text1"/>
          <w:sz w:val="24"/>
          <w14:textFill>
            <w14:solidFill>
              <w14:schemeClr w14:val="tx1"/>
            </w14:solidFill>
          </w14:textFill>
        </w:rPr>
        <w:t>音准问题及解决策略的研究”课题，被立项为武进区教科研课题。课题研究期间得到很多领导和专家的精心指导。经过几年的课题研究，已基本完成规定的研究任务。</w:t>
      </w:r>
    </w:p>
    <w:p w14:paraId="0C0663F2">
      <w:pPr>
        <w:spacing w:line="400" w:lineRule="exact"/>
        <w:ind w:firstLine="480"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一、研究的基本情况</w:t>
      </w:r>
    </w:p>
    <w:p w14:paraId="6C34F6DB">
      <w:pPr>
        <w:spacing w:line="400" w:lineRule="exact"/>
        <w:ind w:firstLine="480"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（一）</w:t>
      </w:r>
      <w:r>
        <w:rPr>
          <w:rFonts w:asciiTheme="minorEastAsia" w:hAnsiTheme="minorEastAsia"/>
          <w:b/>
          <w:color w:val="000000" w:themeColor="text1"/>
          <w:sz w:val="24"/>
          <w14:textFill>
            <w14:solidFill>
              <w14:schemeClr w14:val="tx1"/>
            </w14:solidFill>
          </w14:textFill>
        </w:rPr>
        <w:t>背景与价值</w:t>
      </w:r>
    </w:p>
    <w:p w14:paraId="46EF1563">
      <w:pPr>
        <w:adjustRightInd w:val="0"/>
        <w:snapToGrid w:val="0"/>
        <w:spacing w:line="400" w:lineRule="exact"/>
        <w:ind w:firstLine="480" w:firstLineChars="200"/>
        <w:rPr>
          <w:rFonts w:asciiTheme="minorEastAsia" w:hAnsiTheme="minorEastAsia"/>
          <w:b/>
          <w:color w:val="000000" w:themeColor="text1"/>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w:t>
      </w:r>
      <w:r>
        <w:rPr>
          <w:rFonts w:hint="eastAsia" w:asciiTheme="minorEastAsia" w:hAnsiTheme="minorEastAsia"/>
          <w:b/>
          <w:color w:val="000000" w:themeColor="text1"/>
          <w:sz w:val="24"/>
          <w14:textFill>
            <w14:solidFill>
              <w14:schemeClr w14:val="tx1"/>
            </w14:solidFill>
          </w14:textFill>
        </w:rPr>
        <w:t>.</w:t>
      </w:r>
      <w:r>
        <w:rPr>
          <w:rFonts w:hint="eastAsia" w:cs="宋体" w:asciiTheme="minorEastAsia" w:hAnsiTheme="minorEastAsia"/>
          <w:color w:val="000000" w:themeColor="text1"/>
          <w:kern w:val="0"/>
          <w:sz w:val="24"/>
          <w14:textFill>
            <w14:solidFill>
              <w14:schemeClr w14:val="tx1"/>
            </w14:solidFill>
          </w14:textFill>
        </w:rPr>
        <w:t>研究背景</w:t>
      </w:r>
    </w:p>
    <w:p w14:paraId="5D144B1C">
      <w:pPr>
        <w:widowControl/>
        <w:shd w:val="clear" w:color="auto" w:fill="FFFFFF"/>
        <w:spacing w:line="400" w:lineRule="exact"/>
        <w:ind w:firstLine="48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（1）课程标准：《普通高中艺术课程标准》指出：高中艺术课程实施审美教育，培育时代新人，培养学生“坚守中华立场，展现中华审美”的文化自觉和自信，为中华优秀文化艺术的创新性发展奠定基础</w:t>
      </w:r>
    </w:p>
    <w:p w14:paraId="6E924A56">
      <w:pPr>
        <w:widowControl/>
        <w:shd w:val="clear" w:color="auto" w:fill="FFFFFF"/>
        <w:spacing w:line="400" w:lineRule="exact"/>
        <w:ind w:firstLine="480"/>
        <w:jc w:val="left"/>
        <w:rPr>
          <w:rFonts w:cs="宋体"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cs="宋体" w:asciiTheme="minorEastAsia" w:hAnsiTheme="minorEastAsia"/>
          <w:color w:val="000000" w:themeColor="text1"/>
          <w:kern w:val="0"/>
          <w:sz w:val="24"/>
          <w14:textFill>
            <w14:solidFill>
              <w14:schemeClr w14:val="tx1"/>
            </w14:solidFill>
          </w14:textFill>
        </w:rPr>
        <w:t>教学现状：音乐课教学的实际过程中，</w:t>
      </w:r>
      <w:r>
        <w:rPr>
          <w:rFonts w:hint="eastAsia" w:cs="宋体" w:asciiTheme="minorEastAsia" w:hAnsiTheme="minorEastAsia"/>
          <w:color w:val="000000" w:themeColor="text1"/>
          <w:kern w:val="0"/>
          <w:sz w:val="24"/>
          <w:lang w:val="en-US" w:eastAsia="zh-CN"/>
          <w14:textFill>
            <w14:solidFill>
              <w14:schemeClr w14:val="tx1"/>
            </w14:solidFill>
          </w14:textFill>
        </w:rPr>
        <w:t>农村中学</w:t>
      </w:r>
      <w:r>
        <w:rPr>
          <w:rFonts w:hint="eastAsia" w:cs="宋体" w:asciiTheme="minorEastAsia" w:hAnsiTheme="minorEastAsia"/>
          <w:color w:val="000000" w:themeColor="text1"/>
          <w:kern w:val="0"/>
          <w:sz w:val="24"/>
          <w14:textFill>
            <w14:solidFill>
              <w14:schemeClr w14:val="tx1"/>
            </w14:solidFill>
          </w14:textFill>
        </w:rPr>
        <w:t>学生的音准水平普遍不高，音准问题普遍存在，既影响了教学的实际效果，也影响学科核心素养的真正落地。</w:t>
      </w:r>
    </w:p>
    <w:p w14:paraId="7D3AA4EC">
      <w:pPr>
        <w:spacing w:line="400" w:lineRule="exact"/>
        <w:ind w:firstLine="480" w:firstLineChars="200"/>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现实需求：课程标准在教学与评价建议中指出，要优化案例，采用情境创设的综合性教学形式，以有效支持、服务于学科核心素养的培育。虽然也给出了具体的参考案列，但对教学情境整体创设的有效运用还需要我们加以实践探索。</w:t>
      </w:r>
    </w:p>
    <w:p w14:paraId="4DD5F04A">
      <w:pPr>
        <w:spacing w:line="400" w:lineRule="exact"/>
        <w:ind w:firstLine="480" w:firstLineChars="200"/>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hint="eastAsia" w:asciiTheme="minorEastAsia" w:hAnsiTheme="minorEastAsia"/>
          <w:b/>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研究价值</w:t>
      </w:r>
    </w:p>
    <w:p w14:paraId="237018C8">
      <w:pPr>
        <w:spacing w:line="400" w:lineRule="exact"/>
        <w:ind w:firstLine="480" w:firstLineChars="200"/>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本课题通过理论研究和实践探索，重点研究基于学科核心素养实施教学情境整体教学的内涵、价值和具体策略，形成一套切实可行的、又是可变动的教学技术策略，这是既是基于实践的经验总结，又是着眼发展的理论创新，对深化音乐课教学改革、提高音乐课教学效益和品质具有很好的指导意义。</w:t>
      </w:r>
    </w:p>
    <w:p w14:paraId="1E737897">
      <w:pPr>
        <w:spacing w:line="400" w:lineRule="exact"/>
        <w:ind w:firstLine="480" w:firstLineChars="200"/>
        <w:jc w:val="lef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本课题不是局限于抽象的、通识性的理论阐述，更多的是对现实教学过程的教学情境整体性设计和应用策略研究，更多的是帮助教师掌握教学情境整体性教学策略以及进行教学创新的方法，因而能够直接为广大教师应用于教学实践，对培养学生音乐学科核心素养、提高学生音乐学科学业水平有积极的意义。</w:t>
      </w:r>
    </w:p>
    <w:p w14:paraId="4EE5FAB8">
      <w:pPr>
        <w:adjustRightInd w:val="0"/>
        <w:snapToGrid w:val="0"/>
        <w:spacing w:line="400" w:lineRule="exact"/>
        <w:ind w:firstLine="480" w:firstLineChars="200"/>
        <w:rPr>
          <w:rFonts w:asciiTheme="minorEastAsia" w:hAnsiTheme="minorEastAsia"/>
          <w:b/>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本课题通过研究和实践的过程，帮助各成员逐步形成体现新课程精神的、富有特色的教学风格。并通过成果的推广应用和工作室成员的专业引领，对促进音乐教师转变教学观念、创新教学方式、提高专业发展水平有重要意义，同时对提高本区域音乐教学效率和质量发挥一定的促进作用。</w:t>
      </w:r>
    </w:p>
    <w:p w14:paraId="67D031B8">
      <w:pPr>
        <w:adjustRightInd w:val="0"/>
        <w:snapToGrid w:val="0"/>
        <w:spacing w:line="400" w:lineRule="exact"/>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 xml:space="preserve">   （二）概念与界定</w:t>
      </w:r>
    </w:p>
    <w:p w14:paraId="3910479F">
      <w:pPr>
        <w:spacing w:line="400" w:lineRule="exact"/>
        <w:ind w:right="-107" w:rightChars="-51"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1.学科核心素养：学科核心素养，是学科育人价值的集中体现，是学生通过学科学习而逐步形成的正确价值观念、必备品格和关键能力。</w:t>
      </w:r>
    </w:p>
    <w:p w14:paraId="40986831">
      <w:pPr>
        <w:spacing w:line="400" w:lineRule="exact"/>
        <w:ind w:right="-107" w:rightChars="-51"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2.音乐学科核心素养：音乐学科核心素养，主要包括艺术感知、创意表达、审美情趣、文化理解。四个方面的核心素养之间不是递进关系，而是不同维度的体现，具有紧密的内在联系。</w:t>
      </w:r>
    </w:p>
    <w:p w14:paraId="31E1F9F1">
      <w:pPr>
        <w:spacing w:line="400" w:lineRule="exact"/>
        <w:ind w:right="-107" w:rightChars="-51"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3.音准研究：</w:t>
      </w:r>
      <w:r>
        <w:rPr>
          <w:rFonts w:asciiTheme="minorEastAsia" w:hAnsiTheme="minorEastAsia"/>
          <w:color w:val="000000" w:themeColor="text1"/>
          <w:sz w:val="24"/>
          <w14:textFill>
            <w14:solidFill>
              <w14:schemeClr w14:val="tx1"/>
            </w14:solidFill>
          </w14:textFill>
        </w:rPr>
        <w:t xml:space="preserve"> </w:t>
      </w:r>
      <w:r>
        <w:rPr>
          <w:rFonts w:hint="eastAsia" w:asciiTheme="minorEastAsia" w:hAnsiTheme="minorEastAsia"/>
          <w:color w:val="000000" w:themeColor="text1"/>
          <w:sz w:val="24"/>
          <w14:textFill>
            <w14:solidFill>
              <w14:schemeClr w14:val="tx1"/>
            </w14:solidFill>
          </w14:textFill>
        </w:rPr>
        <w:t>歌唱是一门听觉艺术，它的艺术感染力来自于歌唱者的演唱。演唱者对“音准”的把握直接影响到歌唱的欣赏价值。本课题将通过对“如何更好的解决歌唱中的音准问题”进行研究，对其产生的原因与解决方案进行更为系统和全面的归纳总结。釆用教学实践、理论分析等实证性的研究方式，提出问题产生的原因，继</w:t>
      </w:r>
    </w:p>
    <w:p w14:paraId="453E59BC">
      <w:pPr>
        <w:spacing w:line="400" w:lineRule="exact"/>
        <w:ind w:right="-107" w:rightChars="-51"/>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而阐述解决问题的方法。使得理论与实践相结合，能够将方法运用到歌唱表演中，解决音准问题，从而提高演唱水平。</w:t>
      </w:r>
    </w:p>
    <w:p w14:paraId="04054A35">
      <w:pPr>
        <w:spacing w:line="400" w:lineRule="exact"/>
        <w:ind w:firstLine="480" w:firstLineChars="20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（三）目标与内容</w:t>
      </w:r>
    </w:p>
    <w:p w14:paraId="59FC7C9D">
      <w:pPr>
        <w:adjustRightInd w:val="0"/>
        <w:snapToGrid w:val="0"/>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w:t>
      </w:r>
      <w:r>
        <w:rPr>
          <w:rFonts w:asciiTheme="minorEastAsia" w:hAnsiTheme="minorEastAsia"/>
          <w:color w:val="000000" w:themeColor="text1"/>
          <w:sz w:val="24"/>
          <w14:textFill>
            <w14:solidFill>
              <w14:schemeClr w14:val="tx1"/>
            </w14:solidFill>
          </w14:textFill>
        </w:rPr>
        <w:t>研究目标</w:t>
      </w:r>
      <w:r>
        <w:rPr>
          <w:rFonts w:hint="eastAsia" w:asciiTheme="minorEastAsia" w:hAnsiTheme="minorEastAsia"/>
          <w:color w:val="000000" w:themeColor="text1"/>
          <w:sz w:val="24"/>
          <w14:textFill>
            <w14:solidFill>
              <w14:schemeClr w14:val="tx1"/>
            </w14:solidFill>
          </w14:textFill>
        </w:rPr>
        <w:t>：</w:t>
      </w:r>
    </w:p>
    <w:p w14:paraId="46457710">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（1）通过研究，形成基于学科核心素养</w:t>
      </w:r>
      <w:r>
        <w:rPr>
          <w:rFonts w:hint="eastAsia" w:asciiTheme="minorEastAsia" w:hAnsiTheme="minorEastAsia"/>
          <w:color w:val="000000" w:themeColor="text1"/>
          <w:sz w:val="24"/>
          <w:lang w:val="en-US" w:eastAsia="zh-CN"/>
          <w14:textFill>
            <w14:solidFill>
              <w14:schemeClr w14:val="tx1"/>
            </w14:solidFill>
          </w14:textFill>
        </w:rPr>
        <w:t>中学</w:t>
      </w:r>
      <w:r>
        <w:rPr>
          <w:rFonts w:hint="eastAsia" w:asciiTheme="minorEastAsia" w:hAnsiTheme="minorEastAsia"/>
          <w:color w:val="000000" w:themeColor="text1"/>
          <w:sz w:val="24"/>
          <w14:textFill>
            <w14:solidFill>
              <w14:schemeClr w14:val="tx1"/>
            </w14:solidFill>
          </w14:textFill>
        </w:rPr>
        <w:t>音乐课音准研究的具体策略，并以此推动课堂教学的有效实施。</w:t>
      </w:r>
    </w:p>
    <w:p w14:paraId="71F58D75">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（2）通过研究，促使音乐教师进一步转变教学观念和教学行为，总结和提炼成功经验，进一步提高课堂教学的能力和水平。</w:t>
      </w:r>
    </w:p>
    <w:p w14:paraId="7440A9E0">
      <w:pPr>
        <w:adjustRightInd w:val="0"/>
        <w:snapToGrid w:val="0"/>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（3）通过研究，培养和提升学生音乐学科的核心素养，并为学生的可持续发展和终身学习奠定基础。</w:t>
      </w:r>
    </w:p>
    <w:p w14:paraId="6FC1F7A0">
      <w:pPr>
        <w:adjustRightInd w:val="0"/>
        <w:snapToGrid w:val="0"/>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w:t>
      </w:r>
      <w:r>
        <w:rPr>
          <w:rFonts w:asciiTheme="minorEastAsia" w:hAnsiTheme="minorEastAsia"/>
          <w:color w:val="000000" w:themeColor="text1"/>
          <w:sz w:val="24"/>
          <w14:textFill>
            <w14:solidFill>
              <w14:schemeClr w14:val="tx1"/>
            </w14:solidFill>
          </w14:textFill>
        </w:rPr>
        <w:t>研究内容</w:t>
      </w:r>
      <w:r>
        <w:rPr>
          <w:rFonts w:hint="eastAsia" w:asciiTheme="minorEastAsia" w:hAnsiTheme="minorEastAsia"/>
          <w:color w:val="000000" w:themeColor="text1"/>
          <w:sz w:val="24"/>
          <w14:textFill>
            <w14:solidFill>
              <w14:schemeClr w14:val="tx1"/>
            </w14:solidFill>
          </w14:textFill>
        </w:rPr>
        <w:t>：</w:t>
      </w:r>
    </w:p>
    <w:p w14:paraId="7F459BB3">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（1）基于课标理念对音乐的文献研究。准确把握音乐教学特别是音准教学基本含义、理论基础、基本理念和价值追求，为实践探索提供理论指导。</w:t>
      </w:r>
    </w:p>
    <w:p w14:paraId="2C73157E">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（2）基于目标与内容对中学歌唱音准教学的研究。从课程目标、教学目标、学习目标以及教材内容、教学内容、学习内容等维度，研究音准教学的基本原则。</w:t>
      </w:r>
    </w:p>
    <w:p w14:paraId="560C592A">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w:t>
      </w:r>
      <w:r>
        <w:rPr>
          <w:rFonts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14:textFill>
            <w14:solidFill>
              <w14:schemeClr w14:val="tx1"/>
            </w14:solidFill>
          </w14:textFill>
        </w:rPr>
        <w:t>基于过程与方法对高中音乐课音准教学策略的研究。结合新课程标准教学与评价的具体建议：从以往的知识技能的单一评价转向对艺术学科核心素养、学业成就的全面评价。采用多种评价形式，准确反映学生的学习过程和结果，注重学生解决实际问题的能力。采用多种评价形式，准确反映学生的学习过程和结果，注重学生解决实际问题的能力。</w:t>
      </w:r>
      <w:r>
        <w:rPr>
          <w:rFonts w:asciiTheme="minorEastAsia" w:hAnsiTheme="minorEastAsia"/>
          <w:color w:val="000000" w:themeColor="text1"/>
          <w:sz w:val="24"/>
          <w14:textFill>
            <w14:solidFill>
              <w14:schemeClr w14:val="tx1"/>
            </w14:solidFill>
          </w14:textFill>
        </w:rPr>
        <w:t xml:space="preserve"> </w:t>
      </w:r>
    </w:p>
    <w:p w14:paraId="32C58AA8">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二、研究的过程与方法</w:t>
      </w:r>
    </w:p>
    <w:p w14:paraId="5F65262C">
      <w:pPr>
        <w:spacing w:line="400" w:lineRule="exact"/>
        <w:ind w:firstLine="424"/>
        <w:rPr>
          <w:rFonts w:ascii="宋体" w:hAnsi="宋体" w:eastAsia="宋体"/>
          <w:b/>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（一）研究历程的概述</w:t>
      </w:r>
    </w:p>
    <w:p w14:paraId="46764957">
      <w:pPr>
        <w:spacing w:line="400" w:lineRule="exact"/>
        <w:ind w:firstLine="424"/>
        <w:rPr>
          <w:rFonts w:ascii="宋体" w:hAnsi="宋体" w:eastAsia="宋体"/>
          <w:b/>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1.课题的启动阶段（20</w:t>
      </w:r>
      <w:r>
        <w:rPr>
          <w:rFonts w:hint="eastAsia" w:ascii="宋体" w:hAnsi="宋体" w:eastAsia="宋体"/>
          <w:color w:val="000000" w:themeColor="text1"/>
          <w:sz w:val="24"/>
          <w:lang w:val="en-US" w:eastAsia="zh-CN"/>
          <w14:textFill>
            <w14:solidFill>
              <w14:schemeClr w14:val="tx1"/>
            </w14:solidFill>
          </w14:textFill>
        </w:rPr>
        <w:t>21</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lang w:val="en-US" w:eastAsia="zh-CN"/>
          <w14:textFill>
            <w14:solidFill>
              <w14:schemeClr w14:val="tx1"/>
            </w14:solidFill>
          </w14:textFill>
        </w:rPr>
        <w:t>6</w:t>
      </w:r>
      <w:r>
        <w:rPr>
          <w:rFonts w:hint="eastAsia" w:ascii="宋体" w:hAnsi="宋体" w:eastAsia="宋体"/>
          <w:color w:val="000000" w:themeColor="text1"/>
          <w:sz w:val="24"/>
          <w14:textFill>
            <w14:solidFill>
              <w14:schemeClr w14:val="tx1"/>
            </w14:solidFill>
          </w14:textFill>
        </w:rPr>
        <w:t>月—20</w:t>
      </w:r>
      <w:r>
        <w:rPr>
          <w:rFonts w:hint="eastAsia" w:ascii="宋体" w:hAnsi="宋体" w:eastAsia="宋体"/>
          <w:color w:val="000000" w:themeColor="text1"/>
          <w:sz w:val="24"/>
          <w:lang w:val="en-US" w:eastAsia="zh-CN"/>
          <w14:textFill>
            <w14:solidFill>
              <w14:schemeClr w14:val="tx1"/>
            </w14:solidFill>
          </w14:textFill>
        </w:rPr>
        <w:t>21</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lang w:val="en-US" w:eastAsia="zh-CN"/>
          <w14:textFill>
            <w14:solidFill>
              <w14:schemeClr w14:val="tx1"/>
            </w14:solidFill>
          </w14:textFill>
        </w:rPr>
        <w:t>9</w:t>
      </w:r>
      <w:r>
        <w:rPr>
          <w:rFonts w:hint="eastAsia" w:ascii="宋体" w:hAnsi="宋体" w:eastAsia="宋体"/>
          <w:color w:val="000000" w:themeColor="text1"/>
          <w:sz w:val="24"/>
          <w14:textFill>
            <w14:solidFill>
              <w14:schemeClr w14:val="tx1"/>
            </w14:solidFill>
          </w14:textFill>
        </w:rPr>
        <w:t>月）：</w:t>
      </w:r>
    </w:p>
    <w:p w14:paraId="42E862E6">
      <w:pPr>
        <w:spacing w:line="400" w:lineRule="exact"/>
        <w:ind w:firstLine="424"/>
        <w:rPr>
          <w:rFonts w:ascii="宋体" w:hAnsi="宋体" w:eastAsia="宋体"/>
          <w:b/>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（1）设计方案，成立小组</w:t>
      </w:r>
    </w:p>
    <w:p w14:paraId="6826F8A7">
      <w:pPr>
        <w:spacing w:line="400" w:lineRule="exact"/>
        <w:ind w:firstLine="424"/>
        <w:rPr>
          <w:rFonts w:ascii="宋体" w:hAnsi="宋体" w:eastAsia="宋体"/>
          <w:b/>
          <w:bCs/>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（2）文献研究、理论学习</w:t>
      </w:r>
    </w:p>
    <w:p w14:paraId="3A1E1C79">
      <w:pPr>
        <w:spacing w:line="400" w:lineRule="exact"/>
        <w:ind w:firstLine="424"/>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（3）开题论证，修正方案</w:t>
      </w:r>
    </w:p>
    <w:p w14:paraId="303726D3">
      <w:pPr>
        <w:spacing w:line="400" w:lineRule="exact"/>
        <w:ind w:firstLine="424"/>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2.课题的实施阶段（20</w:t>
      </w:r>
      <w:r>
        <w:rPr>
          <w:rFonts w:hint="eastAsia" w:ascii="宋体" w:hAnsi="宋体" w:eastAsia="宋体"/>
          <w:color w:val="000000" w:themeColor="text1"/>
          <w:sz w:val="24"/>
          <w:lang w:val="en-US" w:eastAsia="zh-CN"/>
          <w14:textFill>
            <w14:solidFill>
              <w14:schemeClr w14:val="tx1"/>
            </w14:solidFill>
          </w14:textFill>
        </w:rPr>
        <w:t>21</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lang w:val="en-US" w:eastAsia="zh-CN"/>
          <w14:textFill>
            <w14:solidFill>
              <w14:schemeClr w14:val="tx1"/>
            </w14:solidFill>
          </w14:textFill>
        </w:rPr>
        <w:t>9</w:t>
      </w:r>
      <w:r>
        <w:rPr>
          <w:rFonts w:hint="eastAsia" w:ascii="宋体" w:hAnsi="宋体" w:eastAsia="宋体"/>
          <w:color w:val="000000" w:themeColor="text1"/>
          <w:sz w:val="24"/>
          <w14:textFill>
            <w14:solidFill>
              <w14:schemeClr w14:val="tx1"/>
            </w14:solidFill>
          </w14:textFill>
        </w:rPr>
        <w:t>月—202</w:t>
      </w:r>
      <w:r>
        <w:rPr>
          <w:rFonts w:hint="eastAsia" w:ascii="宋体" w:hAnsi="宋体" w:eastAsia="宋体"/>
          <w:color w:val="000000" w:themeColor="text1"/>
          <w:sz w:val="24"/>
          <w:lang w:val="en-US" w:eastAsia="zh-CN"/>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lang w:val="en-US" w:eastAsia="zh-CN"/>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月）</w:t>
      </w:r>
    </w:p>
    <w:p w14:paraId="4ED93076">
      <w:pPr>
        <w:spacing w:line="40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（1）制定计划，实践研究</w:t>
      </w:r>
    </w:p>
    <w:p w14:paraId="7D250777">
      <w:pPr>
        <w:spacing w:line="40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（2）中期评估，细化调整</w:t>
      </w:r>
    </w:p>
    <w:p w14:paraId="109C4FF4">
      <w:pPr>
        <w:spacing w:line="40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（3）重点推进，提炼总结</w:t>
      </w:r>
    </w:p>
    <w:p w14:paraId="57B3F086">
      <w:pPr>
        <w:spacing w:line="400" w:lineRule="exact"/>
        <w:ind w:firstLine="424"/>
        <w:rPr>
          <w:rFonts w:ascii="宋体" w:hAnsi="宋体" w:eastAsia="宋体"/>
          <w:b/>
          <w:bCs/>
          <w:color w:val="000000" w:themeColor="text1"/>
          <w:sz w:val="24"/>
          <w14:textFill>
            <w14:solidFill>
              <w14:schemeClr w14:val="tx1"/>
            </w14:solidFill>
          </w14:textFill>
        </w:rPr>
      </w:pPr>
      <w:r>
        <w:rPr>
          <w:rFonts w:hint="eastAsia" w:ascii="宋体" w:hAnsi="宋体" w:eastAsia="宋体"/>
          <w:b/>
          <w:bCs/>
          <w:color w:val="000000" w:themeColor="text1"/>
          <w:sz w:val="24"/>
          <w14:textFill>
            <w14:solidFill>
              <w14:schemeClr w14:val="tx1"/>
            </w14:solidFill>
          </w14:textFill>
        </w:rPr>
        <w:t>3.</w:t>
      </w:r>
      <w:r>
        <w:rPr>
          <w:rFonts w:hint="eastAsia" w:ascii="宋体" w:hAnsi="宋体" w:eastAsia="宋体"/>
          <w:color w:val="000000" w:themeColor="text1"/>
          <w:sz w:val="24"/>
          <w14:textFill>
            <w14:solidFill>
              <w14:schemeClr w14:val="tx1"/>
            </w14:solidFill>
          </w14:textFill>
        </w:rPr>
        <w:t>课题的总结阶段（202</w:t>
      </w:r>
      <w:r>
        <w:rPr>
          <w:rFonts w:hint="eastAsia" w:ascii="宋体" w:hAnsi="宋体" w:eastAsia="宋体"/>
          <w:color w:val="000000" w:themeColor="text1"/>
          <w:sz w:val="24"/>
          <w:lang w:val="en-US" w:eastAsia="zh-CN"/>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lang w:val="en-US" w:eastAsia="zh-CN"/>
          <w14:textFill>
            <w14:solidFill>
              <w14:schemeClr w14:val="tx1"/>
            </w14:solidFill>
          </w14:textFill>
        </w:rPr>
        <w:t>2</w:t>
      </w:r>
      <w:r>
        <w:rPr>
          <w:rFonts w:hint="eastAsia" w:ascii="宋体" w:hAnsi="宋体" w:eastAsia="宋体"/>
          <w:color w:val="000000" w:themeColor="text1"/>
          <w:sz w:val="24"/>
          <w14:textFill>
            <w14:solidFill>
              <w14:schemeClr w14:val="tx1"/>
            </w14:solidFill>
          </w14:textFill>
        </w:rPr>
        <w:t>月—202</w:t>
      </w:r>
      <w:r>
        <w:rPr>
          <w:rFonts w:hint="eastAsia" w:ascii="宋体" w:hAnsi="宋体" w:eastAsia="宋体"/>
          <w:color w:val="000000" w:themeColor="text1"/>
          <w:sz w:val="24"/>
          <w:lang w:val="en-US" w:eastAsia="zh-CN"/>
          <w14:textFill>
            <w14:solidFill>
              <w14:schemeClr w14:val="tx1"/>
            </w14:solidFill>
          </w14:textFill>
        </w:rPr>
        <w:t>4</w:t>
      </w:r>
      <w:r>
        <w:rPr>
          <w:rFonts w:hint="eastAsia" w:ascii="宋体" w:hAnsi="宋体" w:eastAsia="宋体"/>
          <w:color w:val="000000" w:themeColor="text1"/>
          <w:sz w:val="24"/>
          <w14:textFill>
            <w14:solidFill>
              <w14:schemeClr w14:val="tx1"/>
            </w14:solidFill>
          </w14:textFill>
        </w:rPr>
        <w:t>年</w:t>
      </w:r>
      <w:r>
        <w:rPr>
          <w:rFonts w:hint="eastAsia" w:ascii="宋体" w:hAnsi="宋体" w:eastAsia="宋体"/>
          <w:color w:val="000000" w:themeColor="text1"/>
          <w:sz w:val="24"/>
          <w:lang w:val="en-US" w:eastAsia="zh-CN"/>
          <w14:textFill>
            <w14:solidFill>
              <w14:schemeClr w14:val="tx1"/>
            </w14:solidFill>
          </w14:textFill>
        </w:rPr>
        <w:t>6</w:t>
      </w:r>
      <w:r>
        <w:rPr>
          <w:rFonts w:hint="eastAsia" w:ascii="宋体" w:hAnsi="宋体" w:eastAsia="宋体"/>
          <w:color w:val="000000" w:themeColor="text1"/>
          <w:sz w:val="24"/>
          <w14:textFill>
            <w14:solidFill>
              <w14:schemeClr w14:val="tx1"/>
            </w14:solidFill>
          </w14:textFill>
        </w:rPr>
        <w:t>月）</w:t>
      </w:r>
    </w:p>
    <w:p w14:paraId="2D1F16F4">
      <w:pPr>
        <w:spacing w:line="40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（1）盘点总结，整理资料</w:t>
      </w:r>
    </w:p>
    <w:p w14:paraId="1CC0530D">
      <w:pPr>
        <w:spacing w:line="40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（2）撰写报告，接受评估</w:t>
      </w:r>
    </w:p>
    <w:p w14:paraId="193EED58">
      <w:pPr>
        <w:spacing w:line="400" w:lineRule="exact"/>
        <w:ind w:firstLine="424"/>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t>（二）研究内容的展开</w:t>
      </w:r>
    </w:p>
    <w:p w14:paraId="1E2417B9">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1.中学音乐课程中音准问题的文献研究</w:t>
      </w:r>
    </w:p>
    <w:p w14:paraId="69AEC402">
      <w:pPr>
        <w:spacing w:line="400" w:lineRule="exact"/>
        <w:ind w:firstLine="480" w:firstLineChars="200"/>
        <w:rPr>
          <w:rFonts w:ascii="宋体" w:hAnsi="宋体" w:eastAsia="宋体"/>
          <w:color w:val="000000" w:themeColor="text1"/>
          <w:sz w:val="24"/>
          <w14:textFill>
            <w14:solidFill>
              <w14:schemeClr w14:val="tx1"/>
            </w14:solidFill>
          </w14:textFill>
        </w:rPr>
      </w:pPr>
      <w:r>
        <w:rPr>
          <w:rFonts w:hint="eastAsia" w:ascii="宋体" w:hAnsi="宋体" w:eastAsia="宋体"/>
          <w:color w:val="000000" w:themeColor="text1"/>
          <w:sz w:val="24"/>
          <w14:textFill>
            <w14:solidFill>
              <w14:schemeClr w14:val="tx1"/>
            </w14:solidFill>
          </w14:textFill>
        </w:rPr>
        <w:drawing>
          <wp:anchor distT="0" distB="0" distL="114300" distR="114300" simplePos="0" relativeHeight="251659264" behindDoc="0" locked="0" layoutInCell="1" allowOverlap="1">
            <wp:simplePos x="0" y="0"/>
            <wp:positionH relativeFrom="column">
              <wp:posOffset>3049905</wp:posOffset>
            </wp:positionH>
            <wp:positionV relativeFrom="paragraph">
              <wp:posOffset>614045</wp:posOffset>
            </wp:positionV>
            <wp:extent cx="2471420" cy="1773555"/>
            <wp:effectExtent l="0" t="0" r="17780" b="444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2471420" cy="1773555"/>
                    </a:xfrm>
                    <a:prstGeom prst="rect">
                      <a:avLst/>
                    </a:prstGeom>
                    <a:noFill/>
                    <a:ln w="9525">
                      <a:noFill/>
                      <a:miter lim="800000"/>
                      <a:headEnd/>
                      <a:tailEnd/>
                    </a:ln>
                  </pic:spPr>
                </pic:pic>
              </a:graphicData>
            </a:graphic>
          </wp:anchor>
        </w:drawing>
      </w:r>
      <w:r>
        <w:rPr>
          <w:rFonts w:hint="eastAsia" w:ascii="宋体" w:hAnsi="宋体" w:eastAsia="宋体"/>
          <w:color w:val="000000" w:themeColor="text1"/>
          <w:sz w:val="24"/>
          <w14:textFill>
            <w14:solidFill>
              <w14:schemeClr w14:val="tx1"/>
            </w14:solidFill>
          </w14:textFill>
        </w:rPr>
        <w:t>理论是行动的先导，思想是前进的旗帜。课题组坚持集中学习与个人自学相结合，理论学习与问题思考相结合，除订阅学习《单声部视唱教程》、《音乐教学论》等报刊杂志外，还专门采购了教学理论专著《教学论》、《21世纪学生发展核心素养研究》、《整体课堂管理理论与实务》等书籍，作为课题研究前期重点学习内容，并制定了具体的学习计划，定期组织课题组成员开展学习交流。同时，还积极参加各级各类课程培训，不断更新教学理念，优化课题实施方案，为推进实践研究提供理论支撑。</w:t>
      </w:r>
    </w:p>
    <w:p w14:paraId="70A27C95">
      <w:pPr>
        <w:spacing w:line="40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2.基于过程和方法对教学情境整体性设计的具体策略</w:t>
      </w:r>
    </w:p>
    <w:p w14:paraId="249243A3">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基于实践探索，我们还概括提炼了中学音乐歌唱音准教学研究的四大具体策略：</w:t>
      </w:r>
    </w:p>
    <w:p w14:paraId="1A398016">
      <w:pPr>
        <w:rPr>
          <w:b/>
          <w:sz w:val="24"/>
        </w:rPr>
      </w:pPr>
      <w:r>
        <w:rPr>
          <w:rFonts w:hint="eastAsia" w:asciiTheme="minorEastAsia" w:hAnsiTheme="minorEastAsia"/>
          <w:color w:val="000000" w:themeColor="text1"/>
          <w:sz w:val="24"/>
          <w14:textFill>
            <w14:solidFill>
              <w14:schemeClr w14:val="tx1"/>
            </w14:solidFill>
          </w14:textFill>
        </w:rPr>
        <w:t xml:space="preserve">   </w:t>
      </w:r>
      <w:r>
        <w:rPr>
          <w:rFonts w:hint="eastAsia"/>
          <w:b/>
          <w:sz w:val="24"/>
        </w:rPr>
        <w:t>（1）一、朗诵歌词，增强学生音节意识</w:t>
      </w:r>
    </w:p>
    <w:p w14:paraId="2AF3847D">
      <w:pPr>
        <w:ind w:firstLine="480" w:firstLineChars="200"/>
        <w:rPr>
          <w:sz w:val="24"/>
        </w:rPr>
      </w:pPr>
      <w:r>
        <w:rPr>
          <w:rFonts w:hint="eastAsia"/>
          <w:sz w:val="24"/>
        </w:rPr>
        <w:t>朗诵是语文教学常用的教学方法，它是人们用清晰、响亮的声音，将文字语言转化为有声语言的创作活动。朗诵对提升学生的感知能力有很大帮助，不仅如此，在朗读中，学生性情得到陶冶，胸襟更加开阔。这与音乐教学的目标不谋而合。《高中音乐课程标准》对教学目标进行了明确说明：“音乐学习旨在培养学生音乐学习情趣，发展音乐的感受能力、创造能力、表现能力和鉴赏能力。”音乐教学目标与朗读教学所要达成的目标是一致的。教师可以抓住这一点，引导学生对歌词进行</w:t>
      </w:r>
      <w:bookmarkStart w:id="0" w:name="_GoBack"/>
      <w:bookmarkEnd w:id="0"/>
      <w:r>
        <w:rPr>
          <w:rFonts w:hint="eastAsia"/>
          <w:sz w:val="24"/>
        </w:rPr>
        <w:t>朗读。要想顺利完成朗读任务，学生必须熟练掌握歌词内容，主动学习，培养良好学习习惯。与此同时，在朗读过程中，学生对歌曲内容有了精准把握，对歌曲音节也有了更深刻、更全面的感知。</w:t>
      </w:r>
    </w:p>
    <w:p w14:paraId="5B2E8799">
      <w:pPr>
        <w:ind w:firstLine="480" w:firstLineChars="200"/>
        <w:rPr>
          <w:sz w:val="24"/>
        </w:rPr>
      </w:pPr>
      <w:r>
        <w:rPr>
          <w:rFonts w:hint="eastAsia"/>
          <w:sz w:val="24"/>
        </w:rPr>
        <w:t>学习人音版《</w:t>
      </w:r>
      <w:r>
        <w:rPr>
          <w:rFonts w:hint="eastAsia"/>
          <w:sz w:val="24"/>
          <w:lang w:val="en-US" w:eastAsia="zh-CN"/>
        </w:rPr>
        <w:t>脚夫调</w:t>
      </w:r>
      <w:r>
        <w:rPr>
          <w:rFonts w:hint="eastAsia"/>
          <w:sz w:val="24"/>
        </w:rPr>
        <w:t>》，这是一首典型的</w:t>
      </w:r>
      <w:r>
        <w:rPr>
          <w:rFonts w:hint="eastAsia"/>
          <w:sz w:val="24"/>
          <w:lang w:val="en-US" w:eastAsia="zh-CN"/>
        </w:rPr>
        <w:t>陕北</w:t>
      </w:r>
      <w:r>
        <w:rPr>
          <w:rFonts w:hint="eastAsia"/>
          <w:sz w:val="24"/>
        </w:rPr>
        <w:t>民歌，为了让学生对这首歌的内容和特点有更好的了解和感知，教师首先引导学生对歌词进行朗诵。这种学习形式新颖有趣，快速吸引了学生的注意。一开始，学生读的磕磕巴巴，根本不成句。但是经过一段时间的朗诵练习，很快，学生能够熟练将歌词朗诵出来。在这个过程中，学生对歌曲的音节有了基本了解，为歌曲学习扫除了障碍。教师从语文视角出发展开教学引导，激发了学生学习探索兴趣，教学效果自然值得期待。</w:t>
      </w:r>
    </w:p>
    <w:p w14:paraId="2314F0C5">
      <w:pPr>
        <w:ind w:firstLine="480" w:firstLineChars="200"/>
        <w:rPr>
          <w:sz w:val="24"/>
        </w:rPr>
      </w:pPr>
      <w:r>
        <w:rPr>
          <w:rFonts w:hint="eastAsia"/>
          <w:sz w:val="24"/>
        </w:rPr>
        <w:t>朗读的形式丰富多样。在歌词朗读中，教师也要丰富朗读形式。可以是学生之间进行的合作朗诵，也可以是学生单独进行的自由朗诵。高中音乐教学实践中，具体采用哪种形式，需要教师在综合考量的基础上，积极筛选。适合的才是最好的，也才是最高效的教学手段。教师对此要有清晰认知。根据学生学习兴趣、朗诵基础和教学需要，恰当选择。</w:t>
      </w:r>
    </w:p>
    <w:p w14:paraId="75657687">
      <w:pPr>
        <w:ind w:firstLine="480" w:firstLineChars="200"/>
        <w:rPr>
          <w:b/>
          <w:sz w:val="24"/>
        </w:rPr>
      </w:pPr>
      <w:r>
        <w:rPr>
          <w:rFonts w:hint="eastAsia"/>
          <w:b/>
          <w:sz w:val="24"/>
        </w:rPr>
        <w:t>二、模仿练唱，培养学生音符感知</w:t>
      </w:r>
    </w:p>
    <w:p w14:paraId="50810563">
      <w:pPr>
        <w:ind w:firstLine="480" w:firstLineChars="200"/>
        <w:rPr>
          <w:sz w:val="24"/>
        </w:rPr>
      </w:pPr>
      <w:r>
        <w:rPr>
          <w:rFonts w:hint="eastAsia"/>
          <w:sz w:val="24"/>
        </w:rPr>
        <w:t>歌曲演唱是实现音乐教学整体培养目标的有效途径，也是提升学生音乐素养最直接、最有效手段。歌曲演唱是利用人的声音将歌曲内容、情感表现出来的一种教学形式，它是对音乐的再创造。在演唱过程中，学生情感得到提升，对音符的感知能力更强。因此，高中音准训练必须渗透模仿训练，让学生在模仿中进行锻炼，提升演唱能力。受固有教学理论的束缚，部分教师在开展教学活动时，喜欢进行理论灌输。音乐理论是枯燥乏味的，单纯讲述理论知识很容易使学生产生排斥心理，不愿意主动学习音乐知识。这与教学目标是背道而驰的。为了改变教学现状，教师必须革新教学理念，采用趣味化的教学方法，激发学生演唱热情，为音准的把握奠定基础。模仿练唱就能快速达成教学目标。</w:t>
      </w:r>
    </w:p>
    <w:p w14:paraId="00B899FC">
      <w:pPr>
        <w:ind w:firstLine="480" w:firstLineChars="200"/>
        <w:rPr>
          <w:sz w:val="24"/>
        </w:rPr>
      </w:pPr>
      <w:r>
        <w:rPr>
          <w:rFonts w:hint="eastAsia"/>
          <w:sz w:val="24"/>
        </w:rPr>
        <w:t>学习《辽阔的草原》，教师利用多媒体播放降央卓玛版本和腾格尔版本的歌曲。这两个版本的歌曲演唱风格截然不同，学生在聆听中进行区分，逐渐产生了模仿演唱的欲望和冲动。这时教师给学生提供机会：“你最喜欢哪种风格的演唱，请你进行选择并跟着哼唱。”经过这样的引导，学生很快进入演唱状态，学习活动很快走上了正轨。</w:t>
      </w:r>
    </w:p>
    <w:p w14:paraId="44F8050E">
      <w:pPr>
        <w:ind w:firstLine="480" w:firstLineChars="200"/>
        <w:rPr>
          <w:sz w:val="24"/>
        </w:rPr>
      </w:pPr>
      <w:r>
        <w:rPr>
          <w:rFonts w:hint="eastAsia"/>
          <w:sz w:val="24"/>
        </w:rPr>
        <w:t>模仿练唱就是在教学过程中，教师播放一些演唱的比较好的作品，让学生进行聆听。学生聆听过程中自然会产生模仿演唱的欲望。教师抓住学生心理特点，给学生提供演唱平台。经过这样反复的模仿演唱，学生感知到音符的重要性，也逐渐把握了歌曲情感，教学目的自然达成。</w:t>
      </w:r>
    </w:p>
    <w:p w14:paraId="79E6BFE0">
      <w:pPr>
        <w:ind w:firstLine="480" w:firstLineChars="200"/>
        <w:rPr>
          <w:b/>
          <w:sz w:val="24"/>
        </w:rPr>
      </w:pPr>
      <w:r>
        <w:rPr>
          <w:rFonts w:hint="eastAsia"/>
          <w:b/>
          <w:sz w:val="24"/>
        </w:rPr>
        <w:t>三、器乐演奏，强化学生音高把握</w:t>
      </w:r>
    </w:p>
    <w:p w14:paraId="245BFF38">
      <w:pPr>
        <w:ind w:firstLine="480" w:firstLineChars="200"/>
        <w:rPr>
          <w:sz w:val="24"/>
        </w:rPr>
      </w:pPr>
      <w:r>
        <w:rPr>
          <w:rFonts w:hint="eastAsia"/>
          <w:sz w:val="24"/>
        </w:rPr>
        <w:t>《国语》中指出：“和六律以聪耳。”这就是说人们在学习音乐时，首先要把握音准，借助音高的规律性去挖掘音准特性和价值，从而获得更美的音乐。由此可见，音准在音乐教学中具有不可撼动的地位。高中音乐教学中，在进行音准训练时，往往会出现高音上不去、低音下不来的问题。如何解决这些问题，需要教师深度思考，探寻解决问题的办法。近年来，随着教学思想的更新、升级，将器乐融入教学实践中已成为大趋势。高中音准训练亦要渗透器乐演奏。要想顺利完成演奏，学生必须首先突破音高学习。高中阶段，学生有一些器乐学习基础。这就为乐器演奏奠定了坚实基础。教师要抓住学生学习特点，从器乐演奏这个方面展开多元化设计。</w:t>
      </w:r>
    </w:p>
    <w:p w14:paraId="785AD125">
      <w:pPr>
        <w:ind w:firstLine="480" w:firstLineChars="200"/>
        <w:rPr>
          <w:sz w:val="24"/>
        </w:rPr>
      </w:pPr>
      <w:r>
        <w:rPr>
          <w:rFonts w:hint="eastAsia"/>
          <w:sz w:val="24"/>
        </w:rPr>
        <w:t>学习《中花六板》，这是江南丝竹的代表曲目。为了让学生感知歌曲特点，教师引导学生用不同的乐器将其演奏出来。学生选择自己喜欢的乐器，有的学生选择钢琴，有的学生选择二胡，还有的学生选择用琵琶、箫来演奏。不同乐器演奏产生的效果自然不同，学生在演奏、聆听中，逐渐掌握了乐器的特点，也精准把握了歌曲的音准节奏特点。教师发挥器乐优势，将其渗透到音准训练中，不仅激发了学生参与积极性，还让课堂教学变得灵动、具体、鲜活。</w:t>
      </w:r>
    </w:p>
    <w:p w14:paraId="4F16756C">
      <w:pPr>
        <w:ind w:firstLine="480" w:firstLineChars="200"/>
        <w:rPr>
          <w:sz w:val="24"/>
        </w:rPr>
      </w:pPr>
      <w:r>
        <w:rPr>
          <w:rFonts w:hint="eastAsia"/>
          <w:sz w:val="24"/>
        </w:rPr>
        <w:t>在进行器乐演奏时，教师首先要从器乐选择这个方面着手。高中阶段，学生接触到的乐器越来越多，教师必须根据不同器乐特点，教学实际需要，选择合适恰当的乐器。另一方面，为了检验学生对歌曲把握情况，教师可以让学生进行歌曲独奏。学生在演奏中，存在的共性问题很快就暴露出来。这样也方便及时矫正。</w:t>
      </w:r>
    </w:p>
    <w:p w14:paraId="2BA3892D">
      <w:pPr>
        <w:ind w:firstLine="480" w:firstLineChars="200"/>
        <w:rPr>
          <w:b/>
          <w:sz w:val="24"/>
        </w:rPr>
      </w:pPr>
      <w:r>
        <w:rPr>
          <w:rFonts w:hint="eastAsia"/>
          <w:b/>
          <w:sz w:val="24"/>
        </w:rPr>
        <w:t>四、活动布设，提升学生音准能力</w:t>
      </w:r>
    </w:p>
    <w:p w14:paraId="3BD24E20">
      <w:pPr>
        <w:ind w:firstLine="480" w:firstLineChars="200"/>
        <w:rPr>
          <w:sz w:val="24"/>
        </w:rPr>
      </w:pPr>
      <w:r>
        <w:rPr>
          <w:rFonts w:hint="eastAsia"/>
          <w:sz w:val="24"/>
        </w:rPr>
        <w:t>活动是儿童的天性。这句话同样适用于</w:t>
      </w:r>
      <w:r>
        <w:rPr>
          <w:rFonts w:hint="eastAsia"/>
          <w:sz w:val="24"/>
          <w:lang w:val="en-US" w:eastAsia="zh-CN"/>
        </w:rPr>
        <w:t>中学</w:t>
      </w:r>
      <w:r>
        <w:rPr>
          <w:rFonts w:hint="eastAsia"/>
          <w:sz w:val="24"/>
        </w:rPr>
        <w:t>阶段的学生。</w:t>
      </w:r>
      <w:r>
        <w:rPr>
          <w:rFonts w:hint="eastAsia"/>
          <w:sz w:val="24"/>
          <w:lang w:val="en-US" w:eastAsia="zh-CN"/>
        </w:rPr>
        <w:t>中学生</w:t>
      </w:r>
      <w:r>
        <w:rPr>
          <w:rFonts w:hint="eastAsia"/>
          <w:sz w:val="24"/>
        </w:rPr>
        <w:t>对游戏情有独钟。中小学阶段的活动形式比较有趣，注重吸引学生注意力，引发他们参与热情。</w:t>
      </w:r>
      <w:r>
        <w:rPr>
          <w:rFonts w:hint="eastAsia"/>
          <w:sz w:val="24"/>
          <w:lang w:val="en-US" w:eastAsia="zh-CN"/>
        </w:rPr>
        <w:t>中学</w:t>
      </w:r>
      <w:r>
        <w:rPr>
          <w:rFonts w:hint="eastAsia"/>
          <w:sz w:val="24"/>
        </w:rPr>
        <w:t>阶段的活动布设更加体现科学性、启发性特征。教师在设计时，要根据教学内容、教学需要，设计适合度更高教学实践活动，满足大部分学生的学习需要。角色演绎是学生最爱的活动形式之一，学生在表演中既能演唱，又能进行舞蹈动作表演，这对历练学生能力，提升他们的综合素养有很大帮助。教师可以积极引导学生参与到演绎活动中来，让学生在表演中有更真实、更直接的体验。</w:t>
      </w:r>
    </w:p>
    <w:p w14:paraId="0E0C061B">
      <w:pPr>
        <w:ind w:firstLine="480" w:firstLineChars="200"/>
        <w:rPr>
          <w:sz w:val="24"/>
        </w:rPr>
      </w:pPr>
      <w:r>
        <w:rPr>
          <w:rFonts w:hint="eastAsia"/>
          <w:sz w:val="24"/>
        </w:rPr>
        <w:t>学习《孟姜女哭长城》，当学生对这首歌的内容有了基本把握之后，教师设置了一个角色演绎的活动。学生积极进行创编，课堂学习氛围异常浓郁。在表演环节，教师将讲台交给学生，让他们上台表演。有的小组将故事进行了改编，其中融入了话剧的成分，还有的小组在创编时融入了相声表演和歌曲演唱。多元化的活动形式激活了课堂教学因子。音准训练活动不再是枯燥乏味的，而是趣味盎然的。调动学生参与积极性是活动得以顺利开展的有力保障，教师打破传统教学思想束缚，创新设计，学生潜能得到深度挖掘。</w:t>
      </w:r>
    </w:p>
    <w:p w14:paraId="7E530389">
      <w:pPr>
        <w:ind w:firstLine="480" w:firstLineChars="200"/>
        <w:rPr>
          <w:sz w:val="24"/>
        </w:rPr>
      </w:pPr>
      <w:r>
        <w:rPr>
          <w:rFonts w:hint="eastAsia"/>
          <w:sz w:val="24"/>
        </w:rPr>
        <w:t>音乐实践活动是音乐教学最基本训练方式。要想发挥实践活动的效果，必须引导全体学生都参与进来。教学活动不是一小部分人的特权，而是面向全体学生的。因此，教师在布设活动时，要考虑到学生的个性差异，给他们提供多元化活动形式。学生在自由选择中彰显个性特点，提升课堂训练效度。</w:t>
      </w:r>
    </w:p>
    <w:p w14:paraId="51BB94C8">
      <w:pPr>
        <w:ind w:firstLine="480" w:firstLineChars="200"/>
      </w:pPr>
      <w:r>
        <w:rPr>
          <w:rFonts w:hint="eastAsia"/>
          <w:sz w:val="24"/>
        </w:rPr>
        <w:t>影响音准的要素有很多，教师要从中寻找教学切入角度，提升音准训练效果。歌词是音乐学习的重要组成部分，教师可以让学生识记歌词，像学习语文那样朗诵歌词，从而达到掌握音节的目的。演唱是进行音准训练最常用也是最有效的方式，学生在演唱中对音符感知能力更强，对音准学习也有一定帮助。音准训练中融入器乐演奏是教师教学智慧的体现，教师可以布设趣味化的演奏活动，让学生在参与中切实感受音准学习的作用，为音乐学习的顺利推进扫除障碍</w:t>
      </w:r>
      <w:r>
        <w:rPr>
          <w:rFonts w:hint="eastAsia"/>
        </w:rPr>
        <w:t>。</w:t>
      </w:r>
    </w:p>
    <w:p w14:paraId="244799CB">
      <w:pPr>
        <w:spacing w:line="400" w:lineRule="exact"/>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 xml:space="preserve">   （2）基于过程和方法对教学情境整体性设计的具体策略</w:t>
      </w:r>
    </w:p>
    <w:p w14:paraId="69E3D21E">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基于实践探索，在总结归纳</w:t>
      </w:r>
      <w:r>
        <w:rPr>
          <w:rFonts w:hint="eastAsia" w:asciiTheme="minorEastAsia" w:hAnsiTheme="minorEastAsia"/>
          <w:color w:val="000000" w:themeColor="text1"/>
          <w:sz w:val="24"/>
          <w:lang w:val="en-US" w:eastAsia="zh-CN"/>
          <w14:textFill>
            <w14:solidFill>
              <w14:schemeClr w14:val="tx1"/>
            </w14:solidFill>
          </w14:textFill>
        </w:rPr>
        <w:t>中学音乐</w:t>
      </w:r>
      <w:r>
        <w:rPr>
          <w:rFonts w:hint="eastAsia" w:asciiTheme="minorEastAsia" w:hAnsiTheme="minorEastAsia"/>
          <w:color w:val="000000" w:themeColor="text1"/>
          <w:sz w:val="24"/>
          <w14:textFill>
            <w14:solidFill>
              <w14:schemeClr w14:val="tx1"/>
            </w14:solidFill>
          </w14:textFill>
        </w:rPr>
        <w:t>教学情境整体性创设四大基本原则的基础上，我们还概括提炼了</w:t>
      </w:r>
      <w:r>
        <w:rPr>
          <w:rFonts w:hint="eastAsia" w:asciiTheme="minorEastAsia" w:hAnsiTheme="minorEastAsia"/>
          <w:color w:val="000000" w:themeColor="text1"/>
          <w:sz w:val="24"/>
          <w:lang w:val="en-US" w:eastAsia="zh-CN"/>
          <w14:textFill>
            <w14:solidFill>
              <w14:schemeClr w14:val="tx1"/>
            </w14:solidFill>
          </w14:textFill>
        </w:rPr>
        <w:t>中学音乐</w:t>
      </w:r>
      <w:r>
        <w:rPr>
          <w:rFonts w:hint="eastAsia" w:asciiTheme="minorEastAsia" w:hAnsiTheme="minorEastAsia"/>
          <w:color w:val="000000" w:themeColor="text1"/>
          <w:sz w:val="24"/>
          <w14:textFill>
            <w14:solidFill>
              <w14:schemeClr w14:val="tx1"/>
            </w14:solidFill>
          </w14:textFill>
        </w:rPr>
        <w:t>教学情境整体性设计的五大具体策略：</w:t>
      </w:r>
    </w:p>
    <w:p w14:paraId="6400ACC7">
      <w:pPr>
        <w:widowControl/>
        <w:shd w:val="clear" w:color="auto" w:fill="FFFFFF"/>
        <w:spacing w:line="400" w:lineRule="exact"/>
        <w:ind w:firstLine="480"/>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①基于教学目标、聚焦学科核心素养</w:t>
      </w:r>
    </w:p>
    <w:p w14:paraId="08F12D02">
      <w:pPr>
        <w:widowControl/>
        <w:shd w:val="clear" w:color="auto" w:fill="FFFFFF"/>
        <w:spacing w:line="400" w:lineRule="exact"/>
        <w:ind w:firstLine="480"/>
        <w:jc w:val="left"/>
        <w:rPr>
          <w:rFonts w:ascii="楷体" w:hAnsi="楷体" w:eastAsia="楷体"/>
          <w:color w:val="000000" w:themeColor="text1"/>
          <w:sz w:val="24"/>
          <w:shd w:val="clear" w:color="auto" w:fill="FFFFFF"/>
          <w14:textFill>
            <w14:solidFill>
              <w14:schemeClr w14:val="tx1"/>
            </w14:solidFill>
          </w14:textFill>
        </w:rPr>
      </w:pPr>
      <w:r>
        <w:rPr>
          <w:rFonts w:ascii="宋体" w:hAnsi="宋体" w:cs="宋体"/>
          <w:bCs/>
          <w:color w:val="000000" w:themeColor="text1"/>
          <w:kern w:val="0"/>
          <w:sz w:val="24"/>
          <w14:textFill>
            <w14:solidFill>
              <w14:schemeClr w14:val="tx1"/>
            </w14:solidFill>
          </w14:textFill>
        </w:rPr>
        <w:t>教学目标是教学活动实施的方向和预期达成的结果</w:t>
      </w:r>
      <w:r>
        <w:rPr>
          <w:rFonts w:hint="eastAsia" w:ascii="宋体" w:hAnsi="宋体" w:cs="宋体"/>
          <w:bCs/>
          <w:color w:val="000000" w:themeColor="text1"/>
          <w:kern w:val="0"/>
          <w:sz w:val="24"/>
          <w14:textFill>
            <w14:solidFill>
              <w14:schemeClr w14:val="tx1"/>
            </w14:solidFill>
          </w14:textFill>
        </w:rPr>
        <w:t>，是课程目标的具体化、操作化。课堂教学从三维目标走向核心素养，是学科教育高度、深度和内涵的提升，是学科教育对人的真正的回归。</w:t>
      </w:r>
      <w:r>
        <w:rPr>
          <w:rFonts w:hint="eastAsia" w:ascii="宋体" w:hAnsi="宋体"/>
          <w:color w:val="000000" w:themeColor="text1"/>
          <w:sz w:val="24"/>
          <w:shd w:val="clear" w:color="auto" w:fill="FFFFFF"/>
          <w14:textFill>
            <w14:solidFill>
              <w14:schemeClr w14:val="tx1"/>
            </w14:solidFill>
          </w14:textFill>
        </w:rPr>
        <w:t>三维目标和核心素养是一脉相承又与时俱进的理论体系，三维目标是核心素养的形成要素和实现路径，核心素养是三维目标的高度凝练和集中表达。</w:t>
      </w:r>
      <w:r>
        <w:rPr>
          <w:rFonts w:hint="eastAsia" w:ascii="宋体" w:hAnsi="宋体" w:cs="宋体"/>
          <w:bCs/>
          <w:color w:val="000000" w:themeColor="text1"/>
          <w:kern w:val="0"/>
          <w:sz w:val="24"/>
          <w14:textFill>
            <w14:solidFill>
              <w14:schemeClr w14:val="tx1"/>
            </w14:solidFill>
          </w14:textFill>
        </w:rPr>
        <w:t>因此，在整体设计教学内容时，不仅要指向三维目标，更要基于核心素养，并把两者加以有机统整。</w:t>
      </w:r>
    </w:p>
    <w:p w14:paraId="2758499E">
      <w:pPr>
        <w:spacing w:line="400" w:lineRule="exact"/>
        <w:ind w:firstLine="480" w:firstLineChars="200"/>
        <w:rPr>
          <w:rFonts w:ascii="宋体" w:hAnsi="宋体" w:eastAsia="宋体"/>
          <w:color w:val="000000" w:themeColor="text1"/>
          <w:sz w:val="24"/>
          <w:shd w:val="clear" w:color="auto" w:fill="FFFFFF"/>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教学目标是学的目标和教的目标的统一体，引领着学生和教师的教学行为。三维目标和核心素养，无论是从内部要素和外部条件来看，都是一个相互联系的有机整体。因此，教学问题情境的创设要</w:t>
      </w:r>
      <w:r>
        <w:rPr>
          <w:rFonts w:hint="eastAsia" w:ascii="宋体" w:hAnsi="宋体" w:eastAsia="宋体"/>
          <w:color w:val="000000" w:themeColor="text1"/>
          <w:sz w:val="24"/>
          <w:shd w:val="clear" w:color="auto" w:fill="FFFFFF"/>
          <w14:textFill>
            <w14:solidFill>
              <w14:schemeClr w14:val="tx1"/>
            </w14:solidFill>
          </w14:textFill>
        </w:rPr>
        <w:t>基于目标、聚焦素养，采用行为化方式加以整体设计，不能也无需逐个维度、逐个素养一一加以陈述。</w:t>
      </w:r>
    </w:p>
    <w:p w14:paraId="010D0C77">
      <w:pPr>
        <w:widowControl/>
        <w:shd w:val="clear" w:color="auto" w:fill="FFFFFF"/>
        <w:spacing w:line="400" w:lineRule="exact"/>
        <w:ind w:firstLine="480"/>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②基于教学内容、发挥教师主导作用</w:t>
      </w:r>
    </w:p>
    <w:p w14:paraId="6CA3F171">
      <w:pPr>
        <w:widowControl/>
        <w:shd w:val="clear" w:color="auto" w:fill="FFFFFF"/>
        <w:spacing w:line="400" w:lineRule="exact"/>
        <w:ind w:firstLine="480"/>
        <w:jc w:val="left"/>
        <w:rPr>
          <w:rFonts w:ascii="宋体" w:hAnsi="宋体" w:eastAsia="宋体" w:cs="宋体"/>
          <w:bCs/>
          <w:color w:val="000000" w:themeColor="text1"/>
          <w:kern w:val="0"/>
          <w:sz w:val="24"/>
          <w14:textFill>
            <w14:solidFill>
              <w14:schemeClr w14:val="tx1"/>
            </w14:solidFill>
          </w14:textFill>
        </w:rPr>
      </w:pPr>
      <w:r>
        <w:rPr>
          <w:rFonts w:hint="eastAsia" w:ascii="宋体" w:hAnsi="宋体" w:eastAsia="宋体"/>
          <w:color w:val="000000" w:themeColor="text1"/>
          <w:sz w:val="24"/>
          <w:shd w:val="clear" w:color="auto" w:fill="FFFFFF"/>
          <w14:textFill>
            <w14:solidFill>
              <w14:schemeClr w14:val="tx1"/>
            </w14:solidFill>
          </w14:textFill>
        </w:rPr>
        <w:t>新课程改革指出，教师不仅是学生学习的促进者，更是课程的建设者和开发者，强调教师要充分在课程资源开发和利用中的主导作用。因此，教师</w:t>
      </w:r>
      <w:r>
        <w:rPr>
          <w:rFonts w:hint="eastAsia" w:ascii="宋体" w:hAnsi="宋体" w:eastAsia="宋体" w:cs="宋体"/>
          <w:bCs/>
          <w:color w:val="000000" w:themeColor="text1"/>
          <w:kern w:val="0"/>
          <w:sz w:val="24"/>
          <w14:textFill>
            <w14:solidFill>
              <w14:schemeClr w14:val="tx1"/>
            </w14:solidFill>
          </w14:textFill>
        </w:rPr>
        <w:t>要变“教教材”为“用教材教”，即要充分发挥主观能动性根据教学实际大胆、</w:t>
      </w:r>
      <w:r>
        <w:rPr>
          <w:rFonts w:hint="eastAsia" w:ascii="宋体" w:hAnsi="宋体" w:cs="宋体"/>
          <w:bCs/>
          <w:color w:val="000000" w:themeColor="text1"/>
          <w:kern w:val="0"/>
          <w:sz w:val="24"/>
          <w14:textFill>
            <w14:solidFill>
              <w14:schemeClr w14:val="tx1"/>
            </w14:solidFill>
          </w14:textFill>
        </w:rPr>
        <w:t>创造性地使用教材，特别是要在明晰教学目标和把握教学内容等的基础上，从整体和系统的角度对教学问题情境进行</w:t>
      </w:r>
      <w:r>
        <w:rPr>
          <w:rFonts w:hint="eastAsia" w:ascii="宋体" w:hAnsi="宋体" w:eastAsia="宋体" w:cs="宋体"/>
          <w:bCs/>
          <w:color w:val="000000" w:themeColor="text1"/>
          <w:kern w:val="0"/>
          <w:sz w:val="24"/>
          <w14:textFill>
            <w14:solidFill>
              <w14:schemeClr w14:val="tx1"/>
            </w14:solidFill>
          </w14:textFill>
        </w:rPr>
        <w:t>宏观架构、顶层设计。</w:t>
      </w:r>
    </w:p>
    <w:p w14:paraId="68726F70">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因此，从体现学科实施审美教育，培育时代新人的角度，教师应充分发挥主导作用，应培育艺术学科核心素养，强调整体性和关联性，开展情境化教学，探索信息技术与艺术教学的深度融合，运用多样性评价方式。</w:t>
      </w:r>
      <w:r>
        <w:rPr>
          <w:color w:val="000000" w:themeColor="text1"/>
          <w:sz w:val="24"/>
          <w14:textFill>
            <w14:solidFill>
              <w14:schemeClr w14:val="tx1"/>
            </w14:solidFill>
          </w14:textFill>
        </w:rPr>
        <w:t xml:space="preserve"> </w:t>
      </w:r>
    </w:p>
    <w:p w14:paraId="092A1CF1">
      <w:pPr>
        <w:widowControl/>
        <w:shd w:val="clear" w:color="auto" w:fill="FFFFFF"/>
        <w:spacing w:line="400" w:lineRule="exact"/>
        <w:ind w:firstLine="480"/>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③基于学情分析、把握教学重点难点</w:t>
      </w:r>
    </w:p>
    <w:p w14:paraId="2FA509B1">
      <w:pPr>
        <w:widowControl/>
        <w:shd w:val="clear" w:color="auto" w:fill="FFFFFF"/>
        <w:spacing w:line="400" w:lineRule="exact"/>
        <w:ind w:firstLine="480"/>
        <w:jc w:val="left"/>
        <w:rPr>
          <w:rFonts w:ascii="宋体" w:hAnsi="宋体" w:eastAsia="宋体" w:cs="宋体"/>
          <w:bCs/>
          <w:color w:val="000000" w:themeColor="text1"/>
          <w:kern w:val="0"/>
          <w:sz w:val="24"/>
          <w14:textFill>
            <w14:solidFill>
              <w14:schemeClr w14:val="tx1"/>
            </w14:solidFill>
          </w14:textFill>
        </w:rPr>
      </w:pPr>
      <w:r>
        <w:rPr>
          <w:rFonts w:hint="eastAsia"/>
          <w:color w:val="000000" w:themeColor="text1"/>
          <w:sz w:val="24"/>
          <w14:textFill>
            <w14:solidFill>
              <w14:schemeClr w14:val="tx1"/>
            </w14:solidFill>
          </w14:textFill>
        </w:rPr>
        <w:t>著名教育家陶行知先生说过：“我以为好的先生不是教书，不是教学生，乃是教学生学”。叶圣陶</w:t>
      </w:r>
      <w:r>
        <w:rPr>
          <w:color w:val="000000" w:themeColor="text1"/>
          <w:sz w:val="24"/>
          <w14:textFill>
            <w14:solidFill>
              <w14:schemeClr w14:val="tx1"/>
            </w14:solidFill>
          </w14:textFill>
        </w:rPr>
        <w:t>老先生</w:t>
      </w:r>
      <w:r>
        <w:rPr>
          <w:rFonts w:hint="eastAsia"/>
          <w:color w:val="000000" w:themeColor="text1"/>
          <w:sz w:val="24"/>
          <w14:textFill>
            <w14:solidFill>
              <w14:schemeClr w14:val="tx1"/>
            </w14:solidFill>
          </w14:textFill>
        </w:rPr>
        <w:t>也</w:t>
      </w:r>
      <w:r>
        <w:rPr>
          <w:color w:val="000000" w:themeColor="text1"/>
          <w:sz w:val="24"/>
          <w14:textFill>
            <w14:solidFill>
              <w14:schemeClr w14:val="tx1"/>
            </w14:solidFill>
          </w14:textFill>
        </w:rPr>
        <w:t>曾说</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教是为了不教</w:t>
      </w:r>
      <w:r>
        <w:rPr>
          <w:rFonts w:hint="eastAsia"/>
          <w:color w:val="000000" w:themeColor="text1"/>
          <w:sz w:val="24"/>
          <w14:textFill>
            <w14:solidFill>
              <w14:schemeClr w14:val="tx1"/>
            </w14:solidFill>
          </w14:textFill>
        </w:rPr>
        <w:t>”。教师的“教”，是为学生的“学”服务的，更应以学</w:t>
      </w:r>
      <w:r>
        <w:rPr>
          <w:rFonts w:hint="eastAsia" w:ascii="宋体" w:hAnsi="宋体" w:eastAsia="宋体" w:cs="宋体"/>
          <w:bCs/>
          <w:color w:val="000000" w:themeColor="text1"/>
          <w:kern w:val="0"/>
          <w:sz w:val="24"/>
          <w14:textFill>
            <w14:solidFill>
              <w14:schemeClr w14:val="tx1"/>
            </w14:solidFill>
          </w14:textFill>
        </w:rPr>
        <w:t>生的“学”为起点。因此，教师在备课时，不仅要</w:t>
      </w:r>
      <w:r>
        <w:rPr>
          <w:rFonts w:ascii="宋体" w:hAnsi="宋体" w:eastAsia="宋体" w:cs="宋体"/>
          <w:bCs/>
          <w:color w:val="000000" w:themeColor="text1"/>
          <w:kern w:val="0"/>
          <w:sz w:val="24"/>
          <w14:textFill>
            <w14:solidFill>
              <w14:schemeClr w14:val="tx1"/>
            </w14:solidFill>
          </w14:textFill>
        </w:rPr>
        <w:t>备教材、备教法</w:t>
      </w:r>
      <w:r>
        <w:rPr>
          <w:rFonts w:hint="eastAsia" w:ascii="宋体" w:hAnsi="宋体" w:eastAsia="宋体" w:cs="宋体"/>
          <w:bCs/>
          <w:color w:val="000000" w:themeColor="text1"/>
          <w:kern w:val="0"/>
          <w:sz w:val="24"/>
          <w14:textFill>
            <w14:solidFill>
              <w14:schemeClr w14:val="tx1"/>
            </w14:solidFill>
          </w14:textFill>
        </w:rPr>
        <w:t>，更要</w:t>
      </w:r>
      <w:r>
        <w:rPr>
          <w:rFonts w:ascii="宋体" w:hAnsi="宋体" w:eastAsia="宋体" w:cs="宋体"/>
          <w:bCs/>
          <w:color w:val="000000" w:themeColor="text1"/>
          <w:kern w:val="0"/>
          <w:sz w:val="24"/>
          <w14:textFill>
            <w14:solidFill>
              <w14:schemeClr w14:val="tx1"/>
            </w14:solidFill>
          </w14:textFill>
        </w:rPr>
        <w:t>备学生、备学情、备学法</w:t>
      </w:r>
      <w:r>
        <w:rPr>
          <w:rFonts w:hint="eastAsia" w:ascii="宋体" w:hAnsi="宋体" w:eastAsia="宋体" w:cs="宋体"/>
          <w:bCs/>
          <w:color w:val="000000" w:themeColor="text1"/>
          <w:kern w:val="0"/>
          <w:sz w:val="24"/>
          <w14:textFill>
            <w14:solidFill>
              <w14:schemeClr w14:val="tx1"/>
            </w14:solidFill>
          </w14:textFill>
        </w:rPr>
        <w:t>，始终按照教学内在规律、学生的身心发展特点和认知水平等，安排设计教学内容和教学情境的先后次序和重点难点。还教于学、教学相长。</w:t>
      </w:r>
    </w:p>
    <w:p w14:paraId="6971915B">
      <w:pPr>
        <w:widowControl/>
        <w:shd w:val="clear" w:color="auto" w:fill="FFFFFF"/>
        <w:spacing w:line="400" w:lineRule="exact"/>
        <w:ind w:firstLine="480"/>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eastAsia="宋体" w:cs="宋体"/>
          <w:b/>
          <w:bCs/>
          <w:color w:val="000000" w:themeColor="text1"/>
          <w:kern w:val="0"/>
          <w:sz w:val="24"/>
          <w14:textFill>
            <w14:solidFill>
              <w14:schemeClr w14:val="tx1"/>
            </w14:solidFill>
          </w14:textFill>
        </w:rPr>
        <w:t>④基于学习方式、凸显学生主体地位</w:t>
      </w:r>
    </w:p>
    <w:p w14:paraId="44E249E4">
      <w:pPr>
        <w:widowControl/>
        <w:shd w:val="clear" w:color="auto" w:fill="FFFFFF"/>
        <w:spacing w:line="400" w:lineRule="exact"/>
        <w:ind w:firstLine="480"/>
        <w:jc w:val="left"/>
        <w:rPr>
          <w:rFonts w:ascii="宋体" w:hAnsi="宋体" w:eastAsia="宋体" w:cs="宋体"/>
          <w:b/>
          <w:bCs/>
          <w:color w:val="000000" w:themeColor="text1"/>
          <w:kern w:val="0"/>
          <w:sz w:val="24"/>
          <w14:textFill>
            <w14:solidFill>
              <w14:schemeClr w14:val="tx1"/>
            </w14:solidFill>
          </w14:textFill>
        </w:rPr>
      </w:pPr>
      <w:r>
        <w:rPr>
          <w:rFonts w:hint="eastAsia" w:ascii="宋体" w:hAnsi="宋体"/>
          <w:color w:val="000000" w:themeColor="text1"/>
          <w:sz w:val="24"/>
          <w14:textFill>
            <w14:solidFill>
              <w14:schemeClr w14:val="tx1"/>
            </w14:solidFill>
          </w14:textFill>
        </w:rPr>
        <w:t>《普通高中课程方案（实验）》提出：“要改变课程过于强调接受学习、机械训练的现状，倡导学生主动参与、乐于研究、勤于动手……逐步实现教学内容的呈现方式、学生的学习方式，以及教学过程中师生互动方式的变革。通过建立和形成旨在充分调动、发挥学生主体性的多样化的学习方式，促进学生在教师指导下主动地、富有个性学习。”因此，课堂教学过程中要</w:t>
      </w:r>
      <w:r>
        <w:rPr>
          <w:rFonts w:hint="eastAsia" w:ascii="宋体" w:hAnsi="宋体" w:eastAsia="宋体"/>
          <w:color w:val="000000" w:themeColor="text1"/>
          <w:sz w:val="24"/>
          <w14:textFill>
            <w14:solidFill>
              <w14:schemeClr w14:val="tx1"/>
            </w14:solidFill>
          </w14:textFill>
        </w:rPr>
        <w:t>充分凸显学生的主体性、能动性和创造性，通过创设</w:t>
      </w:r>
      <w:r>
        <w:rPr>
          <w:rFonts w:hint="eastAsia"/>
          <w:color w:val="000000" w:themeColor="text1"/>
          <w:sz w:val="24"/>
          <w14:textFill>
            <w14:solidFill>
              <w14:schemeClr w14:val="tx1"/>
            </w14:solidFill>
          </w14:textFill>
        </w:rPr>
        <w:t>具有生活性、时代性、探究性、趣味性的教学问题情境，组织学生</w:t>
      </w:r>
      <w:r>
        <w:rPr>
          <w:rFonts w:hint="eastAsia" w:ascii="宋体" w:hAnsi="宋体"/>
          <w:color w:val="000000" w:themeColor="text1"/>
          <w:sz w:val="24"/>
          <w14:textFill>
            <w14:solidFill>
              <w14:schemeClr w14:val="tx1"/>
            </w14:solidFill>
          </w14:textFill>
        </w:rPr>
        <w:t>开展合作学习和探究学习，来感悟知识、提升能力、培育素养。</w:t>
      </w:r>
    </w:p>
    <w:p w14:paraId="38399701">
      <w:pPr>
        <w:spacing w:line="400" w:lineRule="exact"/>
        <w:ind w:firstLine="480" w:firstLineChars="200"/>
        <w:rPr>
          <w:rFonts w:asciiTheme="minorEastAsia" w:hAnsiTheme="minorEastAsia"/>
          <w:b/>
          <w:color w:val="000000" w:themeColor="text1"/>
          <w:sz w:val="24"/>
          <w14:textFill>
            <w14:solidFill>
              <w14:schemeClr w14:val="tx1"/>
            </w14:solidFill>
          </w14:textFill>
        </w:rPr>
      </w:pPr>
      <w:r>
        <w:rPr>
          <w:rFonts w:hint="eastAsia" w:asciiTheme="minorEastAsia" w:hAnsiTheme="minorEastAsia"/>
          <w:b/>
          <w:color w:val="000000" w:themeColor="text1"/>
          <w:sz w:val="24"/>
          <w14:textFill>
            <w14:solidFill>
              <w14:schemeClr w14:val="tx1"/>
            </w14:solidFill>
          </w14:textFill>
        </w:rPr>
        <w:t>三、研究的收获与成果</w:t>
      </w:r>
    </w:p>
    <w:p w14:paraId="1462DFC7">
      <w:pPr>
        <w:adjustRightInd w:val="0"/>
        <w:snapToGrid w:val="0"/>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（一）研究收获</w:t>
      </w:r>
    </w:p>
    <w:p w14:paraId="302F83AD">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1.通过研究，有力推动了教师教学理念的更新和教学行为的转变，显著增强了教师实施“高效智慧课堂”的能力和水平。</w:t>
      </w:r>
    </w:p>
    <w:p w14:paraId="29DB4809">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2.通过研究，归纳提炼了基于学科核心素养中学音乐歌唱音准策略的研究的的基本原则和具体策略，取得了丰硕的理论成果，促进了教师专业成长。</w:t>
      </w:r>
    </w:p>
    <w:p w14:paraId="5C673FFC">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3.通过研究，充分调动了学生课堂学习的积极性、主动性和创造性，培养提升了学生音乐学科核心素养，并为学生的可持续发展和终身学习奠定基础。</w:t>
      </w:r>
    </w:p>
    <w:p w14:paraId="000E81AA">
      <w:pPr>
        <w:adjustRightInd w:val="0"/>
        <w:snapToGrid w:val="0"/>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（二）研究成果</w:t>
      </w:r>
    </w:p>
    <w:p w14:paraId="47910570">
      <w:pPr>
        <w:adjustRightInd w:val="0"/>
        <w:snapToGrid w:val="0"/>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1.理论成果</w:t>
      </w:r>
    </w:p>
    <w:p w14:paraId="218A79C0">
      <w:pPr>
        <w:adjustRightInd w:val="0"/>
        <w:snapToGrid w:val="0"/>
        <w:spacing w:line="400" w:lineRule="exact"/>
        <w:ind w:firstLine="480" w:firstLineChars="200"/>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（1）论文发表：自课题筹备申报特别是立项开展研究以来，课题组成员共有2篇相关论文在省级及以上刊物发表，课题组成员</w:t>
      </w:r>
      <w:r>
        <w:rPr>
          <w:rFonts w:hint="eastAsia" w:asciiTheme="minorEastAsia" w:hAnsiTheme="minorEastAsia"/>
          <w:color w:val="000000" w:themeColor="text1"/>
          <w:sz w:val="24"/>
          <w:lang w:val="en-US" w:eastAsia="zh-CN"/>
          <w14:textFill>
            <w14:solidFill>
              <w14:schemeClr w14:val="tx1"/>
            </w14:solidFill>
          </w14:textFill>
        </w:rPr>
        <w:t>谈菁老师</w:t>
      </w:r>
      <w:r>
        <w:rPr>
          <w:rFonts w:hint="eastAsia"/>
          <w:sz w:val="24"/>
          <w:szCs w:val="24"/>
          <w:vertAlign w:val="baseline"/>
          <w:lang w:val="en-US" w:eastAsia="zh-CN"/>
        </w:rPr>
        <w:t>《浅议高中音乐教学中音准感的培养与训练》《高中音乐合唱教学中音色融合训练的研究》发表于省级期刊，《“双减”视域下高中社团的活动设计与实践研究——基于常州市武进区洛阳高级中学的案例研究》获2023年度江苏省教育学会征文评比一等奖；</w:t>
      </w:r>
      <w:r>
        <w:rPr>
          <w:rFonts w:hint="eastAsia" w:asciiTheme="minorEastAsia" w:hAnsiTheme="minorEastAsia"/>
          <w:color w:val="000000" w:themeColor="text1"/>
          <w:sz w:val="24"/>
          <w14:textFill>
            <w14:solidFill>
              <w14:schemeClr w14:val="tx1"/>
            </w14:solidFill>
          </w14:textFill>
        </w:rPr>
        <w:t>郑淞元老师《高中音乐音准训练的多元设计》《刍议高中合唱教学的音准策略研究》发表</w:t>
      </w:r>
      <w:r>
        <w:rPr>
          <w:rFonts w:hint="eastAsia" w:asciiTheme="minorEastAsia" w:hAnsiTheme="minorEastAsia"/>
          <w:color w:val="000000" w:themeColor="text1"/>
          <w:sz w:val="24"/>
          <w:lang w:val="en-US" w:eastAsia="zh-CN"/>
          <w14:textFill>
            <w14:solidFill>
              <w14:schemeClr w14:val="tx1"/>
            </w14:solidFill>
          </w14:textFill>
        </w:rPr>
        <w:t>于</w:t>
      </w:r>
      <w:r>
        <w:rPr>
          <w:rFonts w:hint="eastAsia" w:asciiTheme="minorEastAsia" w:hAnsiTheme="minorEastAsia"/>
          <w:color w:val="000000" w:themeColor="text1"/>
          <w:sz w:val="24"/>
          <w14:textFill>
            <w14:solidFill>
              <w14:schemeClr w14:val="tx1"/>
            </w14:solidFill>
          </w14:textFill>
        </w:rPr>
        <w:t>省级期刊</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高丽芬老师</w:t>
      </w:r>
      <w:r>
        <w:rPr>
          <w:rFonts w:hint="eastAsia" w:ascii="宋体" w:hAnsi="宋体" w:cs="宋体"/>
          <w:i w:val="0"/>
          <w:iCs w:val="0"/>
          <w:color w:val="000000"/>
          <w:kern w:val="0"/>
          <w:sz w:val="24"/>
          <w:szCs w:val="24"/>
          <w:u w:val="none"/>
          <w:lang w:val="en-US" w:eastAsia="zh-CN" w:bidi="ar"/>
        </w:rPr>
        <w:t>《关于初中音乐课堂合唱教学的策略探讨》发表于省级期刊；曹祎雯老师</w:t>
      </w:r>
      <w:r>
        <w:rPr>
          <w:rFonts w:hint="eastAsia" w:ascii="宋体" w:hAnsi="宋体"/>
          <w:sz w:val="24"/>
          <w:lang w:eastAsia="zh-CN"/>
        </w:rPr>
        <w:t>《</w:t>
      </w:r>
      <w:r>
        <w:rPr>
          <w:rFonts w:hint="eastAsia" w:ascii="宋体" w:hAnsi="宋体"/>
          <w:sz w:val="24"/>
          <w:lang w:val="en-US" w:eastAsia="zh-CN"/>
        </w:rPr>
        <w:t>普通高中音乐教育优化路径分析》发表于国家级期刊。</w:t>
      </w:r>
    </w:p>
    <w:p w14:paraId="586D769E">
      <w:pPr>
        <w:adjustRightInd w:val="0"/>
        <w:snapToGrid w:val="0"/>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2.实践成果</w:t>
      </w:r>
    </w:p>
    <w:p w14:paraId="7A6C6A41">
      <w:pPr>
        <w:adjustRightInd w:val="0"/>
        <w:snapToGrid w:val="0"/>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（1）专业发展：本课题的研究，有力促进了课题组成员的专业化成长，郑淞元老师获常州市高中教师音乐基本功比赛一等奖，</w:t>
      </w:r>
      <w:r>
        <w:rPr>
          <w:rFonts w:hint="eastAsia" w:asciiTheme="minorEastAsia" w:hAnsiTheme="minorEastAsia"/>
          <w:color w:val="000000" w:themeColor="text1"/>
          <w:sz w:val="24"/>
          <w:lang w:val="en-US" w:eastAsia="zh-CN"/>
          <w14:textFill>
            <w14:solidFill>
              <w14:schemeClr w14:val="tx1"/>
            </w14:solidFill>
          </w14:textFill>
        </w:rPr>
        <w:t>高丽芬</w:t>
      </w:r>
      <w:r>
        <w:rPr>
          <w:rFonts w:hint="eastAsia" w:asciiTheme="minorEastAsia" w:hAnsiTheme="minorEastAsia"/>
          <w:color w:val="000000" w:themeColor="text1"/>
          <w:sz w:val="24"/>
          <w14:textFill>
            <w14:solidFill>
              <w14:schemeClr w14:val="tx1"/>
            </w14:solidFill>
          </w14:textFill>
        </w:rPr>
        <w:t>老师获得常州市初中教师</w:t>
      </w:r>
      <w:r>
        <w:rPr>
          <w:rFonts w:hint="eastAsia" w:asciiTheme="minorEastAsia" w:hAnsiTheme="minorEastAsia"/>
          <w:color w:val="000000" w:themeColor="text1"/>
          <w:sz w:val="24"/>
          <w:lang w:val="en-US" w:eastAsia="zh-CN"/>
          <w14:textFill>
            <w14:solidFill>
              <w14:schemeClr w14:val="tx1"/>
            </w14:solidFill>
          </w14:textFill>
        </w:rPr>
        <w:t>音乐基本功一等奖，常州市初中音乐</w:t>
      </w:r>
      <w:r>
        <w:rPr>
          <w:rFonts w:hint="eastAsia" w:asciiTheme="minorEastAsia" w:hAnsiTheme="minorEastAsia"/>
          <w:color w:val="000000" w:themeColor="text1"/>
          <w:sz w:val="24"/>
          <w14:textFill>
            <w14:solidFill>
              <w14:schemeClr w14:val="tx1"/>
            </w14:solidFill>
          </w14:textFill>
        </w:rPr>
        <w:t>评优课</w:t>
      </w:r>
      <w:r>
        <w:rPr>
          <w:rFonts w:hint="eastAsia" w:asciiTheme="minorEastAsia" w:hAnsiTheme="minorEastAsia"/>
          <w:color w:val="000000" w:themeColor="text1"/>
          <w:sz w:val="24"/>
          <w:lang w:val="en-US" w:eastAsia="zh-CN"/>
          <w14:textFill>
            <w14:solidFill>
              <w14:schemeClr w14:val="tx1"/>
            </w14:solidFill>
          </w14:textFill>
        </w:rPr>
        <w:t>一</w:t>
      </w:r>
      <w:r>
        <w:rPr>
          <w:rFonts w:hint="eastAsia" w:asciiTheme="minorEastAsia" w:hAnsiTheme="minorEastAsia"/>
          <w:color w:val="000000" w:themeColor="text1"/>
          <w:sz w:val="24"/>
          <w14:textFill>
            <w14:solidFill>
              <w14:schemeClr w14:val="tx1"/>
            </w14:solidFill>
          </w14:textFill>
        </w:rPr>
        <w:t>等奖</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曹祎雯老师获常州市高中教师基本功比赛二等奖，</w:t>
      </w:r>
      <w:r>
        <w:rPr>
          <w:rFonts w:hint="eastAsia" w:asciiTheme="minorEastAsia" w:hAnsiTheme="minorEastAsia"/>
          <w:color w:val="000000" w:themeColor="text1"/>
          <w:sz w:val="24"/>
          <w14:textFill>
            <w14:solidFill>
              <w14:schemeClr w14:val="tx1"/>
            </w14:solidFill>
          </w14:textFill>
        </w:rPr>
        <w:t>谈菁老师获</w:t>
      </w:r>
      <w:r>
        <w:rPr>
          <w:rFonts w:hint="eastAsia" w:asciiTheme="minorEastAsia" w:hAnsiTheme="minorEastAsia"/>
          <w:color w:val="000000" w:themeColor="text1"/>
          <w:sz w:val="24"/>
          <w:lang w:val="en-US" w:eastAsia="zh-CN"/>
          <w14:textFill>
            <w14:solidFill>
              <w14:schemeClr w14:val="tx1"/>
            </w14:solidFill>
          </w14:textFill>
        </w:rPr>
        <w:t>武进区高中教师音乐基本功二等奖，郭蓓老师获武进区高中教师音乐基本功二等奖</w:t>
      </w:r>
      <w:r>
        <w:rPr>
          <w:rFonts w:hint="eastAsia" w:asciiTheme="minorEastAsia" w:hAnsiTheme="minorEastAsia"/>
          <w:color w:val="000000" w:themeColor="text1"/>
          <w:sz w:val="24"/>
          <w14:textFill>
            <w14:solidFill>
              <w14:schemeClr w14:val="tx1"/>
            </w14:solidFill>
          </w14:textFill>
        </w:rPr>
        <w:t>。</w:t>
      </w:r>
    </w:p>
    <w:p w14:paraId="2C353E2B">
      <w:pPr>
        <w:adjustRightInd w:val="0"/>
        <w:snapToGrid w:val="0"/>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（3）辐射影响：本课题的研究，扩大了区教学研究的影响，郑淞元</w:t>
      </w:r>
      <w:r>
        <w:rPr>
          <w:rFonts w:hint="eastAsia" w:asciiTheme="minorEastAsia" w:hAnsiTheme="minorEastAsia"/>
          <w:color w:val="000000" w:themeColor="text1"/>
          <w:sz w:val="24"/>
          <w:lang w:eastAsia="zh-CN"/>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高丽芬两位</w:t>
      </w:r>
      <w:r>
        <w:rPr>
          <w:rFonts w:hint="eastAsia" w:asciiTheme="minorEastAsia" w:hAnsiTheme="minorEastAsia"/>
          <w:color w:val="000000" w:themeColor="text1"/>
          <w:sz w:val="24"/>
          <w14:textFill>
            <w14:solidFill>
              <w14:schemeClr w14:val="tx1"/>
            </w14:solidFill>
          </w14:textFill>
        </w:rPr>
        <w:t>老师</w:t>
      </w:r>
      <w:r>
        <w:rPr>
          <w:rFonts w:hint="eastAsia" w:asciiTheme="minorEastAsia" w:hAnsiTheme="minorEastAsia"/>
          <w:color w:val="000000" w:themeColor="text1"/>
          <w:sz w:val="24"/>
          <w:lang w:val="en-US" w:eastAsia="zh-CN"/>
          <w14:textFill>
            <w14:solidFill>
              <w14:schemeClr w14:val="tx1"/>
            </w14:solidFill>
          </w14:textFill>
        </w:rPr>
        <w:t>分别</w:t>
      </w:r>
      <w:r>
        <w:rPr>
          <w:rFonts w:hint="eastAsia" w:asciiTheme="minorEastAsia" w:hAnsiTheme="minorEastAsia"/>
          <w:color w:val="000000" w:themeColor="text1"/>
          <w:sz w:val="24"/>
          <w14:textFill>
            <w14:solidFill>
              <w14:schemeClr w14:val="tx1"/>
            </w14:solidFill>
          </w14:textFill>
        </w:rPr>
        <w:t>开设</w:t>
      </w:r>
      <w:r>
        <w:rPr>
          <w:rFonts w:hint="eastAsia" w:asciiTheme="minorEastAsia" w:hAnsiTheme="minorEastAsia"/>
          <w:color w:val="000000" w:themeColor="text1"/>
          <w:sz w:val="24"/>
          <w:lang w:val="en-US" w:eastAsia="zh-CN"/>
          <w14:textFill>
            <w14:solidFill>
              <w14:schemeClr w14:val="tx1"/>
            </w14:solidFill>
          </w14:textFill>
        </w:rPr>
        <w:t>区级讲座，高丽芬老师开设</w:t>
      </w:r>
      <w:r>
        <w:rPr>
          <w:rFonts w:hint="eastAsia" w:ascii="宋体" w:hAnsi="宋体" w:eastAsia="宋体" w:cs="宋体"/>
          <w:i w:val="0"/>
          <w:iCs w:val="0"/>
          <w:color w:val="000000"/>
          <w:kern w:val="0"/>
          <w:sz w:val="24"/>
          <w:szCs w:val="24"/>
          <w:u w:val="none"/>
          <w:lang w:val="en-US" w:eastAsia="zh-CN" w:bidi="ar"/>
        </w:rPr>
        <w:t>2021年江苏省“基础教育精品课</w:t>
      </w:r>
      <w:r>
        <w:rPr>
          <w:rFonts w:hint="eastAsia" w:asciiTheme="minorEastAsia" w:hAnsiTheme="minorEastAsia"/>
          <w:color w:val="000000" w:themeColor="text1"/>
          <w:sz w:val="24"/>
          <w14:textFill>
            <w14:solidFill>
              <w14:schemeClr w14:val="tx1"/>
            </w14:solidFill>
          </w14:textFill>
        </w:rPr>
        <w:t>。</w:t>
      </w:r>
      <w:r>
        <w:rPr>
          <w:rFonts w:hint="eastAsia" w:asciiTheme="minorEastAsia" w:hAnsiTheme="minorEastAsia"/>
          <w:color w:val="000000" w:themeColor="text1"/>
          <w:sz w:val="24"/>
          <w:lang w:val="en-US" w:eastAsia="zh-CN"/>
          <w14:textFill>
            <w14:solidFill>
              <w14:schemeClr w14:val="tx1"/>
            </w14:solidFill>
          </w14:textFill>
        </w:rPr>
        <w:t>谈菁、杨姗姗老师指导学生获得常州市中小学生民乐小合奏比赛一等奖；庞金南、曹祎雯</w:t>
      </w:r>
      <w:r>
        <w:rPr>
          <w:rFonts w:hint="eastAsia" w:asciiTheme="minorEastAsia" w:hAnsiTheme="minorEastAsia"/>
          <w:color w:val="000000" w:themeColor="text1"/>
          <w:sz w:val="24"/>
          <w14:textFill>
            <w14:solidFill>
              <w14:schemeClr w14:val="tx1"/>
            </w14:solidFill>
          </w14:textFill>
        </w:rPr>
        <w:t>老师指导学生获得常州市中小学合唱比赛一等奖。谈菁</w:t>
      </w:r>
      <w:r>
        <w:rPr>
          <w:rFonts w:hint="eastAsia" w:asciiTheme="minorEastAsia" w:hAnsiTheme="minorEastAsia"/>
          <w:color w:val="000000" w:themeColor="text1"/>
          <w:sz w:val="24"/>
          <w:lang w:val="en-US" w:eastAsia="zh-CN"/>
          <w14:textFill>
            <w14:solidFill>
              <w14:schemeClr w14:val="tx1"/>
            </w14:solidFill>
          </w14:textFill>
        </w:rPr>
        <w:t>等多位</w:t>
      </w:r>
      <w:r>
        <w:rPr>
          <w:rFonts w:hint="eastAsia" w:asciiTheme="minorEastAsia" w:hAnsiTheme="minorEastAsia"/>
          <w:color w:val="000000" w:themeColor="text1"/>
          <w:sz w:val="24"/>
          <w14:textFill>
            <w14:solidFill>
              <w14:schemeClr w14:val="tx1"/>
            </w14:solidFill>
          </w14:textFill>
        </w:rPr>
        <w:t>老师指导学生获得常州市高中生三独比赛一</w:t>
      </w:r>
      <w:r>
        <w:rPr>
          <w:rFonts w:hint="eastAsia" w:asciiTheme="minorEastAsia" w:hAnsiTheme="minorEastAsia"/>
          <w:color w:val="000000" w:themeColor="text1"/>
          <w:sz w:val="24"/>
          <w:lang w:val="en-US" w:eastAsia="zh-CN"/>
          <w14:textFill>
            <w14:solidFill>
              <w14:schemeClr w14:val="tx1"/>
            </w14:solidFill>
          </w14:textFill>
        </w:rPr>
        <w:t>二</w:t>
      </w:r>
      <w:r>
        <w:rPr>
          <w:rFonts w:hint="eastAsia" w:asciiTheme="minorEastAsia" w:hAnsiTheme="minorEastAsia"/>
          <w:color w:val="000000" w:themeColor="text1"/>
          <w:sz w:val="24"/>
          <w14:textFill>
            <w14:solidFill>
              <w14:schemeClr w14:val="tx1"/>
            </w14:solidFill>
          </w14:textFill>
        </w:rPr>
        <w:t>等奖若干次。</w:t>
      </w:r>
    </w:p>
    <w:p w14:paraId="119EC985">
      <w:pPr>
        <w:spacing w:line="400" w:lineRule="exact"/>
        <w:ind w:firstLine="480" w:firstLineChars="200"/>
        <w:rPr>
          <w:b/>
          <w:bCs/>
          <w:color w:val="000000" w:themeColor="text1"/>
          <w:sz w:val="24"/>
          <w:szCs w:val="21"/>
          <w14:textFill>
            <w14:solidFill>
              <w14:schemeClr w14:val="tx1"/>
            </w14:solidFill>
          </w14:textFill>
        </w:rPr>
      </w:pPr>
      <w:r>
        <w:rPr>
          <w:rFonts w:hint="eastAsia"/>
          <w:b/>
          <w:bCs/>
          <w:color w:val="000000" w:themeColor="text1"/>
          <w:sz w:val="24"/>
          <w:szCs w:val="21"/>
          <w14:textFill>
            <w14:solidFill>
              <w14:schemeClr w14:val="tx1"/>
            </w14:solidFill>
          </w14:textFill>
        </w:rPr>
        <w:t>四、存在的问题与展望</w:t>
      </w:r>
    </w:p>
    <w:p w14:paraId="13A5BB40">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通过课题研究我们已经获得了一定的研究成果，但在某些方面研究的深度和广度还有所欠缺，还需进一步研究。</w:t>
      </w:r>
    </w:p>
    <w:p w14:paraId="580D481C">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asciiTheme="minorEastAsia" w:hAnsiTheme="minorEastAsia"/>
          <w:color w:val="000000" w:themeColor="text1"/>
          <w:sz w:val="24"/>
          <w14:textFill>
            <w14:solidFill>
              <w14:schemeClr w14:val="tx1"/>
            </w14:solidFill>
          </w14:textFill>
        </w:rPr>
        <w:t>1</w:t>
      </w:r>
      <w:r>
        <w:rPr>
          <w:rFonts w:hint="eastAsia" w:asciiTheme="minorEastAsia" w:hAnsiTheme="minorEastAsia"/>
          <w:color w:val="000000" w:themeColor="text1"/>
          <w:sz w:val="24"/>
          <w14:textFill>
            <w14:solidFill>
              <w14:schemeClr w14:val="tx1"/>
            </w14:solidFill>
          </w14:textFill>
        </w:rPr>
        <w:t>.理论指导转化实践的自觉性和主动性有待加强。在今后的课题研究中，如何借助师徒结对、赛课比武、课题研究等平台，加强梯队建设，进一步发挥老龄教师的“传帮带引”作用、中年教师的“中坚骨干”作用和青年教师的“拔节成长”作用，将理论学习、善于思考、主动实践内化为课题组全体成员教育教学的自觉行为和可贵品质，还需要我们进一步探索和实践。</w:t>
      </w:r>
    </w:p>
    <w:p w14:paraId="10944D6A">
      <w:pPr>
        <w:spacing w:line="400" w:lineRule="exact"/>
        <w:ind w:firstLine="480" w:firstLineChars="200"/>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2.教学实践反思总结的时效性和有效性有待加强。在今后的课题研究中，如何通过加强集体研讨认真备课、组织听课观摩务实评课等措施，寻找到教学反思和教学实践的同频共振点，从源头上、内驱上切实增强教学实践反思的时效性和有效性，还需要我们进一步探索和实践。</w:t>
      </w:r>
    </w:p>
    <w:p w14:paraId="013E3F2B"/>
    <w:sectPr>
      <w:headerReference r:id="rId3" w:type="default"/>
      <w:footerReference r:id="rId4" w:type="default"/>
      <w:pgSz w:w="11906" w:h="16838"/>
      <w:pgMar w:top="1361" w:right="1588" w:bottom="136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
    <w:altName w:val="汉仪楷体KW"/>
    <w:panose1 w:val="02010609060101010101"/>
    <w:charset w:val="50"/>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2045">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C783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bGRr0QAAAAIBAAAPAAAAAAAAAAEAIAAAACIAAABkcnMvZG93bnJldi54bWxQ&#10;SwECFAAUAAAACACHTuJAWsEJcDcCAABxBAAADgAAAAAAAAABACAAAAAgAQAAZHJzL2Uyb0RvYy54&#10;bWxQSwUGAAAAAAYABgBZAQAAyQUAAAAA&#10;">
              <v:fill on="f" focussize="0,0"/>
              <v:stroke on="f" weight="0.5pt"/>
              <v:imagedata o:title=""/>
              <o:lock v:ext="edit" aspectratio="f"/>
              <v:textbox inset="0mm,0mm,0mm,0mm" style="mso-fit-shape-to-text:t;">
                <w:txbxContent>
                  <w:p w14:paraId="74C783D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FCF56">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4ZWYwNWUwNWQzYjBkOWQwY2VkYTM0ODU3MjYxZDcifQ=="/>
  </w:docVars>
  <w:rsids>
    <w:rsidRoot w:val="F9EEEDF3"/>
    <w:rsid w:val="3D6D169F"/>
    <w:rsid w:val="A3B788B3"/>
    <w:rsid w:val="F5EC9E8E"/>
    <w:rsid w:val="F9EEE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2024-10-22T04:10:00Z</dcterms:created>
  <dc:creator>火眼金菁</dc:creator>
  <cp:lastModifiedBy>火眼金菁</cp:lastModifiedBy>
  <dcterms:modified xsi:type="dcterms:W3CDTF">2024-10-22T16:55:17Z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87D95273E956D247D2441667414E9022_41</vt:lpwstr>
  </property>
</Properties>
</file>