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right="-107" w:rightChars="-51" w:firstLine="480" w:firstLineChars="200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进一步深化《项目化学习：依托种植园探索五育融合的实践研究》，课题组将在以下几个方面开展工作，确保研究的系统性、科学性与实践性，逐步实现研究目标。</w:t>
      </w:r>
    </w:p>
    <w:p>
      <w:pPr>
        <w:numPr>
          <w:ilvl w:val="0"/>
          <w:numId w:val="1"/>
        </w:numPr>
        <w:spacing w:line="360" w:lineRule="auto"/>
        <w:ind w:left="0" w:leftChars="0" w:right="-107" w:rightChars="-51" w:firstLine="0" w:firstLine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深化理论研究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• 扩大文献研究范围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继续收集与整理国内外“五育融合”“项目化学习”“劳动教育”相关的最新研究文献，分析国内外优秀案例，提炼适合本校实际的理论支持。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• 完善核心概念与框架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结合已有研究成果，进一步明确“五育融合”在种植园项目中的具体实施框架，优化跨学科整合的理论模型。</w:t>
      </w:r>
    </w:p>
    <w:p>
      <w:pPr>
        <w:numPr>
          <w:ilvl w:val="0"/>
          <w:numId w:val="1"/>
        </w:numPr>
        <w:spacing w:line="360" w:lineRule="auto"/>
        <w:ind w:left="0" w:leftChars="0" w:right="-107" w:rightChars="-51" w:firstLine="0" w:firstLine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优化活动设计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• 改进现有活动方案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根据阶段性成果与学生反馈，对现有种植园项目活动的趣味性、层次性进行优化，增强活动对学生的吸引力和挑战性。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• 拓展新活动主题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设计更多适合不同年级段的新活动主题，如“绿色科技探究”“未来智慧农场设计”等，进一步丰富校本化种植园课程体系。</w:t>
      </w:r>
    </w:p>
    <w:p>
      <w:pPr>
        <w:numPr>
          <w:ilvl w:val="0"/>
          <w:numId w:val="1"/>
        </w:numPr>
        <w:spacing w:line="360" w:lineRule="auto"/>
        <w:ind w:left="0" w:leftChars="0" w:right="-107" w:rightChars="-51" w:firstLine="0" w:firstLine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强化案例研究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• 深入实施典型案例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选择“责任田计划”“节气植物文化节”等已实施的典型案例，进行深入研究与持续优化，形成成熟的案例模式。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• 总结优秀案例经验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编制《种植园项目化学习案例集》，包括活动背景、实施过程、学生表现与成效评估，为课题成果推广提供基础。</w:t>
      </w:r>
    </w:p>
    <w:p>
      <w:pPr>
        <w:numPr>
          <w:ilvl w:val="0"/>
          <w:numId w:val="1"/>
        </w:numPr>
        <w:spacing w:line="360" w:lineRule="auto"/>
        <w:ind w:left="0" w:leftChars="0" w:right="-107" w:rightChars="-51" w:firstLine="0" w:firstLine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构建评价体系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• 完善五育融合评价指标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结合学生的学段特点，细化五育目标在种植园活动中的具体评价指标，涵盖知识掌握、技能提升、情感态度与价值观等维度。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• 创新多元评价方式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在学生自评、同伴互评和教师评价的基础上，探索引入家长评价和专家评价，形成过程性评价与结果性评价相结合的综合评价体系。</w:t>
      </w:r>
    </w:p>
    <w:p>
      <w:pPr>
        <w:numPr>
          <w:ilvl w:val="0"/>
          <w:numId w:val="1"/>
        </w:numPr>
        <w:spacing w:line="360" w:lineRule="auto"/>
        <w:ind w:left="0" w:leftChars="0" w:right="-107" w:rightChars="-51" w:firstLine="0" w:firstLineChars="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推进课堂与种植园实践融合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• 深化跨学科整合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在语文、数学、科学、美术等学科课堂中融入种植园实践活动，完善项目化学习的教学设计，推动课程的深度整合。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• 提升实践指导能力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组织教师培训，提升教师在种植园项目</w:t>
      </w:r>
    </w:p>
    <w:p>
      <w:pPr>
        <w:numPr>
          <w:ilvl w:val="0"/>
          <w:numId w:val="0"/>
        </w:numPr>
        <w:spacing w:line="360" w:lineRule="auto"/>
        <w:ind w:leftChars="0" w:right="-107" w:rightChars="-51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计划时间推进表</w:t>
      </w:r>
    </w:p>
    <w:tbl>
      <w:tblPr>
        <w:tblStyle w:val="4"/>
        <w:tblW w:w="92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4"/>
        <w:gridCol w:w="3006"/>
        <w:gridCol w:w="3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</w:tcPr>
          <w:p>
            <w:pPr>
              <w:numPr>
                <w:ilvl w:val="0"/>
                <w:numId w:val="0"/>
              </w:numPr>
              <w:spacing w:line="360" w:lineRule="auto"/>
              <w:ind w:right="-107" w:rightChars="-51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时间节点</w:t>
            </w:r>
          </w:p>
        </w:tc>
        <w:tc>
          <w:tcPr>
            <w:tcW w:w="3006" w:type="dxa"/>
          </w:tcPr>
          <w:p>
            <w:pPr>
              <w:numPr>
                <w:ilvl w:val="0"/>
                <w:numId w:val="0"/>
              </w:numPr>
              <w:spacing w:line="360" w:lineRule="auto"/>
              <w:ind w:right="-107" w:rightChars="-51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研究内容</w:t>
            </w:r>
          </w:p>
        </w:tc>
        <w:tc>
          <w:tcPr>
            <w:tcW w:w="3512" w:type="dxa"/>
          </w:tcPr>
          <w:p>
            <w:pPr>
              <w:numPr>
                <w:ilvl w:val="0"/>
                <w:numId w:val="0"/>
              </w:numPr>
              <w:spacing w:line="360" w:lineRule="auto"/>
              <w:ind w:right="-107" w:rightChars="-51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</w:tcPr>
          <w:p>
            <w:pPr>
              <w:numPr>
                <w:ilvl w:val="0"/>
                <w:numId w:val="0"/>
              </w:numPr>
              <w:spacing w:line="360" w:lineRule="auto"/>
              <w:ind w:right="-107" w:rightChars="-51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2024年12月-2025年3月</w:t>
            </w:r>
          </w:p>
        </w:tc>
        <w:tc>
          <w:tcPr>
            <w:tcW w:w="3006" w:type="dxa"/>
          </w:tcPr>
          <w:p>
            <w:pPr>
              <w:numPr>
                <w:ilvl w:val="0"/>
                <w:numId w:val="0"/>
              </w:numPr>
              <w:spacing w:line="360" w:lineRule="auto"/>
              <w:ind w:right="-107" w:rightChars="-51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深化理论研究，优化活动方案，完善评价指标体系</w:t>
            </w:r>
          </w:p>
        </w:tc>
        <w:tc>
          <w:tcPr>
            <w:tcW w:w="3512" w:type="dxa"/>
          </w:tcPr>
          <w:p>
            <w:pPr>
              <w:numPr>
                <w:ilvl w:val="0"/>
                <w:numId w:val="0"/>
              </w:numPr>
              <w:spacing w:line="360" w:lineRule="auto"/>
              <w:ind w:right="-107" w:rightChars="-51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理论框架更加完善，活动设计更具层次性。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</w:tcPr>
          <w:p>
            <w:pPr>
              <w:numPr>
                <w:ilvl w:val="0"/>
                <w:numId w:val="0"/>
              </w:numPr>
              <w:spacing w:line="360" w:lineRule="auto"/>
              <w:ind w:right="-107" w:rightChars="-51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2025年4月-6月</w:t>
            </w:r>
          </w:p>
        </w:tc>
        <w:tc>
          <w:tcPr>
            <w:tcW w:w="3006" w:type="dxa"/>
          </w:tcPr>
          <w:p>
            <w:pPr>
              <w:numPr>
                <w:ilvl w:val="0"/>
                <w:numId w:val="0"/>
              </w:numPr>
              <w:spacing w:line="360" w:lineRule="auto"/>
              <w:ind w:right="-107" w:rightChars="-51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实施新主题活动，收集学生反馈，跟踪活动成效。</w:t>
            </w:r>
          </w:p>
        </w:tc>
        <w:tc>
          <w:tcPr>
            <w:tcW w:w="3512" w:type="dxa"/>
          </w:tcPr>
          <w:p>
            <w:pPr>
              <w:numPr>
                <w:ilvl w:val="0"/>
                <w:numId w:val="0"/>
              </w:numPr>
              <w:spacing w:line="360" w:lineRule="auto"/>
              <w:ind w:right="-107" w:rightChars="-51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新活动主题初步实施，形成评价体系的阶段性成果。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</w:tcPr>
          <w:p>
            <w:pPr>
              <w:numPr>
                <w:ilvl w:val="0"/>
                <w:numId w:val="0"/>
              </w:numPr>
              <w:spacing w:line="360" w:lineRule="auto"/>
              <w:ind w:right="-107" w:rightChars="-51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2025年7月-9月</w:t>
            </w:r>
          </w:p>
        </w:tc>
        <w:tc>
          <w:tcPr>
            <w:tcW w:w="3006" w:type="dxa"/>
          </w:tcPr>
          <w:p>
            <w:pPr>
              <w:numPr>
                <w:ilvl w:val="0"/>
                <w:numId w:val="0"/>
              </w:numPr>
              <w:spacing w:line="360" w:lineRule="auto"/>
              <w:ind w:right="-107" w:rightChars="-51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深入研究典型案例，开展公开课与展示活动，总结研究成果。</w:t>
            </w:r>
          </w:p>
        </w:tc>
        <w:tc>
          <w:tcPr>
            <w:tcW w:w="3512" w:type="dxa"/>
          </w:tcPr>
          <w:p>
            <w:pPr>
              <w:numPr>
                <w:ilvl w:val="0"/>
                <w:numId w:val="0"/>
              </w:numPr>
              <w:spacing w:line="360" w:lineRule="auto"/>
              <w:ind w:right="-107" w:rightChars="-51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典型案例成熟化，活动成果初步推广，课题影响力扩大。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4" w:type="dxa"/>
          </w:tcPr>
          <w:p>
            <w:pPr>
              <w:numPr>
                <w:ilvl w:val="0"/>
                <w:numId w:val="0"/>
              </w:numPr>
              <w:spacing w:line="360" w:lineRule="auto"/>
              <w:ind w:right="-107" w:rightChars="-51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2025年10月-12月</w:t>
            </w:r>
          </w:p>
        </w:tc>
        <w:tc>
          <w:tcPr>
            <w:tcW w:w="3006" w:type="dxa"/>
          </w:tcPr>
          <w:p>
            <w:pPr>
              <w:numPr>
                <w:ilvl w:val="0"/>
                <w:numId w:val="0"/>
              </w:numPr>
              <w:spacing w:line="360" w:lineRule="auto"/>
              <w:ind w:right="-107" w:rightChars="-51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完成研究总结，撰写最终报告，推动成果的区域性应用。</w:t>
            </w:r>
          </w:p>
        </w:tc>
        <w:tc>
          <w:tcPr>
            <w:tcW w:w="3512" w:type="dxa"/>
          </w:tcPr>
          <w:p>
            <w:pPr>
              <w:numPr>
                <w:ilvl w:val="0"/>
                <w:numId w:val="0"/>
              </w:numPr>
              <w:spacing w:line="360" w:lineRule="auto"/>
              <w:ind w:right="-107" w:rightChars="-51"/>
              <w:jc w:val="left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提交课题报告，形成推广策略和资源，课题研究收官。</w:t>
            </w:r>
          </w:p>
        </w:tc>
      </w:tr>
    </w:tbl>
    <w:p>
      <w:pPr>
        <w:numPr>
          <w:ilvl w:val="0"/>
          <w:numId w:val="0"/>
        </w:numPr>
        <w:spacing w:line="360" w:lineRule="auto"/>
        <w:ind w:right="0" w:rightChars="0"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下</w:t>
      </w:r>
      <w:bookmarkStart w:id="0" w:name="_GoBack"/>
      <w:bookmarkEnd w:id="0"/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阶段研究将从理论深化、实践优化、评价完善与成果推广四个层面全面推进，通过理论与实践的深度结合，探索项目化学习在五育融合中的广泛应用，形成可持续发展的教育模式，为校本化课程改革和区域教育创新提供有力支持。</w:t>
      </w:r>
    </w:p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3B1C4D"/>
    <w:multiLevelType w:val="singleLevel"/>
    <w:tmpl w:val="463B1C4D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1MDVkNDA3NzZlM2I2MTU4MWY0M2E2ODMzMTBkYjQifQ=="/>
  </w:docVars>
  <w:rsids>
    <w:rsidRoot w:val="79944C34"/>
    <w:rsid w:val="79944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2024-12-23T02:41:00Z</dcterms:created>
  <dc:creator>丐帮帮主</dc:creator>
  <cp:lastModifiedBy>丐帮帮主</cp:lastModifiedBy>
  <dcterms:modified xsi:type="dcterms:W3CDTF">2024-12-23T02:42:31Z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641A505D7D1540889BE2B98B0BAC8391_11</vt:lpwstr>
  </property>
</Properties>
</file>