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2023-2024学期寒假学习计划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时间及主要内容安排</w:t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1.假期安排总览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周日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·总结反思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写好学期教学反思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·修整身心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·外出旅行增长见识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·查阅论文资料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·开始读第一本书《遇见未知的自己》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·开始撰写论文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·修改论文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·上传论文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·开始读第二本书《沟通的艺术》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·除夕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，陪伴家人，拍摄记录春节趣闻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·春节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·准备下学期教案15篇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·看经典课例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·看经典课例</w:t>
            </w:r>
          </w:p>
        </w:tc>
        <w:tc>
          <w:tcPr>
            <w:tcW w:w="1218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·看经典课例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·总结寒假收获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·打扫教室卫生、准备迎接开学</w:t>
            </w:r>
          </w:p>
        </w:tc>
        <w:tc>
          <w:tcPr>
            <w:tcW w:w="1217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·开学报到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2.寒假共计25天，具体安排如下：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1.27-1.31 回顾本学期工作情况，撰写学期教学总结反思，外出旅行增长见识；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2.1-2.7   开始阅读寒假第一本书籍《遇见未知的自己》，做好阅读笔记；完成学科论文撰写《低年段汉字教学策略——会意字教学案例分析》；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2.8-2.13  过新年、阅读第二本书籍《沟通的艺术》，做好阅读笔记；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2.14-2.17 准备下学期的教学教案、每天看两个经典课例做好总结；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2.18-2.19 总结寒假收获，做好开学准备。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二、具体实施举措</w:t>
      </w:r>
    </w:p>
    <w:p>
      <w:p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1.休息与放松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①充分休息，合理安排作息时间，尽量做到早上8：00起床，晚间22：00休息，保持充足的睡眠和适度的运动。同时，保持积极的心态和乐观的情绪。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②休闲娱乐，观看优秀的电影作品，外出旅行，放松心情。</w:t>
      </w:r>
    </w:p>
    <w:p>
      <w:pPr>
        <w:ind w:left="0" w:leftChars="0" w:firstLine="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2.提升教学素养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①阅读教育类书籍、阅读沟通类书籍各一本，了解教育方法和沟通方式。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②了解学科发展情况，完成一篇学科论文。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③学习教学技能，工具上学习希沃白板的使用方法，理论上研究经典课例。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④进度跟踪：定期记录学习进度，对照原计划进行评估，及时调整学习方法和内容。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发展兴趣爱好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①用镜头记录新春趣闻。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②参与写春联活动。</w:t>
      </w:r>
    </w:p>
    <w:p>
      <w:pPr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4.制定新学期计划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①设定教学目标：根据新学期的教学大纲和学生实际情况，设定明确的教学目标。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②制定教学计划：设计教学进度表、教学内容、教学方法等，确保教学的顺利进行。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③准备教学资源：收集和整理教学资源，如课件、教案、参考书目等，为新学期教学做好充分准备。</w:t>
      </w:r>
    </w:p>
    <w:p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三、寒假预计成果清单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1.学期总结反思一篇；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2.读书笔记两篇：《遇见未知的自己》、《沟通的艺术》；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3.学科论文一篇：《低年段汉字教学策略——会意字教学案例分析》；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4.教案准备15篇；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5.寒假总结一篇。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8FA0074-6521-4312-A9AD-64C87CCA036F}"/>
  </w:font>
  <w:font w:name="糯米奶团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F3AE6"/>
    <w:multiLevelType w:val="singleLevel"/>
    <w:tmpl w:val="B5FF3AE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11B868"/>
    <w:multiLevelType w:val="singleLevel"/>
    <w:tmpl w:val="FD11B8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2NkODYxYWE2NzE4YTBjMzQ5ZDk0YjZmMzQ3MDcifQ=="/>
  </w:docVars>
  <w:rsids>
    <w:rsidRoot w:val="0F083985"/>
    <w:rsid w:val="0F083985"/>
    <w:rsid w:val="12A50573"/>
    <w:rsid w:val="1ED3425E"/>
    <w:rsid w:val="2FF12E79"/>
    <w:rsid w:val="311A4378"/>
    <w:rsid w:val="3EFB4C42"/>
    <w:rsid w:val="4B656A25"/>
    <w:rsid w:val="56996245"/>
    <w:rsid w:val="675D0B4E"/>
    <w:rsid w:val="6844471E"/>
    <w:rsid w:val="7F2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Theme="minorHAnsi" w:hAnsiTheme="minorHAnsi" w:eastAsiaTheme="minorEastAsia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2024-01-24T02:26:00Z</dcterms:created>
  <dc:creator>很可能</dc:creator>
  <cp:lastModifiedBy>很可能</cp:lastModifiedBy>
  <dcterms:modified xsi:type="dcterms:W3CDTF">2024-01-24T08:40:45Z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B589301F00A74524955577EA8808887A_13</vt:lpwstr>
  </property>
</Properties>
</file>