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AE9EB">
      <w:pPr>
        <w:jc w:val="center"/>
        <w:rPr>
          <w:rFonts w:ascii="黑体" w:hAnsi="黑体" w:eastAsia="黑体" w:cs="黑体"/>
          <w:sz w:val="28"/>
          <w:szCs w:val="28"/>
        </w:rPr>
      </w:pPr>
      <w:r>
        <w:rPr>
          <w:rFonts w:hint="eastAsia" w:ascii="黑体" w:hAnsi="黑体" w:eastAsia="黑体" w:cs="黑体"/>
          <w:sz w:val="28"/>
          <w:szCs w:val="28"/>
        </w:rPr>
        <w:t>科研赋能新驱动  专业发展再蓄力</w:t>
      </w:r>
    </w:p>
    <w:p w14:paraId="388D90DD">
      <w:pPr>
        <w:spacing w:line="400" w:lineRule="exact"/>
        <w:jc w:val="center"/>
        <w:rPr>
          <w:rFonts w:ascii="宋体" w:hAnsi="宋体" w:eastAsia="宋体" w:cs="宋体"/>
          <w:sz w:val="24"/>
        </w:rPr>
      </w:pPr>
      <w:r>
        <w:rPr>
          <w:rFonts w:hint="eastAsia" w:ascii="宋体" w:hAnsi="宋体" w:eastAsia="宋体" w:cs="宋体"/>
          <w:sz w:val="24"/>
        </w:rPr>
        <w:t>——（2024年9月——2027年8月）教师发展中心三年发展规划</w:t>
      </w:r>
    </w:p>
    <w:p w14:paraId="0195BE28">
      <w:pPr>
        <w:spacing w:line="400" w:lineRule="exact"/>
        <w:jc w:val="center"/>
        <w:rPr>
          <w:rFonts w:hint="eastAsia" w:ascii="宋体" w:hAnsi="宋体" w:eastAsia="宋体" w:cs="宋体"/>
          <w:sz w:val="24"/>
        </w:rPr>
      </w:pPr>
    </w:p>
    <w:p w14:paraId="440072F6">
      <w:pPr>
        <w:numPr>
          <w:ilvl w:val="0"/>
          <w:numId w:val="1"/>
        </w:numPr>
        <w:spacing w:line="360" w:lineRule="exact"/>
        <w:ind w:firstLine="1446" w:firstLineChars="600"/>
        <w:jc w:val="center"/>
        <w:rPr>
          <w:rFonts w:ascii="仿宋" w:hAnsi="仿宋" w:eastAsia="仿宋" w:cs="仿宋"/>
          <w:b/>
          <w:bCs/>
          <w:kern w:val="0"/>
          <w:sz w:val="24"/>
        </w:rPr>
      </w:pPr>
      <w:r>
        <w:rPr>
          <w:rFonts w:hint="eastAsia" w:ascii="仿宋" w:hAnsi="仿宋" w:eastAsia="仿宋" w:cs="仿宋"/>
          <w:b/>
          <w:bCs/>
          <w:kern w:val="0"/>
          <w:sz w:val="24"/>
        </w:rPr>
        <w:t xml:space="preserve"> 发展背景</w:t>
      </w:r>
    </w:p>
    <w:p w14:paraId="14C90FAC">
      <w:pPr>
        <w:widowControl/>
        <w:numPr>
          <w:ilvl w:val="0"/>
          <w:numId w:val="2"/>
        </w:numPr>
        <w:spacing w:line="36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部门概况</w:t>
      </w:r>
    </w:p>
    <w:p w14:paraId="19C98683">
      <w:pPr>
        <w:widowControl/>
        <w:spacing w:line="360" w:lineRule="exact"/>
        <w:ind w:firstLine="480" w:firstLineChars="200"/>
        <w:jc w:val="left"/>
        <w:rPr>
          <w:rFonts w:ascii="仿宋" w:hAnsi="仿宋" w:eastAsia="宋体" w:cs="仿宋"/>
          <w:b/>
          <w:bCs/>
          <w:kern w:val="0"/>
          <w:sz w:val="24"/>
        </w:rPr>
      </w:pPr>
      <w:r>
        <w:rPr>
          <w:rFonts w:hint="eastAsia" w:ascii="宋体" w:hAnsi="宋体" w:eastAsia="宋体" w:cs="宋体"/>
          <w:color w:val="000000"/>
          <w:sz w:val="24"/>
        </w:rPr>
        <w:t>教师发展中心紧紧围绕学校以“发展每一个、成就每一个”为教师发展核心目标，不断优化教师发展机制和素养结构，探索教师研修模式，努力从组织建设、平台搭建、评价机制等多个维度探寻教师发展脉络，以项目思维为突破，课题研究为抓手，努力实现教师和教研组迭代式成长。本部门共有9名成员，三名副校长分管教师发展，王丽主任和5名成员合理分工，共同负责教师发展中心的各项工作。</w:t>
      </w:r>
    </w:p>
    <w:p w14:paraId="25ADDF7B">
      <w:pPr>
        <w:widowControl/>
        <w:numPr>
          <w:ilvl w:val="0"/>
          <w:numId w:val="3"/>
        </w:numPr>
        <w:spacing w:line="36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发展优势与潜势</w:t>
      </w:r>
    </w:p>
    <w:p w14:paraId="2E3C40E2">
      <w:pPr>
        <w:widowControl/>
        <w:spacing w:line="440" w:lineRule="exact"/>
        <w:ind w:firstLine="482" w:firstLineChars="200"/>
        <w:jc w:val="left"/>
        <w:rPr>
          <w:rFonts w:ascii="宋体" w:hAnsi="宋体" w:eastAsia="宋体" w:cs="宋体"/>
          <w:b/>
          <w:color w:val="000000"/>
          <w:sz w:val="24"/>
        </w:rPr>
      </w:pPr>
      <w:r>
        <w:rPr>
          <w:rFonts w:hint="eastAsia" w:ascii="宋体" w:hAnsi="宋体" w:eastAsia="宋体" w:cs="宋体"/>
          <w:b/>
          <w:color w:val="000000"/>
          <w:sz w:val="24"/>
        </w:rPr>
        <w:t>1.在团队赋能中共塑“善真教师”的新形象。</w:t>
      </w:r>
    </w:p>
    <w:p w14:paraId="27FD6BD4">
      <w:pPr>
        <w:spacing w:line="400" w:lineRule="exact"/>
        <w:ind w:firstLine="480" w:firstLineChars="200"/>
        <w:rPr>
          <w:rFonts w:ascii="宋体" w:hAnsi="宋体" w:eastAsia="宋体" w:cs="宋体"/>
          <w:b/>
          <w:color w:val="000000"/>
          <w:sz w:val="24"/>
        </w:rPr>
      </w:pPr>
      <w:r>
        <w:rPr>
          <w:rFonts w:hint="eastAsia" w:ascii="宋体" w:hAnsi="宋体" w:cs="宋体"/>
          <w:sz w:val="24"/>
        </w:rPr>
        <w:t>“善真”教师团队借助“新基础教育”共生体，开展“交互学习、互惠共生”的群研究；依托市区名师工作室，借助专家打磨种子教师，提炼教师的教学风格及经验，提升教师的辐射引领力；着力推进骨干教师工作室的建设，以“项目管理”的方式推进“教师成长团”等项目，建立教师抱团发展的培养机制，实现团队与个人的协同发展。</w:t>
      </w:r>
      <w:r>
        <w:rPr>
          <w:rFonts w:hint="eastAsia" w:ascii="宋体" w:hAnsi="宋体" w:eastAsia="宋体" w:cs="宋体"/>
          <w:color w:val="000000"/>
          <w:sz w:val="24"/>
        </w:rPr>
        <w:t xml:space="preserve">在团队精神的滋养下，教师个体也实现了一次次自我超越的成长样态。学校市区五级梯队教师占在编教师的43.8%，三年中，有21位老师的称号得到了提升。优秀教师群体的专业高度影响着整个教师团队的专业高度。薛家实验小学全体教师敬业爱岗，为人师表，关爱学生，每年师生满意度测评均高于95%。 </w:t>
      </w:r>
    </w:p>
    <w:p w14:paraId="3FE72C55">
      <w:pPr>
        <w:widowControl/>
        <w:spacing w:line="440" w:lineRule="exact"/>
        <w:ind w:firstLine="482" w:firstLineChars="200"/>
        <w:jc w:val="left"/>
        <w:rPr>
          <w:rFonts w:ascii="宋体" w:hAnsi="宋体" w:eastAsia="宋体" w:cs="宋体"/>
          <w:b/>
          <w:color w:val="000000"/>
          <w:sz w:val="24"/>
        </w:rPr>
      </w:pPr>
      <w:r>
        <w:rPr>
          <w:rFonts w:hint="eastAsia" w:ascii="宋体" w:hAnsi="宋体" w:eastAsia="宋体" w:cs="宋体"/>
          <w:b/>
          <w:color w:val="000000"/>
          <w:sz w:val="24"/>
        </w:rPr>
        <w:t>2.在分层赋能中撬动“善真教师”的新发展。</w:t>
      </w:r>
    </w:p>
    <w:p w14:paraId="680AA2B8">
      <w:pPr>
        <w:spacing w:line="400" w:lineRule="exact"/>
        <w:ind w:firstLine="480"/>
        <w:rPr>
          <w:rFonts w:ascii="宋体" w:hAnsi="宋体" w:eastAsia="宋体" w:cs="宋体"/>
          <w:color w:val="000000"/>
          <w:sz w:val="24"/>
        </w:rPr>
      </w:pPr>
      <w:r>
        <w:rPr>
          <w:rFonts w:hint="eastAsia" w:ascii="宋体" w:hAnsi="宋体" w:eastAsia="宋体" w:cs="宋体"/>
          <w:color w:val="000000"/>
          <w:sz w:val="24"/>
        </w:rPr>
        <w:t>学校注重目标引领发展，重视教师三年发展规划的制定与目标达成。</w:t>
      </w:r>
      <w:r>
        <w:rPr>
          <w:rFonts w:hint="eastAsia" w:ascii="宋体" w:hAnsi="宋体" w:cs="宋体"/>
          <w:sz w:val="24"/>
        </w:rPr>
        <w:t>积极关注教师发展过程中内动力与外推力、个人与团队、专业发展与人的发展、自我发展与学生发展四层关系。以目标管理为导向，通过各项分层培养举措，构建教师培养梯队，形成教师互帮互学、共享联动的成长模式。学校以“长线规划、整体推进、分层发展、协同优化”的机制，通过校本培训</w:t>
      </w:r>
      <w:r>
        <w:rPr>
          <w:rFonts w:hint="eastAsia" w:ascii="宋体" w:hAnsi="宋体" w:eastAsia="宋体" w:cs="宋体"/>
          <w:color w:val="000000"/>
          <w:sz w:val="24"/>
        </w:rPr>
        <w:t>区内、外的培训，促进教师自觉研究、积极向上，以教师的成长促进学生的成长和学校发展。青蓝工程，帮助青年教师尽快胜任教育教学岗位；“书式生活”“落纸云烟”“我心飞扬”等多个俱乐部则是</w:t>
      </w:r>
      <w:r>
        <w:rPr>
          <w:rFonts w:hint="eastAsia" w:ascii="宋体" w:hAnsi="宋体" w:cs="宋体"/>
          <w:color w:val="000000"/>
          <w:sz w:val="24"/>
        </w:rPr>
        <w:t>引领教师</w:t>
      </w:r>
      <w:r>
        <w:rPr>
          <w:rFonts w:hint="eastAsia" w:ascii="宋体" w:hAnsi="宋体" w:eastAsia="宋体" w:cs="宋体"/>
          <w:color w:val="000000"/>
          <w:sz w:val="24"/>
        </w:rPr>
        <w:t>个性发展；骨干教师成长营</w:t>
      </w:r>
      <w:r>
        <w:rPr>
          <w:rFonts w:hint="eastAsia" w:ascii="宋体" w:hAnsi="宋体" w:cs="宋体"/>
          <w:color w:val="000000"/>
          <w:sz w:val="24"/>
        </w:rPr>
        <w:t>、</w:t>
      </w:r>
      <w:r>
        <w:rPr>
          <w:rFonts w:hint="eastAsia" w:ascii="宋体" w:hAnsi="宋体" w:eastAsia="宋体" w:cs="宋体"/>
          <w:color w:val="000000"/>
          <w:sz w:val="24"/>
        </w:rPr>
        <w:t>优秀教师牵手活动</w:t>
      </w:r>
      <w:r>
        <w:rPr>
          <w:rFonts w:hint="eastAsia" w:ascii="宋体" w:hAnsi="宋体" w:cs="宋体"/>
          <w:color w:val="000000"/>
          <w:sz w:val="24"/>
        </w:rPr>
        <w:t>等各项活动，带动</w:t>
      </w:r>
      <w:r>
        <w:rPr>
          <w:rFonts w:hint="eastAsia" w:ascii="宋体" w:hAnsi="宋体" w:eastAsia="宋体" w:cs="宋体"/>
          <w:color w:val="000000"/>
          <w:sz w:val="24"/>
        </w:rPr>
        <w:t>青年教师的专业成长</w:t>
      </w:r>
      <w:r>
        <w:rPr>
          <w:rFonts w:hint="eastAsia" w:ascii="宋体" w:hAnsi="宋体" w:cs="宋体"/>
          <w:color w:val="000000"/>
          <w:sz w:val="24"/>
        </w:rPr>
        <w:t>并</w:t>
      </w:r>
      <w:r>
        <w:rPr>
          <w:rFonts w:hint="eastAsia" w:ascii="宋体" w:hAnsi="宋体" w:eastAsia="宋体" w:cs="宋体"/>
          <w:color w:val="000000"/>
          <w:sz w:val="24"/>
        </w:rPr>
        <w:t>向外辐射专业的力量。</w:t>
      </w:r>
    </w:p>
    <w:p w14:paraId="5366E8BF">
      <w:pPr>
        <w:widowControl/>
        <w:spacing w:line="440" w:lineRule="exact"/>
        <w:ind w:firstLine="482" w:firstLineChars="200"/>
        <w:jc w:val="left"/>
        <w:rPr>
          <w:rFonts w:ascii="宋体" w:hAnsi="宋体" w:eastAsia="宋体" w:cs="宋体"/>
          <w:b/>
          <w:color w:val="000000"/>
          <w:sz w:val="24"/>
        </w:rPr>
      </w:pPr>
      <w:r>
        <w:rPr>
          <w:rFonts w:hint="eastAsia" w:ascii="宋体" w:hAnsi="宋体" w:eastAsia="宋体" w:cs="宋体"/>
          <w:b/>
          <w:color w:val="000000"/>
          <w:sz w:val="24"/>
        </w:rPr>
        <w:t>3.在科研赋能中加速“善真教师”的新成长。</w:t>
      </w:r>
    </w:p>
    <w:p w14:paraId="0E63BE8A">
      <w:pPr>
        <w:pStyle w:val="3"/>
        <w:spacing w:line="400" w:lineRule="exact"/>
        <w:rPr>
          <w:rFonts w:ascii="宋体" w:hAnsi="宋体" w:cs="宋体"/>
          <w:color w:val="000000"/>
        </w:rPr>
      </w:pPr>
      <w:r>
        <w:rPr>
          <w:rFonts w:hint="eastAsia" w:ascii="宋体" w:hAnsi="宋体" w:cs="宋体"/>
          <w:color w:val="000000"/>
        </w:rPr>
        <w:t>学校以“课堂转型”“课程建设”“深度学习”为研究项目，聚焦学校统领课题、学科专项课题、教师个人微型课题，推进专业阅读、专业写作、专业技能“三专”工程，提升教师课程、课题、课堂“三课”能力。学校注重通过课题引领学校各项教育研究进一步深入，在对课题研究全面、系统、规范的管理下，实现了课题研究的高品质发展态势。两项课题获省教学成果一等奖。另有2项省级、3项市级、3项区级规划课题的高质量结题，1项国家级、3项省级、6项市级和</w:t>
      </w:r>
      <w:r>
        <w:rPr>
          <w:rFonts w:hint="eastAsia" w:ascii="宋体" w:hAnsi="宋体" w:cs="宋体"/>
          <w:color w:val="000000"/>
          <w:lang w:val="en-US" w:eastAsia="zh-CN"/>
        </w:rPr>
        <w:t>3</w:t>
      </w:r>
      <w:r>
        <w:rPr>
          <w:rFonts w:hint="eastAsia" w:ascii="宋体" w:hAnsi="宋体" w:cs="宋体"/>
          <w:color w:val="000000"/>
        </w:rPr>
        <w:t>项区级课题在研。课题研究的高质实施不仅实现了学校高品质发展，还驱动着教师们的专业成长。三年中共有20位教师在区微型课题评比中荣获一、二等奖，成绩名列区前茅。90%以上教师都能参与各项课题的研究或有自己的微型课题并取得阶段性研究成果。近三年每年均有近百名教师发表论文，有200多篇教科研论文发表，所占比例远超30%的比例。</w:t>
      </w:r>
    </w:p>
    <w:p w14:paraId="3AD86DDE">
      <w:pPr>
        <w:pStyle w:val="3"/>
        <w:spacing w:line="400" w:lineRule="exact"/>
        <w:rPr>
          <w:rFonts w:ascii="宋体" w:hAnsi="宋体" w:cs="宋体"/>
          <w:color w:val="000000"/>
        </w:rPr>
      </w:pPr>
      <w:r>
        <w:rPr>
          <w:rFonts w:hint="eastAsia" w:ascii="宋体" w:hAnsi="宋体" w:cs="宋体"/>
          <w:color w:val="000000"/>
        </w:rPr>
        <w:t>三年中，学校着力推进各品牌项目，省品格提升工程项目为学生发展保驾护航；市前瞻性项目和市级课题的研究引领课堂变革实现课堂的深度学习；市高品质项目引领教师发展走向新高度，另有常州市食育课程基地项目、常州市幼小衔接研究项目和区数学课程基地项目、区“四有好教师”团队建设项目等。学校以项目研究为抓手，积极提炼和积淀科研成果，努力提升科研成果品质，共同推动学校教科研和教师实现跨越式发展。</w:t>
      </w:r>
    </w:p>
    <w:p w14:paraId="459D2608">
      <w:pPr>
        <w:widowControl/>
        <w:spacing w:line="440" w:lineRule="exact"/>
        <w:ind w:firstLine="482" w:firstLineChars="200"/>
        <w:jc w:val="left"/>
        <w:rPr>
          <w:rFonts w:ascii="宋体" w:hAnsi="宋体" w:eastAsia="宋体" w:cs="宋体"/>
          <w:b/>
          <w:color w:val="000000"/>
          <w:sz w:val="24"/>
        </w:rPr>
      </w:pPr>
      <w:r>
        <w:rPr>
          <w:rFonts w:hint="eastAsia" w:ascii="宋体" w:hAnsi="宋体" w:eastAsia="宋体" w:cs="宋体"/>
          <w:b/>
          <w:color w:val="000000"/>
          <w:sz w:val="24"/>
        </w:rPr>
        <w:t>4.在共研共创中实现“善真教研”的全实深。</w:t>
      </w:r>
    </w:p>
    <w:p w14:paraId="3A39B7A9">
      <w:pPr>
        <w:pStyle w:val="3"/>
        <w:spacing w:line="400" w:lineRule="exact"/>
        <w:rPr>
          <w:rFonts w:ascii="宋体" w:hAnsi="宋体" w:cs="宋体"/>
          <w:color w:val="000000"/>
        </w:rPr>
      </w:pPr>
      <w:r>
        <w:rPr>
          <w:rFonts w:hint="eastAsia" w:ascii="宋体" w:hAnsi="宋体" w:cs="宋体"/>
          <w:color w:val="000000"/>
        </w:rPr>
        <w:t>构建以“专业引领”与“素养导向”为目标，以日常扎根性研究（教研组）、交流分享式研究（校区组）、高位引领式研究（学科组）三层级的教研模式，各学科组逐步建立了日常教研的节律。构建“成长共同体”式教研有效路径：以“课例研究”为抓手，将教学、探究、专业研修等融为一体，创生了统分结合式、优化了前移后续式、变革了集备流程式等教研模式，实现理论与实践的双向转化，促进有效教研落地。</w:t>
      </w:r>
    </w:p>
    <w:p w14:paraId="33FD3A46">
      <w:pPr>
        <w:widowControl/>
        <w:spacing w:line="360" w:lineRule="exact"/>
        <w:ind w:firstLine="480" w:firstLineChars="200"/>
        <w:rPr>
          <w:rFonts w:ascii="仿宋" w:hAnsi="仿宋" w:eastAsia="仿宋" w:cs="仿宋"/>
          <w:b/>
          <w:bCs/>
          <w:kern w:val="0"/>
          <w:sz w:val="24"/>
        </w:rPr>
      </w:pPr>
      <w:r>
        <w:rPr>
          <w:rFonts w:hint="eastAsia" w:ascii="宋体" w:hAnsi="宋体" w:eastAsia="宋体" w:cs="宋体"/>
          <w:color w:val="000000"/>
          <w:sz w:val="24"/>
        </w:rPr>
        <w:t>在系统的教研组建设中，我校语文、数学、英语、体育等教研组被评为市区优秀教研组。语文</w:t>
      </w:r>
      <w:r>
        <w:rPr>
          <w:rFonts w:hint="eastAsia" w:ascii="宋体" w:hAnsi="宋体" w:cs="宋体"/>
          <w:color w:val="000000"/>
          <w:sz w:val="24"/>
        </w:rPr>
        <w:t>等</w:t>
      </w:r>
      <w:r>
        <w:rPr>
          <w:rFonts w:hint="eastAsia" w:ascii="宋体" w:hAnsi="宋体" w:eastAsia="宋体" w:cs="宋体"/>
          <w:color w:val="000000"/>
          <w:sz w:val="24"/>
        </w:rPr>
        <w:t>5个学科成为区第一批学科基地，其中语文</w:t>
      </w:r>
      <w:r>
        <w:rPr>
          <w:rFonts w:hint="eastAsia" w:ascii="宋体" w:hAnsi="宋体" w:cs="宋体"/>
          <w:color w:val="000000"/>
          <w:sz w:val="24"/>
        </w:rPr>
        <w:t>、</w:t>
      </w:r>
      <w:r>
        <w:rPr>
          <w:rFonts w:hint="eastAsia" w:ascii="宋体" w:hAnsi="宋体" w:eastAsia="宋体" w:cs="宋体"/>
          <w:color w:val="000000"/>
          <w:sz w:val="24"/>
        </w:rPr>
        <w:t>音乐在基地建设考核中获“优秀”等次。2021年和2023年我校连续两次被评为区“校本培训先进学校”</w:t>
      </w:r>
      <w:r>
        <w:rPr>
          <w:rFonts w:hint="eastAsia" w:ascii="宋体" w:hAnsi="宋体" w:cs="宋体"/>
          <w:color w:val="000000"/>
          <w:sz w:val="24"/>
        </w:rPr>
        <w:t>和</w:t>
      </w:r>
      <w:r>
        <w:rPr>
          <w:rFonts w:hint="eastAsia" w:ascii="宋体" w:hAnsi="宋体" w:eastAsia="宋体" w:cs="宋体"/>
          <w:color w:val="000000"/>
          <w:sz w:val="24"/>
        </w:rPr>
        <w:t>“教科研先进集体”，2024年成功创建市教科研基地。</w:t>
      </w:r>
    </w:p>
    <w:p w14:paraId="76C86A0D">
      <w:pPr>
        <w:numPr>
          <w:ilvl w:val="0"/>
          <w:numId w:val="3"/>
        </w:numPr>
        <w:spacing w:line="36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发展问题与挑战</w:t>
      </w:r>
    </w:p>
    <w:p w14:paraId="2911D55A">
      <w:pPr>
        <w:pStyle w:val="3"/>
        <w:spacing w:line="400" w:lineRule="exact"/>
        <w:ind w:firstLine="482"/>
        <w:rPr>
          <w:rFonts w:ascii="宋体" w:hAnsi="宋体" w:cs="宋体"/>
          <w:color w:val="000000"/>
        </w:rPr>
      </w:pPr>
      <w:r>
        <w:rPr>
          <w:rFonts w:hint="eastAsia" w:ascii="宋体" w:hAnsi="宋体" w:cs="宋体"/>
          <w:b/>
          <w:bCs/>
          <w:color w:val="000000"/>
        </w:rPr>
        <w:t>1．五级梯队需再提升。</w:t>
      </w:r>
      <w:r>
        <w:rPr>
          <w:rFonts w:hint="eastAsia" w:ascii="宋体" w:hAnsi="宋体" w:cs="宋体"/>
          <w:color w:val="000000"/>
        </w:rPr>
        <w:t>随着这几年新教师的大量进入，稀释了五级梯队的占比，但是年轻教师的发展潜力较大，后续提升空间较大，通过优化培养机制，让年轻教师得到更快更好地发展，不断提升五级梯队比例。</w:t>
      </w:r>
    </w:p>
    <w:p w14:paraId="1614E792">
      <w:pPr>
        <w:pStyle w:val="3"/>
        <w:spacing w:line="400" w:lineRule="exact"/>
        <w:ind w:firstLine="482"/>
        <w:rPr>
          <w:rFonts w:ascii="宋体" w:hAnsi="宋体" w:cs="宋体"/>
          <w:color w:val="000000"/>
        </w:rPr>
      </w:pPr>
      <w:r>
        <w:rPr>
          <w:rFonts w:hint="eastAsia" w:ascii="宋体" w:hAnsi="宋体" w:cs="宋体"/>
          <w:b/>
          <w:bCs/>
          <w:color w:val="000000"/>
        </w:rPr>
        <w:t>2.教师培训需更高效。</w:t>
      </w:r>
      <w:r>
        <w:rPr>
          <w:rFonts w:hint="eastAsia" w:ascii="宋体" w:hAnsi="宋体" w:cs="宋体"/>
          <w:color w:val="000000"/>
        </w:rPr>
        <w:t>因需而培，培在教师困惑处，培在教师需要时，让培训与教师的实际需求相结合，能为教师发展提供更好地动力。</w:t>
      </w:r>
    </w:p>
    <w:p w14:paraId="73C5BAD5">
      <w:pPr>
        <w:pStyle w:val="3"/>
        <w:spacing w:line="400" w:lineRule="exact"/>
        <w:ind w:firstLine="482"/>
        <w:rPr>
          <w:rFonts w:ascii="宋体" w:hAnsi="宋体" w:cs="宋体"/>
          <w:color w:val="000000"/>
        </w:rPr>
      </w:pPr>
      <w:r>
        <w:rPr>
          <w:rFonts w:hint="eastAsia" w:ascii="宋体" w:hAnsi="宋体" w:cs="宋体"/>
          <w:b/>
          <w:bCs/>
          <w:color w:val="000000"/>
        </w:rPr>
        <w:t>3.课题研究需更深入。</w:t>
      </w:r>
      <w:r>
        <w:rPr>
          <w:rFonts w:hint="eastAsia" w:ascii="宋体" w:hAnsi="宋体" w:cs="宋体"/>
          <w:color w:val="000000"/>
        </w:rPr>
        <w:t>深入研究课题不仅有助于问题的解决，更有助于教育教学的研究走向本质属性，从而切实提升教师教育科研的情怀与能力。</w:t>
      </w:r>
    </w:p>
    <w:p w14:paraId="3D13CC2F">
      <w:pPr>
        <w:pStyle w:val="3"/>
        <w:spacing w:line="400" w:lineRule="exact"/>
        <w:ind w:firstLine="482"/>
        <w:rPr>
          <w:rFonts w:ascii="宋体" w:hAnsi="宋体" w:cs="宋体"/>
          <w:color w:val="000000"/>
        </w:rPr>
      </w:pPr>
      <w:r>
        <w:rPr>
          <w:rFonts w:hint="eastAsia" w:ascii="宋体" w:hAnsi="宋体" w:cs="宋体"/>
          <w:b/>
          <w:bCs/>
          <w:color w:val="000000"/>
        </w:rPr>
        <w:t>4.教研机制需再完善。</w:t>
      </w:r>
      <w:r>
        <w:rPr>
          <w:rFonts w:hint="eastAsia" w:ascii="宋体" w:hAnsi="宋体" w:cs="宋体"/>
          <w:color w:val="000000"/>
        </w:rPr>
        <w:t>随着教育的不断变革，如何更好地适应时代发展的需求，更好地让教师的教研为学生的学习服务，更好地激发学生学习的潜能，有必要运用新技术进一步赋能教研，促教研高品质，教育高质量。</w:t>
      </w:r>
    </w:p>
    <w:p w14:paraId="5A611DCD">
      <w:pPr>
        <w:pStyle w:val="3"/>
        <w:spacing w:line="400" w:lineRule="exact"/>
        <w:rPr>
          <w:rFonts w:ascii="宋体" w:hAnsi="宋体" w:cs="宋体"/>
          <w:color w:val="000000"/>
        </w:rPr>
      </w:pPr>
    </w:p>
    <w:p w14:paraId="6B355DAD">
      <w:pPr>
        <w:numPr>
          <w:ilvl w:val="0"/>
          <w:numId w:val="1"/>
        </w:numPr>
        <w:spacing w:line="360" w:lineRule="exact"/>
        <w:ind w:firstLine="1446" w:firstLineChars="600"/>
        <w:jc w:val="center"/>
        <w:rPr>
          <w:rFonts w:ascii="仿宋" w:hAnsi="仿宋" w:eastAsia="仿宋" w:cs="仿宋"/>
          <w:b/>
          <w:bCs/>
          <w:kern w:val="0"/>
          <w:sz w:val="24"/>
        </w:rPr>
      </w:pPr>
      <w:r>
        <w:rPr>
          <w:rFonts w:hint="eastAsia" w:ascii="仿宋" w:hAnsi="仿宋" w:eastAsia="仿宋" w:cs="仿宋"/>
          <w:b/>
          <w:bCs/>
          <w:kern w:val="0"/>
          <w:sz w:val="24"/>
        </w:rPr>
        <w:t xml:space="preserve"> 发展愿景</w:t>
      </w:r>
    </w:p>
    <w:p w14:paraId="56155CF0">
      <w:pPr>
        <w:spacing w:line="360" w:lineRule="exact"/>
        <w:ind w:firstLine="482" w:firstLineChars="200"/>
        <w:rPr>
          <w:rFonts w:ascii="宋体" w:hAnsi="宋体" w:eastAsia="宋体" w:cs="宋体"/>
          <w:color w:val="000000"/>
          <w:sz w:val="24"/>
        </w:rPr>
      </w:pPr>
      <w:r>
        <w:rPr>
          <w:rFonts w:hint="eastAsia" w:ascii="仿宋" w:hAnsi="仿宋" w:eastAsia="仿宋" w:cs="仿宋"/>
          <w:b/>
          <w:bCs/>
          <w:kern w:val="0"/>
          <w:sz w:val="24"/>
        </w:rPr>
        <w:t>1.指导思想：</w:t>
      </w:r>
      <w:r>
        <w:rPr>
          <w:rFonts w:hint="eastAsia" w:ascii="宋体" w:hAnsi="宋体" w:eastAsia="宋体" w:cs="宋体"/>
          <w:color w:val="000000"/>
          <w:sz w:val="24"/>
        </w:rPr>
        <w:t>大力弘扬“教育家精神”，践行“至善求真，适性扬才”办学理念，以“发展每一个、需要每一个、成就每一个”为着力点，聚焦于培养一支高素质、专业化、创新型的教师队伍，</w:t>
      </w:r>
      <w:r>
        <w:rPr>
          <w:rFonts w:hint="eastAsia" w:ascii="宋体" w:hAnsi="宋体" w:eastAsia="宋体" w:cs="宋体"/>
          <w:color w:val="000000"/>
          <w:sz w:val="24"/>
          <w:lang w:eastAsia="zh-CN"/>
        </w:rPr>
        <w:t>切实</w:t>
      </w:r>
      <w:r>
        <w:rPr>
          <w:rFonts w:hint="eastAsia" w:ascii="宋体" w:hAnsi="宋体" w:eastAsia="宋体" w:cs="宋体"/>
          <w:color w:val="000000"/>
          <w:sz w:val="24"/>
        </w:rPr>
        <w:t>提升</w:t>
      </w:r>
      <w:r>
        <w:rPr>
          <w:rFonts w:hint="eastAsia" w:ascii="宋体" w:hAnsi="宋体" w:eastAsia="宋体" w:cs="宋体"/>
          <w:color w:val="000000"/>
          <w:sz w:val="24"/>
          <w:lang w:eastAsia="zh-CN"/>
        </w:rPr>
        <w:t>“</w:t>
      </w:r>
      <w:r>
        <w:rPr>
          <w:rFonts w:hint="eastAsia" w:ascii="宋体" w:hAnsi="宋体" w:eastAsia="宋体" w:cs="宋体"/>
          <w:color w:val="000000"/>
          <w:sz w:val="24"/>
        </w:rPr>
        <w:t>教师领导力</w:t>
      </w:r>
      <w:r>
        <w:rPr>
          <w:rFonts w:hint="eastAsia" w:ascii="宋体" w:hAnsi="宋体" w:eastAsia="宋体" w:cs="宋体"/>
          <w:color w:val="000000"/>
          <w:sz w:val="24"/>
          <w:lang w:eastAsia="zh-CN"/>
        </w:rPr>
        <w:t>”</w:t>
      </w:r>
      <w:r>
        <w:rPr>
          <w:rFonts w:hint="eastAsia" w:ascii="宋体" w:hAnsi="宋体" w:eastAsia="宋体" w:cs="宋体"/>
          <w:color w:val="000000"/>
          <w:sz w:val="24"/>
        </w:rPr>
        <w:t>，推动学校教育教学质量的全面提升，实现学校的可持续发展，铸造新时代“大国良师”。</w:t>
      </w:r>
    </w:p>
    <w:p w14:paraId="4435326B">
      <w:pPr>
        <w:spacing w:line="400" w:lineRule="exact"/>
        <w:ind w:firstLine="405"/>
        <w:rPr>
          <w:rFonts w:ascii="仿宋" w:hAnsi="仿宋" w:eastAsia="仿宋" w:cs="仿宋"/>
          <w:b/>
          <w:bCs/>
          <w:kern w:val="0"/>
          <w:sz w:val="24"/>
        </w:rPr>
      </w:pPr>
      <w:r>
        <w:rPr>
          <w:rFonts w:hint="eastAsia" w:ascii="仿宋" w:hAnsi="仿宋" w:eastAsia="仿宋" w:cs="仿宋"/>
          <w:b/>
          <w:bCs/>
          <w:kern w:val="0"/>
          <w:sz w:val="24"/>
        </w:rPr>
        <w:t>2.总体目标：</w:t>
      </w:r>
      <w:r>
        <w:rPr>
          <w:rFonts w:hint="eastAsia" w:asciiTheme="minorEastAsia" w:hAnsiTheme="minorEastAsia"/>
          <w:sz w:val="24"/>
        </w:rPr>
        <w:t>以“善真”为特色品牌，通过加强队伍建设、优化培训课程、推进项目建设、完善评价机制等方面规划教师成长路径，进一步提升</w:t>
      </w:r>
      <w:r>
        <w:rPr>
          <w:rFonts w:hint="eastAsia" w:asciiTheme="minorEastAsia" w:hAnsiTheme="minorEastAsia"/>
          <w:sz w:val="24"/>
          <w:lang w:eastAsia="zh-CN"/>
        </w:rPr>
        <w:t>教师</w:t>
      </w:r>
      <w:r>
        <w:rPr>
          <w:rFonts w:hint="eastAsia" w:asciiTheme="minorEastAsia" w:hAnsiTheme="minorEastAsia"/>
          <w:sz w:val="24"/>
        </w:rPr>
        <w:t>师德水平</w:t>
      </w:r>
      <w:r>
        <w:rPr>
          <w:rFonts w:hint="eastAsia" w:asciiTheme="minorEastAsia" w:hAnsiTheme="minorEastAsia"/>
          <w:sz w:val="24"/>
          <w:lang w:eastAsia="zh-CN"/>
        </w:rPr>
        <w:t>、专业素养及科研</w:t>
      </w:r>
      <w:r>
        <w:rPr>
          <w:rFonts w:hint="eastAsia" w:asciiTheme="minorEastAsia" w:hAnsiTheme="minorEastAsia"/>
          <w:sz w:val="24"/>
        </w:rPr>
        <w:t>能力，激发教师专业自觉，让教师找到生长的力量，助力教师拔节生长。</w:t>
      </w:r>
    </w:p>
    <w:p w14:paraId="0138A29B">
      <w:pPr>
        <w:spacing w:line="400" w:lineRule="exact"/>
        <w:ind w:firstLine="405"/>
        <w:rPr>
          <w:rFonts w:ascii="仿宋" w:hAnsi="仿宋" w:eastAsia="仿宋" w:cs="仿宋"/>
          <w:b/>
          <w:bCs/>
          <w:kern w:val="0"/>
          <w:sz w:val="24"/>
        </w:rPr>
      </w:pPr>
      <w:r>
        <w:rPr>
          <w:rFonts w:hint="eastAsia" w:ascii="仿宋" w:hAnsi="仿宋" w:eastAsia="仿宋" w:cs="仿宋"/>
          <w:b/>
          <w:bCs/>
          <w:kern w:val="0"/>
          <w:sz w:val="24"/>
        </w:rPr>
        <w:t>3.分项目标</w:t>
      </w:r>
    </w:p>
    <w:p w14:paraId="0DFA2410">
      <w:pPr>
        <w:spacing w:line="400" w:lineRule="exact"/>
        <w:ind w:firstLine="405"/>
        <w:rPr>
          <w:rFonts w:ascii="宋体" w:hAnsi="宋体" w:eastAsia="宋体" w:cs="宋体"/>
          <w:color w:val="000000"/>
          <w:sz w:val="24"/>
        </w:rPr>
      </w:pPr>
      <w:r>
        <w:rPr>
          <w:rFonts w:hint="eastAsia" w:ascii="宋体" w:hAnsi="宋体" w:eastAsia="宋体" w:cs="宋体"/>
          <w:color w:val="000000"/>
          <w:sz w:val="24"/>
        </w:rPr>
        <w:t>（1）通过规划导行和“温暖且有力”的评价机制激发教师的发展潜能，让“自主发展”成为教师的自觉行为，五级梯队比例力争提升8~10个百分点。</w:t>
      </w:r>
    </w:p>
    <w:p w14:paraId="2A9DC68B">
      <w:pPr>
        <w:spacing w:line="400" w:lineRule="exact"/>
        <w:ind w:firstLine="405"/>
        <w:rPr>
          <w:rFonts w:ascii="宋体" w:hAnsi="宋体" w:eastAsia="宋体" w:cs="宋体"/>
          <w:color w:val="000000"/>
          <w:sz w:val="24"/>
        </w:rPr>
      </w:pPr>
      <w:r>
        <w:rPr>
          <w:rFonts w:hint="eastAsia" w:ascii="宋体" w:hAnsi="宋体" w:eastAsia="宋体" w:cs="宋体"/>
          <w:color w:val="000000"/>
          <w:sz w:val="24"/>
        </w:rPr>
        <w:t>（2）通过“教师领导力”课程的开发与实施，对教师进行系统化的培训，实现教师的有向发展。</w:t>
      </w:r>
    </w:p>
    <w:p w14:paraId="78425AF3">
      <w:pPr>
        <w:spacing w:line="400" w:lineRule="exact"/>
        <w:ind w:firstLine="405"/>
        <w:rPr>
          <w:rFonts w:ascii="宋体" w:hAnsi="宋体" w:eastAsia="宋体" w:cs="宋体"/>
          <w:color w:val="000000"/>
          <w:sz w:val="24"/>
        </w:rPr>
      </w:pPr>
      <w:r>
        <w:rPr>
          <w:rFonts w:hint="eastAsia" w:ascii="宋体" w:hAnsi="宋体" w:eastAsia="宋体" w:cs="宋体"/>
          <w:color w:val="000000"/>
          <w:sz w:val="24"/>
        </w:rPr>
        <w:t>（3）通过“课题和项目”研究和管理的深入，进一步提炼结果，促其精品化，争取能得教学成果奖。</w:t>
      </w:r>
    </w:p>
    <w:p w14:paraId="7DB6990F">
      <w:pPr>
        <w:widowControl/>
        <w:spacing w:line="360" w:lineRule="exact"/>
        <w:ind w:firstLine="482" w:firstLineChars="200"/>
        <w:jc w:val="left"/>
        <w:rPr>
          <w:rFonts w:ascii="仿宋" w:hAnsi="仿宋" w:eastAsia="仿宋" w:cs="仿宋"/>
          <w:b/>
          <w:bCs/>
          <w:kern w:val="0"/>
          <w:sz w:val="24"/>
        </w:rPr>
      </w:pPr>
    </w:p>
    <w:p w14:paraId="3BBFBAEA">
      <w:pPr>
        <w:spacing w:line="360" w:lineRule="exact"/>
        <w:ind w:firstLine="482" w:firstLineChars="200"/>
        <w:jc w:val="center"/>
        <w:rPr>
          <w:rFonts w:ascii="仿宋" w:hAnsi="仿宋" w:eastAsia="仿宋" w:cs="仿宋"/>
          <w:b/>
          <w:bCs/>
          <w:kern w:val="0"/>
          <w:sz w:val="24"/>
        </w:rPr>
      </w:pPr>
      <w:r>
        <w:rPr>
          <w:rFonts w:hint="eastAsia" w:ascii="仿宋" w:hAnsi="仿宋" w:eastAsia="仿宋" w:cs="仿宋"/>
          <w:b/>
          <w:bCs/>
          <w:kern w:val="0"/>
          <w:sz w:val="24"/>
        </w:rPr>
        <w:t>第三部分  未来行动</w:t>
      </w:r>
    </w:p>
    <w:p w14:paraId="095C698C">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一、具体目标（对应分项目标）</w:t>
      </w:r>
    </w:p>
    <w:p w14:paraId="7EA264F6">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（一）生命自觉：规划导行促教师内涵发展</w:t>
      </w:r>
    </w:p>
    <w:p w14:paraId="42251203">
      <w:pPr>
        <w:spacing w:line="360" w:lineRule="auto"/>
        <w:ind w:firstLine="480" w:firstLineChars="200"/>
        <w:jc w:val="left"/>
        <w:rPr>
          <w:rFonts w:ascii="宋体" w:hAnsi="宋体" w:cs="宋体"/>
          <w:color w:val="auto"/>
          <w:sz w:val="24"/>
        </w:rPr>
      </w:pPr>
      <w:r>
        <w:rPr>
          <w:rFonts w:hint="eastAsia" w:ascii="宋体" w:hAnsi="宋体" w:cs="宋体"/>
          <w:color w:val="auto"/>
          <w:sz w:val="24"/>
        </w:rPr>
        <w:t>1.重构三年规划，在引评相融中</w:t>
      </w:r>
      <w:r>
        <w:rPr>
          <w:rFonts w:hint="eastAsia" w:ascii="宋体" w:hAnsi="宋体"/>
          <w:color w:val="auto"/>
          <w:sz w:val="24"/>
        </w:rPr>
        <w:t>触动教师心灵，提升梯队比例。</w:t>
      </w:r>
    </w:p>
    <w:p w14:paraId="0EF26B19">
      <w:pPr>
        <w:spacing w:line="360" w:lineRule="auto"/>
        <w:ind w:firstLine="480" w:firstLineChars="200"/>
        <w:jc w:val="left"/>
        <w:rPr>
          <w:rFonts w:ascii="宋体" w:hAnsi="宋体" w:cs="宋体"/>
          <w:color w:val="auto"/>
          <w:sz w:val="24"/>
        </w:rPr>
      </w:pPr>
      <w:bookmarkStart w:id="0" w:name="OLE_LINK4"/>
      <w:bookmarkStart w:id="1" w:name="OLE_LINK3"/>
      <w:r>
        <w:rPr>
          <w:rFonts w:hint="eastAsia" w:ascii="宋体" w:hAnsi="宋体" w:cs="宋体"/>
          <w:color w:val="auto"/>
          <w:sz w:val="24"/>
        </w:rPr>
        <w:t>2.重构研修层级，在青蓝结对中</w:t>
      </w:r>
      <w:r>
        <w:rPr>
          <w:rFonts w:hint="eastAsia" w:ascii="宋体" w:hAnsi="宋体"/>
          <w:color w:val="auto"/>
          <w:sz w:val="24"/>
        </w:rPr>
        <w:t>联盟互助成长，提高专业素养。</w:t>
      </w:r>
    </w:p>
    <w:bookmarkEnd w:id="0"/>
    <w:bookmarkEnd w:id="1"/>
    <w:p w14:paraId="3AC00E43">
      <w:pPr>
        <w:pStyle w:val="15"/>
        <w:spacing w:before="0" w:beforeAutospacing="0" w:after="0" w:afterAutospacing="0" w:line="360" w:lineRule="auto"/>
        <w:ind w:firstLine="482"/>
        <w:rPr>
          <w:rFonts w:ascii="宋体" w:hAnsi="宋体" w:cs="宋体"/>
          <w:bCs/>
          <w:color w:val="auto"/>
          <w:sz w:val="24"/>
          <w:szCs w:val="24"/>
        </w:rPr>
      </w:pPr>
      <w:r>
        <w:rPr>
          <w:rFonts w:hint="eastAsia" w:ascii="宋体" w:hAnsi="宋体" w:cs="宋体"/>
          <w:bCs/>
          <w:color w:val="auto"/>
          <w:sz w:val="24"/>
          <w:szCs w:val="24"/>
        </w:rPr>
        <w:t>3.构建师德课程，在通融共进中建构校园文化，提增教师形象。</w:t>
      </w:r>
    </w:p>
    <w:p w14:paraId="3AD5339B">
      <w:pPr>
        <w:spacing w:line="360" w:lineRule="auto"/>
        <w:ind w:firstLine="480" w:firstLineChars="200"/>
        <w:rPr>
          <w:rFonts w:hint="eastAsia" w:ascii="仿宋" w:hAnsi="仿宋" w:eastAsia="仿宋" w:cs="仿宋"/>
          <w:color w:val="auto"/>
          <w:kern w:val="0"/>
          <w:sz w:val="24"/>
        </w:rPr>
      </w:pPr>
      <w:r>
        <w:rPr>
          <w:rFonts w:ascii="仿宋" w:hAnsi="仿宋" w:eastAsia="仿宋" w:cs="仿宋"/>
          <w:color w:val="auto"/>
          <w:kern w:val="0"/>
          <w:sz w:val="24"/>
        </w:rPr>
        <w:t>（二）课程引领：系统架构促校本培训</w:t>
      </w:r>
      <w:r>
        <w:rPr>
          <w:rFonts w:hint="eastAsia" w:ascii="仿宋" w:hAnsi="仿宋" w:eastAsia="仿宋" w:cs="仿宋"/>
          <w:color w:val="auto"/>
          <w:kern w:val="0"/>
          <w:sz w:val="24"/>
        </w:rPr>
        <w:t>应需</w:t>
      </w:r>
    </w:p>
    <w:p w14:paraId="76F25326">
      <w:pPr>
        <w:spacing w:line="360" w:lineRule="auto"/>
        <w:ind w:firstLine="480" w:firstLineChars="200"/>
        <w:jc w:val="left"/>
        <w:rPr>
          <w:rFonts w:hint="default" w:ascii="宋体" w:hAnsi="宋体" w:cs="宋体"/>
          <w:color w:val="auto"/>
          <w:sz w:val="24"/>
          <w:lang w:val="en-US" w:eastAsia="zh-CN"/>
        </w:rPr>
      </w:pPr>
      <w:r>
        <w:rPr>
          <w:rFonts w:hint="eastAsia" w:ascii="宋体" w:hAnsi="宋体" w:cs="宋体"/>
          <w:color w:val="auto"/>
          <w:sz w:val="24"/>
          <w:lang w:val="en-US" w:eastAsia="zh-CN"/>
        </w:rPr>
        <w:t>1.</w:t>
      </w:r>
      <w:r>
        <w:rPr>
          <w:rFonts w:hint="eastAsia" w:ascii="宋体" w:hAnsi="宋体" w:cs="宋体"/>
          <w:color w:val="auto"/>
          <w:sz w:val="24"/>
        </w:rPr>
        <w:t>优化“五育融合”的课程体系</w:t>
      </w:r>
      <w:r>
        <w:rPr>
          <w:rFonts w:hint="eastAsia" w:ascii="宋体" w:hAnsi="宋体" w:cs="宋体"/>
          <w:color w:val="auto"/>
          <w:sz w:val="24"/>
          <w:lang w:eastAsia="zh-CN"/>
        </w:rPr>
        <w:t>，</w:t>
      </w:r>
      <w:r>
        <w:rPr>
          <w:rFonts w:hint="eastAsia" w:ascii="宋体" w:hAnsi="宋体" w:cs="宋体"/>
          <w:color w:val="auto"/>
          <w:sz w:val="24"/>
          <w:lang w:val="en-US" w:eastAsia="zh-CN"/>
        </w:rPr>
        <w:t>探索校本培训新方法，促理念更新。</w:t>
      </w:r>
    </w:p>
    <w:p w14:paraId="5CAB7D9E">
      <w:pPr>
        <w:spacing w:line="360" w:lineRule="auto"/>
        <w:ind w:firstLine="480" w:firstLineChars="200"/>
        <w:jc w:val="left"/>
        <w:rPr>
          <w:rFonts w:hint="default" w:ascii="宋体" w:hAnsi="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color w:val="auto"/>
          <w:sz w:val="24"/>
        </w:rPr>
        <w:t>深化“素养导向”的教学改革</w:t>
      </w:r>
      <w:r>
        <w:rPr>
          <w:rFonts w:hint="eastAsia" w:ascii="宋体" w:hAnsi="宋体" w:cs="宋体"/>
          <w:color w:val="auto"/>
          <w:sz w:val="24"/>
          <w:lang w:eastAsia="zh-CN"/>
        </w:rPr>
        <w:t>，</w:t>
      </w:r>
      <w:r>
        <w:rPr>
          <w:rFonts w:hint="eastAsia" w:ascii="宋体" w:hAnsi="宋体" w:cs="宋体"/>
          <w:color w:val="auto"/>
          <w:sz w:val="24"/>
          <w:lang w:val="en-US" w:eastAsia="zh-CN"/>
        </w:rPr>
        <w:t>创新校本教研新样态，提专业素养。</w:t>
      </w:r>
    </w:p>
    <w:p w14:paraId="205722C9">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建构“</w:t>
      </w:r>
      <w:r>
        <w:rPr>
          <w:rFonts w:hint="eastAsia" w:ascii="宋体" w:hAnsi="宋体" w:cs="宋体"/>
          <w:color w:val="auto"/>
          <w:sz w:val="24"/>
          <w:lang w:val="en-US" w:eastAsia="zh-CN"/>
        </w:rPr>
        <w:t>品牌工程</w:t>
      </w:r>
      <w:r>
        <w:rPr>
          <w:rFonts w:hint="eastAsia" w:ascii="宋体" w:hAnsi="宋体" w:cs="宋体"/>
          <w:color w:val="auto"/>
          <w:sz w:val="24"/>
        </w:rPr>
        <w:t>”的综合评价</w:t>
      </w:r>
      <w:r>
        <w:rPr>
          <w:rFonts w:hint="eastAsia" w:ascii="宋体" w:hAnsi="宋体" w:cs="宋体"/>
          <w:color w:val="auto"/>
          <w:sz w:val="24"/>
          <w:lang w:eastAsia="zh-CN"/>
        </w:rPr>
        <w:t>，</w:t>
      </w:r>
      <w:r>
        <w:rPr>
          <w:rFonts w:hint="eastAsia" w:ascii="宋体" w:hAnsi="宋体" w:cs="宋体"/>
          <w:color w:val="auto"/>
          <w:sz w:val="24"/>
          <w:lang w:val="en-US" w:eastAsia="zh-CN"/>
        </w:rPr>
        <w:t>形成校本培训新特色，亮生命成长。</w:t>
      </w:r>
    </w:p>
    <w:p w14:paraId="082475DA">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（三）</w:t>
      </w:r>
      <w:r>
        <w:rPr>
          <w:rFonts w:hint="eastAsia" w:ascii="仿宋" w:hAnsi="仿宋" w:eastAsia="仿宋" w:cs="仿宋"/>
          <w:color w:val="auto"/>
          <w:kern w:val="0"/>
          <w:sz w:val="24"/>
        </w:rPr>
        <w:t>科研</w:t>
      </w:r>
      <w:r>
        <w:rPr>
          <w:rFonts w:ascii="仿宋" w:hAnsi="仿宋" w:eastAsia="仿宋" w:cs="仿宋"/>
          <w:color w:val="auto"/>
          <w:kern w:val="0"/>
          <w:sz w:val="24"/>
        </w:rPr>
        <w:t>先行：</w:t>
      </w:r>
      <w:r>
        <w:rPr>
          <w:rFonts w:hint="eastAsia" w:ascii="仿宋" w:hAnsi="仿宋" w:eastAsia="仿宋" w:cs="仿宋"/>
          <w:color w:val="auto"/>
          <w:kern w:val="0"/>
          <w:sz w:val="24"/>
        </w:rPr>
        <w:t>成果倒逼促课题项目深研</w:t>
      </w:r>
    </w:p>
    <w:p w14:paraId="7AD6DD69">
      <w:pP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1</w:t>
      </w:r>
      <w:r>
        <w:rPr>
          <w:rFonts w:ascii="宋体" w:hAnsi="宋体" w:eastAsia="宋体" w:cs="宋体"/>
          <w:bCs/>
          <w:color w:val="auto"/>
          <w:sz w:val="24"/>
        </w:rPr>
        <w:t>.以探索为本，深入各级课题</w:t>
      </w:r>
      <w:r>
        <w:rPr>
          <w:rFonts w:hint="eastAsia" w:ascii="宋体" w:hAnsi="宋体" w:eastAsia="宋体" w:cs="宋体"/>
          <w:bCs/>
          <w:color w:val="auto"/>
          <w:sz w:val="24"/>
        </w:rPr>
        <w:t>研究</w:t>
      </w:r>
      <w:r>
        <w:rPr>
          <w:rFonts w:ascii="宋体" w:hAnsi="宋体" w:eastAsia="宋体" w:cs="宋体"/>
          <w:bCs/>
          <w:color w:val="auto"/>
          <w:sz w:val="24"/>
        </w:rPr>
        <w:t>。</w:t>
      </w:r>
    </w:p>
    <w:p w14:paraId="5D727139">
      <w:pP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2</w:t>
      </w:r>
      <w:r>
        <w:rPr>
          <w:rFonts w:ascii="宋体" w:hAnsi="宋体" w:eastAsia="宋体" w:cs="宋体"/>
          <w:bCs/>
          <w:color w:val="auto"/>
          <w:sz w:val="24"/>
        </w:rPr>
        <w:t>.以实践为基，扎实推进项目实施。</w:t>
      </w:r>
    </w:p>
    <w:p w14:paraId="12666AF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w:t>
      </w:r>
      <w:r>
        <w:rPr>
          <w:rFonts w:ascii="宋体" w:hAnsi="宋体" w:eastAsia="宋体" w:cs="宋体"/>
          <w:bCs/>
          <w:color w:val="auto"/>
          <w:sz w:val="24"/>
        </w:rPr>
        <w:t>.以思悟为魂，精心打磨学术精品。</w:t>
      </w:r>
    </w:p>
    <w:p w14:paraId="1CD87E50">
      <w:pPr>
        <w:spacing w:line="360" w:lineRule="auto"/>
        <w:ind w:firstLine="360" w:firstLineChars="150"/>
        <w:rPr>
          <w:rFonts w:ascii="仿宋" w:hAnsi="仿宋" w:eastAsia="仿宋" w:cs="仿宋"/>
          <w:color w:val="auto"/>
          <w:kern w:val="0"/>
          <w:sz w:val="24"/>
        </w:rPr>
      </w:pPr>
      <w:r>
        <w:rPr>
          <w:rFonts w:hint="eastAsia" w:ascii="仿宋" w:hAnsi="仿宋" w:eastAsia="仿宋" w:cs="仿宋"/>
          <w:color w:val="auto"/>
          <w:kern w:val="0"/>
          <w:sz w:val="24"/>
        </w:rPr>
        <w:t>二、行动路径</w:t>
      </w:r>
    </w:p>
    <w:p w14:paraId="767C583C">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（一）生命自觉：规划导行促教师内涵发展</w:t>
      </w:r>
    </w:p>
    <w:p w14:paraId="2F2C8B68">
      <w:pPr>
        <w:spacing w:line="360" w:lineRule="auto"/>
        <w:ind w:firstLine="482"/>
        <w:jc w:val="left"/>
        <w:rPr>
          <w:rFonts w:hint="eastAsia" w:ascii="宋体" w:hAnsi="宋体"/>
          <w:color w:val="auto"/>
          <w:sz w:val="24"/>
        </w:rPr>
      </w:pPr>
      <w:r>
        <w:rPr>
          <w:rFonts w:hint="eastAsia" w:ascii="宋体" w:hAnsi="宋体"/>
          <w:b/>
          <w:color w:val="auto"/>
          <w:sz w:val="24"/>
        </w:rPr>
        <w:t>1.规划中促提升：</w:t>
      </w:r>
      <w:r>
        <w:rPr>
          <w:rFonts w:hint="eastAsia" w:ascii="宋体" w:hAnsi="宋体"/>
          <w:color w:val="auto"/>
          <w:sz w:val="24"/>
        </w:rPr>
        <w:t>以教师发展处为实施主体，聚焦“教师职业理想”，依托</w:t>
      </w:r>
      <w:r>
        <w:rPr>
          <w:rFonts w:hint="eastAsia" w:ascii="宋体" w:hAnsi="宋体" w:cs="宋体"/>
          <w:color w:val="auto"/>
          <w:sz w:val="24"/>
        </w:rPr>
        <w:t>教师三年发展规划的总结和再出发活动，聚焦发展状态较好的老师，利用“薛小讲坛”这个版块进行骨干教师“践行教育信条——我的成长故事”交流，通过不同层面教师的成长历程激发教师群体的发展自觉，同时，梳理五级梯队序列优劣势，明晰短板，对标短板，明目标，提升发展动力。五级梯队努力实现每年3</w:t>
      </w:r>
      <w:r>
        <w:rPr>
          <w:rFonts w:ascii="宋体" w:hAnsi="宋体" w:cs="宋体"/>
          <w:color w:val="auto"/>
          <w:sz w:val="24"/>
        </w:rPr>
        <w:t>%的增长点，同时已有五级梯队成员的再提升。</w:t>
      </w:r>
    </w:p>
    <w:p w14:paraId="55EA97B6">
      <w:pPr>
        <w:spacing w:line="360" w:lineRule="auto"/>
        <w:ind w:firstLine="482" w:firstLineChars="200"/>
        <w:jc w:val="left"/>
        <w:rPr>
          <w:rFonts w:ascii="宋体" w:hAnsi="宋体" w:cs="宋体"/>
          <w:color w:val="auto"/>
          <w:sz w:val="24"/>
        </w:rPr>
      </w:pPr>
      <w:r>
        <w:rPr>
          <w:rFonts w:hint="eastAsia" w:ascii="宋体" w:hAnsi="宋体"/>
          <w:b/>
          <w:color w:val="auto"/>
          <w:sz w:val="24"/>
        </w:rPr>
        <w:t>2.</w:t>
      </w:r>
      <w:r>
        <w:rPr>
          <w:rFonts w:hint="eastAsia" w:ascii="宋体" w:hAnsi="宋体" w:cs="宋体"/>
          <w:b/>
          <w:color w:val="auto"/>
          <w:sz w:val="24"/>
        </w:rPr>
        <w:t>互助中促提高：</w:t>
      </w:r>
      <w:r>
        <w:rPr>
          <w:rFonts w:hint="eastAsia" w:ascii="宋体" w:hAnsi="宋体" w:cs="宋体"/>
          <w:color w:val="auto"/>
          <w:sz w:val="24"/>
        </w:rPr>
        <w:t>以结对教师为主体，聚焦“教师学科素养”，依托“青蓝结对”、“每月课堂调研”</w:t>
      </w:r>
      <w:r>
        <w:rPr>
          <w:rFonts w:hint="eastAsia" w:ascii="宋体" w:hAnsi="宋体" w:cs="宋体"/>
          <w:color w:val="auto"/>
          <w:kern w:val="0"/>
          <w:sz w:val="24"/>
        </w:rPr>
        <w:t xml:space="preserve"> “</w:t>
      </w:r>
      <w:r>
        <w:rPr>
          <w:rFonts w:hint="eastAsia" w:ascii="宋体" w:hAnsi="宋体" w:cs="宋体"/>
          <w:color w:val="auto"/>
          <w:sz w:val="24"/>
        </w:rPr>
        <w:t>榜样的力量温暖工程</w:t>
      </w:r>
      <w:r>
        <w:rPr>
          <w:rFonts w:hint="eastAsia" w:ascii="宋体" w:hAnsi="宋体" w:cs="宋体"/>
          <w:color w:val="auto"/>
          <w:kern w:val="0"/>
          <w:sz w:val="24"/>
        </w:rPr>
        <w:t>”</w:t>
      </w:r>
      <w:r>
        <w:rPr>
          <w:rFonts w:hint="eastAsia" w:ascii="宋体" w:hAnsi="宋体" w:cs="宋体"/>
          <w:color w:val="auto"/>
          <w:sz w:val="24"/>
        </w:rPr>
        <w:t>等方式进行点对点的交流互动。在期初青蓝结对中再明确互助目标；在期中调研中调整结对序列；在期末考核中表彰优秀师徒的方式，不断加强“同伴互助”的实效，以实现结对联盟互助成长。努力实现新教师一年入门、三年入格的目标。</w:t>
      </w:r>
    </w:p>
    <w:p w14:paraId="43D72196">
      <w:pPr>
        <w:spacing w:line="360" w:lineRule="auto"/>
        <w:ind w:firstLine="482" w:firstLineChars="200"/>
        <w:rPr>
          <w:rFonts w:hint="eastAsia" w:ascii="宋体" w:hAnsi="宋体" w:cs="宋体"/>
          <w:color w:val="auto"/>
          <w:kern w:val="0"/>
          <w:sz w:val="24"/>
        </w:rPr>
      </w:pPr>
      <w:r>
        <w:rPr>
          <w:rFonts w:hint="eastAsia" w:ascii="宋体" w:hAnsi="宋体"/>
          <w:b/>
          <w:color w:val="auto"/>
          <w:sz w:val="24"/>
        </w:rPr>
        <w:t>3.愿景中促提增：</w:t>
      </w:r>
      <w:r>
        <w:rPr>
          <w:rFonts w:hint="eastAsia" w:ascii="宋体" w:hAnsi="宋体"/>
          <w:color w:val="auto"/>
          <w:sz w:val="24"/>
        </w:rPr>
        <w:t>以校长室为实施主体，聚焦“</w:t>
      </w:r>
      <w:r>
        <w:rPr>
          <w:rFonts w:hint="eastAsia" w:ascii="宋体" w:hAnsi="宋体" w:cs="宋体"/>
          <w:color w:val="auto"/>
          <w:kern w:val="0"/>
          <w:sz w:val="24"/>
        </w:rPr>
        <w:t>共建发展愿景”，</w:t>
      </w:r>
      <w:r>
        <w:rPr>
          <w:rFonts w:hint="eastAsia" w:ascii="宋体" w:hAnsi="宋体"/>
          <w:color w:val="auto"/>
          <w:sz w:val="24"/>
        </w:rPr>
        <w:t xml:space="preserve"> 聚焦“教师成长</w:t>
      </w:r>
      <w:r>
        <w:rPr>
          <w:rFonts w:hint="eastAsia" w:ascii="宋体" w:hAnsi="宋体" w:cs="宋体"/>
          <w:color w:val="auto"/>
          <w:sz w:val="24"/>
        </w:rPr>
        <w:t>亮点</w:t>
      </w:r>
      <w:r>
        <w:rPr>
          <w:rFonts w:hint="eastAsia" w:ascii="宋体" w:hAnsi="宋体"/>
          <w:color w:val="auto"/>
          <w:sz w:val="24"/>
        </w:rPr>
        <w:t>”，</w:t>
      </w:r>
      <w:r>
        <w:rPr>
          <w:rFonts w:hint="eastAsia" w:ascii="宋体" w:hAnsi="宋体" w:cs="宋体"/>
          <w:color w:val="auto"/>
          <w:sz w:val="24"/>
        </w:rPr>
        <w:t>继续依托“月度人物”、“团队展示”、“温馨一刻”等平台，</w:t>
      </w:r>
      <w:r>
        <w:rPr>
          <w:rFonts w:hint="eastAsia" w:ascii="宋体" w:hAnsi="宋体" w:cs="宋体"/>
          <w:color w:val="auto"/>
          <w:kern w:val="0"/>
          <w:sz w:val="24"/>
        </w:rPr>
        <w:t>让共同愿景与个人愿景同向发展，教师唤醒自我领导力、释放领导力，在合作中建立亲密关系，各老师经验共享，学校肯定“愿作为、有作为”的老师，教师以变革者身份参加学校改革，学校为老师搭建发言平台，支持教师深入参与学校各项政策制定、决策研究研究过程， 激发教师组织的责任感，让老师获得成就感，提增教师形象。</w:t>
      </w:r>
      <w:r>
        <w:rPr>
          <w:rFonts w:hint="eastAsia" w:ascii="宋体" w:hAnsi="宋体" w:cs="宋体"/>
          <w:color w:val="auto"/>
          <w:kern w:val="0"/>
          <w:sz w:val="24"/>
          <w:lang w:eastAsia="zh-CN"/>
        </w:rPr>
        <w:t>以百十节点，推出系列育人故事。三年中</w:t>
      </w:r>
      <w:r>
        <w:rPr>
          <w:rFonts w:hint="eastAsia" w:ascii="宋体" w:hAnsi="宋体" w:cs="宋体"/>
          <w:color w:val="auto"/>
          <w:kern w:val="0"/>
          <w:sz w:val="24"/>
        </w:rPr>
        <w:t>争取培养2</w:t>
      </w:r>
      <w:r>
        <w:rPr>
          <w:rFonts w:ascii="宋体" w:hAnsi="宋体" w:cs="宋体"/>
          <w:color w:val="auto"/>
          <w:kern w:val="0"/>
          <w:sz w:val="24"/>
        </w:rPr>
        <w:t>-3名有一定影响力的拔尖型教师，同时通过教师领导力的提升，努力提升教师职业幸福感。</w:t>
      </w:r>
    </w:p>
    <w:p w14:paraId="23AE060D">
      <w:pPr>
        <w:spacing w:line="360" w:lineRule="auto"/>
        <w:ind w:firstLine="480" w:firstLineChars="200"/>
        <w:rPr>
          <w:rFonts w:hint="eastAsia" w:ascii="仿宋" w:hAnsi="仿宋" w:eastAsia="仿宋" w:cs="仿宋"/>
          <w:color w:val="auto"/>
          <w:kern w:val="0"/>
          <w:sz w:val="24"/>
        </w:rPr>
      </w:pPr>
      <w:r>
        <w:rPr>
          <w:rFonts w:ascii="仿宋" w:hAnsi="仿宋" w:eastAsia="仿宋" w:cs="仿宋"/>
          <w:color w:val="auto"/>
          <w:kern w:val="0"/>
          <w:sz w:val="24"/>
        </w:rPr>
        <w:t>（二）课程引领：系统架构促校本培训</w:t>
      </w:r>
      <w:r>
        <w:rPr>
          <w:rFonts w:hint="eastAsia" w:ascii="仿宋" w:hAnsi="仿宋" w:eastAsia="仿宋" w:cs="仿宋"/>
          <w:color w:val="auto"/>
          <w:kern w:val="0"/>
          <w:sz w:val="24"/>
        </w:rPr>
        <w:t>应需</w:t>
      </w:r>
    </w:p>
    <w:p w14:paraId="09565E18">
      <w:pPr>
        <w:spacing w:line="360" w:lineRule="auto"/>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eastAsia="zh-CN"/>
        </w:rPr>
        <w:t>以市高品质项目“教师领导力课程的开发与实施”为载体，系统架构教师培训课程，对不同的教师开展不同的培训，让每个教师在发展节点得到需要的培训。</w:t>
      </w:r>
    </w:p>
    <w:p w14:paraId="49E6EF19">
      <w:pPr>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lang w:val="en-US" w:eastAsia="zh-CN"/>
        </w:rPr>
        <w:t>1.</w:t>
      </w:r>
      <w:r>
        <w:rPr>
          <w:rFonts w:hint="eastAsia" w:ascii="宋体" w:hAnsi="宋体" w:cs="宋体"/>
          <w:b/>
          <w:bCs/>
          <w:color w:val="auto"/>
          <w:kern w:val="0"/>
          <w:sz w:val="24"/>
        </w:rPr>
        <w:t>校本培训“资源场”</w:t>
      </w:r>
      <w:r>
        <w:rPr>
          <w:rFonts w:hint="eastAsia" w:ascii="宋体" w:hAnsi="宋体" w:cs="宋体"/>
          <w:b/>
          <w:bCs/>
          <w:color w:val="auto"/>
          <w:kern w:val="0"/>
          <w:sz w:val="24"/>
          <w:lang w:val="en-US" w:eastAsia="zh-CN"/>
        </w:rPr>
        <w:t>再</w:t>
      </w:r>
      <w:r>
        <w:rPr>
          <w:rFonts w:hint="eastAsia" w:ascii="宋体" w:hAnsi="宋体" w:cs="宋体"/>
          <w:b/>
          <w:bCs/>
          <w:color w:val="auto"/>
          <w:kern w:val="0"/>
          <w:sz w:val="24"/>
          <w:lang w:eastAsia="zh-CN"/>
        </w:rPr>
        <w:t>丰富</w:t>
      </w:r>
      <w:r>
        <w:rPr>
          <w:rFonts w:hint="eastAsia" w:ascii="宋体" w:hAnsi="宋体" w:cs="宋体"/>
          <w:b/>
          <w:bCs/>
          <w:color w:val="auto"/>
          <w:kern w:val="0"/>
          <w:sz w:val="24"/>
        </w:rPr>
        <w:t>。</w:t>
      </w:r>
    </w:p>
    <w:p w14:paraId="5AF7A1EE">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rPr>
        <w:t>从改变教师的认识框架入手，提供明确的新的行为和观念参照系，</w:t>
      </w:r>
      <w:r>
        <w:rPr>
          <w:rFonts w:hint="eastAsia" w:ascii="宋体" w:hAnsi="宋体" w:cs="宋体"/>
          <w:color w:val="auto"/>
          <w:kern w:val="0"/>
          <w:sz w:val="24"/>
          <w:lang w:val="en-US" w:eastAsia="zh-CN"/>
        </w:rPr>
        <w:t>在</w:t>
      </w:r>
      <w:r>
        <w:rPr>
          <w:rFonts w:hint="eastAsia" w:ascii="宋体" w:hAnsi="宋体" w:cs="宋体"/>
          <w:color w:val="auto"/>
          <w:kern w:val="0"/>
          <w:sz w:val="24"/>
        </w:rPr>
        <w:t>践行“五育融合”的新突破</w:t>
      </w:r>
      <w:r>
        <w:rPr>
          <w:rFonts w:hint="eastAsia" w:ascii="宋体" w:hAnsi="宋体" w:cs="宋体"/>
          <w:color w:val="auto"/>
          <w:kern w:val="0"/>
          <w:sz w:val="24"/>
          <w:lang w:val="en-US" w:eastAsia="zh-CN"/>
        </w:rPr>
        <w:t>中</w:t>
      </w:r>
      <w:r>
        <w:rPr>
          <w:rFonts w:hint="eastAsia" w:ascii="宋体" w:hAnsi="宋体" w:cs="宋体"/>
          <w:color w:val="auto"/>
          <w:kern w:val="0"/>
          <w:sz w:val="24"/>
        </w:rPr>
        <w:t>探寻课程学科育人新路径</w:t>
      </w:r>
      <w:r>
        <w:rPr>
          <w:rFonts w:hint="eastAsia" w:ascii="宋体" w:hAnsi="宋体" w:cs="宋体"/>
          <w:color w:val="auto"/>
          <w:kern w:val="0"/>
          <w:sz w:val="24"/>
          <w:lang w:eastAsia="zh-CN"/>
        </w:rPr>
        <w:t>，</w:t>
      </w:r>
      <w:r>
        <w:rPr>
          <w:rFonts w:hint="eastAsia" w:ascii="宋体" w:hAnsi="宋体" w:cs="宋体"/>
          <w:color w:val="auto"/>
          <w:kern w:val="0"/>
          <w:sz w:val="24"/>
        </w:rPr>
        <w:t>发挥基于融合理念的艺体教育新效能：一是书本资源的学习，将“</w:t>
      </w:r>
      <w:r>
        <w:rPr>
          <w:rFonts w:hint="eastAsia" w:ascii="宋体" w:hAnsi="宋体" w:cs="宋体"/>
          <w:color w:val="auto"/>
          <w:kern w:val="0"/>
          <w:sz w:val="24"/>
          <w:lang w:val="en-US" w:eastAsia="zh-CN"/>
        </w:rPr>
        <w:t>三新</w:t>
      </w:r>
      <w:r>
        <w:rPr>
          <w:rFonts w:hint="eastAsia" w:ascii="宋体" w:hAnsi="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双减</w:t>
      </w:r>
      <w:r>
        <w:rPr>
          <w:rFonts w:hint="eastAsia" w:ascii="宋体" w:hAnsi="宋体" w:cs="宋体"/>
          <w:color w:val="auto"/>
          <w:kern w:val="0"/>
          <w:sz w:val="24"/>
          <w:lang w:eastAsia="zh-CN"/>
        </w:rPr>
        <w:t>”</w:t>
      </w:r>
      <w:r>
        <w:rPr>
          <w:rFonts w:hint="eastAsia" w:ascii="宋体" w:hAnsi="宋体" w:cs="宋体"/>
          <w:color w:val="auto"/>
          <w:kern w:val="0"/>
          <w:sz w:val="24"/>
        </w:rPr>
        <w:t>等系列丛书作为案头书反复学习，依托教学沙龙、成长论坛等“任务驱动式”的学习汲取理念；二是专家资源的学习，在“质疑解惑式”的主动交流中汲取专家智慧引领；三是活动资源的学习，在“互动交流式”中汲取滋养，参加每次市级研讨，我们都拍摄课堂视频、整理课堂实录、评课资源，分发给老师，让责任人、骨干教师及参与实验教师分层进行“滚雪球”式交流，分别将交流的点聚焦在设计理念、版块剖析、经验分享。四是“日常资源的草根式”学习，同一备课组的老师已经逐渐形成了课后在办公室即时交流的习惯，并能利用博客群这一对话场，敞开心扉和同事谈论，分享自己课堂实施过程中经历的种种困惑、成功经验，在这样的常态学习中，二、三梯队教师成长得比较迅速。</w:t>
      </w:r>
      <w:r>
        <w:rPr>
          <w:rFonts w:hint="eastAsia" w:ascii="宋体" w:hAnsi="宋体" w:cs="宋体"/>
          <w:color w:val="auto"/>
          <w:kern w:val="0"/>
          <w:sz w:val="24"/>
          <w:lang w:val="en-US" w:eastAsia="zh-CN"/>
        </w:rPr>
        <w:t>继续</w:t>
      </w:r>
      <w:r>
        <w:rPr>
          <w:rFonts w:hint="eastAsia" w:ascii="宋体" w:hAnsi="宋体" w:cs="宋体"/>
          <w:color w:val="auto"/>
          <w:kern w:val="0"/>
          <w:sz w:val="24"/>
        </w:rPr>
        <w:t>推进“三专”工程，夯实专业基石</w:t>
      </w:r>
      <w:r>
        <w:rPr>
          <w:rFonts w:hint="eastAsia" w:ascii="宋体" w:hAnsi="宋体" w:cs="宋体"/>
          <w:color w:val="auto"/>
          <w:kern w:val="0"/>
          <w:sz w:val="24"/>
          <w:lang w:eastAsia="zh-CN"/>
        </w:rPr>
        <w:t>。</w:t>
      </w:r>
    </w:p>
    <w:p w14:paraId="1E5B041D">
      <w:pPr>
        <w:spacing w:line="360" w:lineRule="auto"/>
        <w:ind w:firstLine="482" w:firstLineChars="200"/>
        <w:rPr>
          <w:rFonts w:hint="eastAsia" w:ascii="宋体" w:hAnsi="宋体" w:cs="宋体"/>
          <w:b/>
          <w:bCs/>
          <w:color w:val="auto"/>
          <w:kern w:val="0"/>
          <w:sz w:val="24"/>
        </w:rPr>
      </w:pPr>
      <w:r>
        <w:rPr>
          <w:rFonts w:hint="eastAsia" w:ascii="宋体" w:hAnsi="宋体" w:cs="宋体"/>
          <w:b/>
          <w:bCs/>
          <w:color w:val="auto"/>
          <w:kern w:val="0"/>
          <w:sz w:val="24"/>
          <w:lang w:val="en-US" w:eastAsia="zh-CN"/>
        </w:rPr>
        <w:t>2.</w:t>
      </w:r>
      <w:r>
        <w:rPr>
          <w:rFonts w:hint="eastAsia" w:ascii="宋体" w:hAnsi="宋体" w:cs="宋体"/>
          <w:b/>
          <w:bCs/>
          <w:color w:val="auto"/>
          <w:kern w:val="0"/>
          <w:sz w:val="24"/>
        </w:rPr>
        <w:t>校本培训的“活动场”</w:t>
      </w:r>
      <w:r>
        <w:rPr>
          <w:rFonts w:hint="eastAsia" w:ascii="宋体" w:hAnsi="宋体" w:cs="宋体"/>
          <w:b/>
          <w:bCs/>
          <w:color w:val="auto"/>
          <w:kern w:val="0"/>
          <w:sz w:val="24"/>
          <w:lang w:val="en-US" w:eastAsia="zh-CN"/>
        </w:rPr>
        <w:t>再</w:t>
      </w:r>
      <w:r>
        <w:rPr>
          <w:rFonts w:hint="eastAsia" w:ascii="宋体" w:hAnsi="宋体" w:cs="宋体"/>
          <w:b/>
          <w:bCs/>
          <w:color w:val="auto"/>
          <w:kern w:val="0"/>
          <w:sz w:val="24"/>
        </w:rPr>
        <w:t>提炼。</w:t>
      </w:r>
    </w:p>
    <w:p w14:paraId="2932E416">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基于新时代发展需求系统重建，基于学校师生生命成长动力建构，立足本土文化和自身优势，回归教育本真，遵循教育规律，由学校统一规划专题研究序列，开展以</w:t>
      </w:r>
      <w:r>
        <w:rPr>
          <w:rFonts w:hint="eastAsia" w:ascii="宋体" w:hAnsi="宋体" w:cs="宋体"/>
          <w:color w:val="auto"/>
          <w:kern w:val="0"/>
          <w:sz w:val="24"/>
          <w:lang w:val="en-US" w:eastAsia="zh-CN"/>
        </w:rPr>
        <w:t>素养为导向</w:t>
      </w:r>
      <w:r>
        <w:rPr>
          <w:rFonts w:hint="eastAsia" w:ascii="宋体" w:hAnsi="宋体" w:cs="宋体"/>
          <w:color w:val="auto"/>
          <w:kern w:val="0"/>
          <w:sz w:val="24"/>
        </w:rPr>
        <w:t>的专题研究，锚定核心素养，双线并行，做好</w:t>
      </w:r>
      <w:r>
        <w:rPr>
          <w:rFonts w:hint="eastAsia" w:ascii="宋体" w:hAnsi="宋体" w:cs="宋体"/>
          <w:color w:val="auto"/>
          <w:kern w:val="0"/>
          <w:sz w:val="24"/>
          <w:lang w:val="en-US" w:eastAsia="zh-CN"/>
        </w:rPr>
        <w:t>校本培训</w:t>
      </w:r>
      <w:r>
        <w:rPr>
          <w:rFonts w:hint="eastAsia" w:ascii="宋体" w:hAnsi="宋体" w:cs="宋体"/>
          <w:color w:val="auto"/>
          <w:kern w:val="0"/>
          <w:sz w:val="24"/>
        </w:rPr>
        <w:t>的顶层设计</w:t>
      </w:r>
      <w:r>
        <w:rPr>
          <w:rFonts w:hint="eastAsia" w:ascii="宋体" w:hAnsi="宋体" w:cs="宋体"/>
          <w:color w:val="auto"/>
          <w:kern w:val="0"/>
          <w:sz w:val="24"/>
          <w:lang w:eastAsia="zh-CN"/>
        </w:rPr>
        <w:t>。</w:t>
      </w:r>
    </w:p>
    <w:p w14:paraId="2902878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（1）“薛小讲坛”板块：以“师德建设”、“三推”为核心（骨干成长、研究故事、活动案例）通过“三推”，彰显不同梯队教师的发展。</w:t>
      </w:r>
    </w:p>
    <w:p w14:paraId="7F754DF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教师成长论坛”板块：以“三大领域”入手（通识培训（专家）、沙龙研讨（学科组）、结构素养提升（读书活动）），体现培训的前延后续，教师的多元发展，团队的文化建设、实践与理论的结合的培训策略和目标。</w:t>
      </w:r>
    </w:p>
    <w:p w14:paraId="61F1941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（3）“学科组（课题组）培育”板块：围绕研究专题，进行“教”和“研”的“一体化”策划，</w:t>
      </w:r>
      <w:r>
        <w:rPr>
          <w:rFonts w:hint="eastAsia" w:ascii="宋体" w:hAnsi="宋体" w:cs="宋体"/>
          <w:color w:val="auto"/>
          <w:kern w:val="0"/>
          <w:sz w:val="24"/>
          <w:lang w:val="en-US" w:eastAsia="zh-CN"/>
        </w:rPr>
        <w:t>并围绕“跨学科主题”“作业设计”“幼小衔接”等特色培训，</w:t>
      </w:r>
      <w:r>
        <w:rPr>
          <w:rFonts w:hint="eastAsia" w:ascii="宋体" w:hAnsi="宋体" w:cs="宋体"/>
          <w:color w:val="auto"/>
          <w:kern w:val="0"/>
          <w:sz w:val="24"/>
        </w:rPr>
        <w:t>将学习与实践、反思与经验、成果与分享有机结合。</w:t>
      </w:r>
    </w:p>
    <w:p w14:paraId="0E6FE7B0">
      <w:pPr>
        <w:spacing w:line="360" w:lineRule="auto"/>
        <w:ind w:firstLine="482" w:firstLineChars="200"/>
        <w:rPr>
          <w:rFonts w:hint="eastAsia" w:ascii="宋体" w:hAnsi="宋体" w:cs="宋体"/>
          <w:color w:val="auto"/>
          <w:kern w:val="0"/>
          <w:sz w:val="24"/>
        </w:rPr>
      </w:pPr>
      <w:r>
        <w:rPr>
          <w:rFonts w:hint="eastAsia" w:ascii="宋体" w:hAnsi="宋体" w:cs="宋体"/>
          <w:b/>
          <w:bCs/>
          <w:color w:val="auto"/>
          <w:kern w:val="0"/>
          <w:sz w:val="24"/>
        </w:rPr>
        <w:t>3．</w:t>
      </w:r>
      <w:r>
        <w:rPr>
          <w:rFonts w:hint="eastAsia" w:ascii="宋体" w:hAnsi="宋体" w:cs="宋体"/>
          <w:b/>
          <w:bCs/>
          <w:color w:val="auto"/>
          <w:kern w:val="0"/>
          <w:sz w:val="24"/>
          <w:lang w:eastAsia="zh-CN"/>
        </w:rPr>
        <w:t>校本培训的</w:t>
      </w:r>
      <w:r>
        <w:rPr>
          <w:rFonts w:hint="eastAsia" w:ascii="宋体" w:hAnsi="宋体" w:cs="宋体"/>
          <w:b/>
          <w:bCs/>
          <w:color w:val="auto"/>
          <w:kern w:val="0"/>
          <w:sz w:val="24"/>
        </w:rPr>
        <w:t>“交流场”</w:t>
      </w:r>
      <w:r>
        <w:rPr>
          <w:rFonts w:hint="eastAsia" w:ascii="宋体" w:hAnsi="宋体" w:cs="宋体"/>
          <w:b/>
          <w:bCs/>
          <w:color w:val="auto"/>
          <w:kern w:val="0"/>
          <w:sz w:val="24"/>
          <w:lang w:eastAsia="zh-CN"/>
        </w:rPr>
        <w:t>再</w:t>
      </w:r>
      <w:r>
        <w:rPr>
          <w:rFonts w:hint="eastAsia" w:ascii="宋体" w:hAnsi="宋体" w:cs="宋体"/>
          <w:b/>
          <w:bCs/>
          <w:color w:val="auto"/>
          <w:kern w:val="0"/>
          <w:sz w:val="24"/>
        </w:rPr>
        <w:t>搭建。</w:t>
      </w:r>
    </w:p>
    <w:p w14:paraId="5B85705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搭建骨干教师发展“交流平台”：聚焦发展态势较好的实验骨干，总结经验、撰写案例，进一步强化他们整体系统化的研究意识和精品课的积累意识，成为校首席教师。</w:t>
      </w:r>
    </w:p>
    <w:p w14:paraId="127E1DC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搭建优秀教师培养“绿色通道”：聚焦有发展潜力的第二梯队教师群体，增加课堂实践研究交流频率，通过为其提供多元化的专业化交流途径，迅速提升研究的新内功，推动精品课型的普及化。</w:t>
      </w:r>
    </w:p>
    <w:p w14:paraId="50CE0E9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搭建实施新教师培养“青蓝工程”：聚焦年轻教师，推行成熟教师与年轻教师的结对交流模式，老青结合，相互汲取长处，推动后备队伍的建设。</w:t>
      </w:r>
    </w:p>
    <w:p w14:paraId="3532BF78">
      <w:pPr>
        <w:numPr>
          <w:ilvl w:val="0"/>
          <w:numId w:val="4"/>
        </w:numPr>
        <w:spacing w:line="360" w:lineRule="auto"/>
        <w:ind w:firstLine="482" w:firstLineChars="200"/>
        <w:rPr>
          <w:rFonts w:hint="eastAsia" w:ascii="宋体" w:hAnsi="宋体" w:cs="宋体"/>
          <w:b/>
          <w:bCs/>
          <w:color w:val="auto"/>
          <w:kern w:val="0"/>
          <w:sz w:val="24"/>
          <w:lang w:eastAsia="zh-CN"/>
        </w:rPr>
      </w:pPr>
      <w:r>
        <w:rPr>
          <w:rFonts w:hint="eastAsia" w:ascii="宋体" w:hAnsi="宋体" w:cs="宋体"/>
          <w:b/>
          <w:bCs/>
          <w:color w:val="auto"/>
          <w:kern w:val="0"/>
          <w:sz w:val="24"/>
          <w:lang w:val="en-US" w:eastAsia="zh-CN"/>
        </w:rPr>
        <w:t>校本培训的“</w:t>
      </w:r>
      <w:r>
        <w:rPr>
          <w:rFonts w:hint="eastAsia" w:ascii="宋体" w:hAnsi="宋体" w:cs="宋体"/>
          <w:b/>
          <w:bCs/>
          <w:color w:val="auto"/>
          <w:kern w:val="0"/>
          <w:sz w:val="24"/>
        </w:rPr>
        <w:t>品牌工程</w:t>
      </w:r>
      <w:r>
        <w:rPr>
          <w:rFonts w:hint="eastAsia" w:ascii="宋体" w:hAnsi="宋体" w:cs="宋体"/>
          <w:b/>
          <w:bCs/>
          <w:color w:val="auto"/>
          <w:kern w:val="0"/>
          <w:sz w:val="24"/>
          <w:lang w:val="en-US" w:eastAsia="zh-CN"/>
        </w:rPr>
        <w:t>”</w:t>
      </w:r>
      <w:r>
        <w:rPr>
          <w:rFonts w:hint="eastAsia" w:ascii="宋体" w:hAnsi="宋体" w:cs="宋体"/>
          <w:b/>
          <w:bCs/>
          <w:color w:val="auto"/>
          <w:kern w:val="0"/>
          <w:sz w:val="24"/>
          <w:lang w:eastAsia="zh-CN"/>
        </w:rPr>
        <w:t>再</w:t>
      </w:r>
      <w:r>
        <w:rPr>
          <w:rFonts w:hint="eastAsia" w:ascii="宋体" w:hAnsi="宋体" w:cs="宋体"/>
          <w:b/>
          <w:bCs/>
          <w:color w:val="auto"/>
          <w:kern w:val="0"/>
          <w:sz w:val="24"/>
        </w:rPr>
        <w:t>创新</w:t>
      </w:r>
      <w:r>
        <w:rPr>
          <w:rFonts w:hint="eastAsia" w:ascii="宋体" w:hAnsi="宋体" w:cs="宋体"/>
          <w:b/>
          <w:bCs/>
          <w:color w:val="auto"/>
          <w:kern w:val="0"/>
          <w:sz w:val="24"/>
          <w:lang w:eastAsia="zh-CN"/>
        </w:rPr>
        <w:t>。</w:t>
      </w:r>
    </w:p>
    <w:p w14:paraId="362AFFD8">
      <w:pPr>
        <w:numPr>
          <w:ilvl w:val="0"/>
          <w:numId w:val="0"/>
        </w:num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rPr>
        <w:t>一是要打造品牌党员工程</w:t>
      </w:r>
      <w:r>
        <w:rPr>
          <w:rFonts w:hint="eastAsia" w:ascii="宋体" w:hAnsi="宋体" w:cs="宋体"/>
          <w:color w:val="auto"/>
          <w:kern w:val="0"/>
          <w:sz w:val="24"/>
          <w:lang w:eastAsia="zh-CN"/>
        </w:rPr>
        <w:t>。</w:t>
      </w:r>
      <w:r>
        <w:rPr>
          <w:rFonts w:hint="eastAsia" w:ascii="宋体" w:hAnsi="宋体" w:cs="宋体"/>
          <w:color w:val="auto"/>
          <w:kern w:val="0"/>
          <w:sz w:val="24"/>
        </w:rPr>
        <w:t>党员教师聚焦教师职业理想，长程规划成长；每位品牌党员在“做好一个专题，带好一个团队，发展好一名教师，培养好一个班级”的行走中，凸显主动悦纳共进的善真党员形象。</w:t>
      </w:r>
      <w:r>
        <w:rPr>
          <w:rFonts w:hint="eastAsia" w:ascii="宋体" w:hAnsi="宋体" w:cs="宋体"/>
          <w:color w:val="auto"/>
          <w:kern w:val="0"/>
          <w:sz w:val="24"/>
          <w:lang w:val="en-US" w:eastAsia="zh-CN"/>
        </w:rPr>
        <w:t>二是要持续品牌仪式工程。围绕“立德树人”的育人目标，扎实升旗仪式、入队仪式、成长仪式、毕业仪式的策划和实施，让薛小的孩子们在充满仪式感的教育中焕发生命新活力，享受成长路上的幸福。</w:t>
      </w:r>
    </w:p>
    <w:p w14:paraId="4F52238F">
      <w:pPr>
        <w:numPr>
          <w:ilvl w:val="0"/>
          <w:numId w:val="0"/>
        </w:num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通过应需系统课程的培训，激发教师发展内驱，让师德、师能有效提升，争取创建区校本培训“示范学校”。</w:t>
      </w:r>
    </w:p>
    <w:p w14:paraId="692C6B32">
      <w:pPr>
        <w:spacing w:line="360" w:lineRule="auto"/>
        <w:ind w:firstLine="480" w:firstLineChars="200"/>
        <w:rPr>
          <w:rFonts w:hint="eastAsia" w:ascii="仿宋" w:hAnsi="仿宋" w:eastAsia="仿宋" w:cs="仿宋"/>
          <w:color w:val="auto"/>
          <w:kern w:val="0"/>
          <w:sz w:val="24"/>
        </w:rPr>
      </w:pPr>
      <w:r>
        <w:rPr>
          <w:rFonts w:ascii="仿宋" w:hAnsi="仿宋" w:eastAsia="仿宋" w:cs="仿宋"/>
          <w:color w:val="auto"/>
          <w:kern w:val="0"/>
          <w:sz w:val="24"/>
        </w:rPr>
        <w:t>（三）</w:t>
      </w:r>
      <w:r>
        <w:rPr>
          <w:rFonts w:hint="eastAsia" w:ascii="仿宋" w:hAnsi="仿宋" w:eastAsia="仿宋" w:cs="仿宋"/>
          <w:color w:val="auto"/>
          <w:kern w:val="0"/>
          <w:sz w:val="24"/>
        </w:rPr>
        <w:t>科研</w:t>
      </w:r>
      <w:r>
        <w:rPr>
          <w:rFonts w:ascii="仿宋" w:hAnsi="仿宋" w:eastAsia="仿宋" w:cs="仿宋"/>
          <w:color w:val="auto"/>
          <w:kern w:val="0"/>
          <w:sz w:val="24"/>
        </w:rPr>
        <w:t>先行：</w:t>
      </w:r>
      <w:r>
        <w:rPr>
          <w:rFonts w:hint="eastAsia" w:ascii="仿宋" w:hAnsi="仿宋" w:eastAsia="仿宋" w:cs="仿宋"/>
          <w:color w:val="auto"/>
          <w:kern w:val="0"/>
          <w:sz w:val="24"/>
        </w:rPr>
        <w:t>成果倒逼促课题项目深研</w:t>
      </w:r>
    </w:p>
    <w:p w14:paraId="0FD84E65">
      <w:pPr>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rPr>
        <w:t>1</w:t>
      </w:r>
      <w:r>
        <w:rPr>
          <w:rFonts w:ascii="宋体" w:hAnsi="宋体" w:eastAsia="宋体" w:cs="宋体"/>
          <w:b/>
          <w:bCs/>
          <w:color w:val="auto"/>
          <w:sz w:val="24"/>
        </w:rPr>
        <w:t>.</w:t>
      </w:r>
      <w:r>
        <w:rPr>
          <w:rFonts w:hint="eastAsia" w:ascii="宋体" w:hAnsi="宋体" w:eastAsia="宋体" w:cs="宋体"/>
          <w:b/>
          <w:bCs/>
          <w:color w:val="auto"/>
          <w:sz w:val="24"/>
          <w:lang w:eastAsia="zh-CN"/>
        </w:rPr>
        <w:t>问题导向，深研课题促内涵提升</w:t>
      </w:r>
    </w:p>
    <w:p w14:paraId="315CFF46">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w:t>
      </w:r>
      <w:r>
        <w:rPr>
          <w:rFonts w:ascii="宋体" w:hAnsi="宋体" w:eastAsia="宋体" w:cs="宋体"/>
          <w:bCs/>
          <w:color w:val="auto"/>
          <w:sz w:val="24"/>
        </w:rPr>
        <w:t>强化问题导向，精准定位课题核心。目前我校在研课题有省级2个，市级</w:t>
      </w:r>
      <w:r>
        <w:rPr>
          <w:rFonts w:hint="eastAsia" w:ascii="宋体" w:hAnsi="宋体" w:eastAsia="宋体" w:cs="宋体"/>
          <w:bCs/>
          <w:color w:val="auto"/>
          <w:sz w:val="24"/>
        </w:rPr>
        <w:t>1个，市级备案5个，区级备案</w:t>
      </w:r>
      <w:r>
        <w:rPr>
          <w:rFonts w:ascii="宋体" w:hAnsi="宋体" w:eastAsia="宋体" w:cs="宋体"/>
          <w:bCs/>
          <w:color w:val="auto"/>
          <w:sz w:val="24"/>
        </w:rPr>
        <w:t>3</w:t>
      </w:r>
      <w:r>
        <w:rPr>
          <w:rFonts w:hint="eastAsia" w:ascii="宋体" w:hAnsi="宋体" w:eastAsia="宋体" w:cs="宋体"/>
          <w:bCs/>
          <w:color w:val="auto"/>
          <w:sz w:val="24"/>
        </w:rPr>
        <w:t>个，三年中前3个课题将完成结题，备案课题将完成中期评估和结题。为进一步提升课题研究深度，需进一步</w:t>
      </w:r>
      <w:r>
        <w:rPr>
          <w:rFonts w:ascii="宋体" w:hAnsi="宋体" w:eastAsia="宋体" w:cs="宋体"/>
          <w:bCs/>
          <w:color w:val="auto"/>
          <w:sz w:val="24"/>
        </w:rPr>
        <w:t>深入分析当前教育领域中的关键问题，明确课题研究的方向和重点，确保课题具有实际应用价值和理论创新意义。同时为接下来一轮课题的申报做好准备。</w:t>
      </w:r>
    </w:p>
    <w:p w14:paraId="29AA075E">
      <w:pPr>
        <w:spacing w:line="440" w:lineRule="exact"/>
        <w:ind w:firstLine="482"/>
        <w:jc w:val="left"/>
        <w:rPr>
          <w:rFonts w:ascii="宋体" w:hAnsi="宋体" w:eastAsia="宋体" w:cs="宋体"/>
          <w:bCs/>
          <w:color w:val="auto"/>
          <w:sz w:val="24"/>
        </w:rPr>
      </w:pPr>
      <w:r>
        <w:rPr>
          <w:rFonts w:hint="eastAsia" w:ascii="宋体" w:hAnsi="宋体" w:eastAsia="宋体" w:cs="宋体"/>
          <w:bCs/>
          <w:color w:val="auto"/>
          <w:sz w:val="24"/>
        </w:rPr>
        <w:t>（2）</w:t>
      </w:r>
      <w:r>
        <w:rPr>
          <w:rFonts w:ascii="宋体" w:hAnsi="宋体" w:eastAsia="宋体" w:cs="宋体"/>
          <w:bCs/>
          <w:color w:val="auto"/>
          <w:sz w:val="24"/>
        </w:rPr>
        <w:t>建立多元合作，拓展课题研究视野。积极与相关领域的专家、学者和企业合作，共同开展课题研究，充分发挥各方优势，提高课题研究的质量和水平。</w:t>
      </w:r>
    </w:p>
    <w:p w14:paraId="6C7E5B47">
      <w:pPr>
        <w:spacing w:line="440" w:lineRule="exact"/>
        <w:ind w:firstLine="482"/>
        <w:jc w:val="left"/>
        <w:rPr>
          <w:rFonts w:hint="eastAsia" w:ascii="宋体" w:hAnsi="宋体" w:eastAsia="宋体" w:cs="宋体"/>
          <w:bCs/>
          <w:color w:val="auto"/>
          <w:sz w:val="24"/>
        </w:rPr>
      </w:pPr>
      <w:r>
        <w:rPr>
          <w:rFonts w:hint="eastAsia" w:ascii="宋体" w:hAnsi="宋体" w:eastAsia="宋体" w:cs="宋体"/>
          <w:bCs/>
          <w:color w:val="auto"/>
          <w:sz w:val="24"/>
        </w:rPr>
        <w:t>（3）</w:t>
      </w:r>
      <w:r>
        <w:rPr>
          <w:rFonts w:ascii="宋体" w:hAnsi="宋体" w:eastAsia="宋体" w:cs="宋体"/>
          <w:bCs/>
          <w:color w:val="auto"/>
          <w:sz w:val="24"/>
        </w:rPr>
        <w:t>定期评估反馈，持续优化课题方案。建立课题研究的评估机制，定期对课题进展情况进行评估和反馈，及时调整课题研究方案，确保课题研究顺利进行。三年中争取以上课题的高质量结题并争取</w:t>
      </w:r>
      <w:r>
        <w:rPr>
          <w:rFonts w:hint="eastAsia" w:ascii="宋体" w:hAnsi="宋体" w:eastAsia="宋体" w:cs="宋体"/>
          <w:bCs/>
          <w:color w:val="auto"/>
          <w:sz w:val="24"/>
        </w:rPr>
        <w:t>获得</w:t>
      </w:r>
      <w:r>
        <w:rPr>
          <w:rFonts w:ascii="宋体" w:hAnsi="宋体" w:eastAsia="宋体" w:cs="宋体"/>
          <w:bCs/>
          <w:color w:val="auto"/>
          <w:sz w:val="24"/>
        </w:rPr>
        <w:t>教学成果奖</w:t>
      </w:r>
      <w:r>
        <w:rPr>
          <w:rFonts w:hint="eastAsia" w:ascii="宋体" w:hAnsi="宋体" w:eastAsia="宋体" w:cs="宋体"/>
          <w:bCs/>
          <w:color w:val="auto"/>
          <w:sz w:val="24"/>
        </w:rPr>
        <w:t>，</w:t>
      </w:r>
      <w:r>
        <w:rPr>
          <w:rFonts w:ascii="宋体" w:hAnsi="宋体" w:eastAsia="宋体" w:cs="宋体"/>
          <w:bCs/>
          <w:color w:val="auto"/>
          <w:sz w:val="24"/>
        </w:rPr>
        <w:t>同时争取有</w:t>
      </w:r>
      <w:r>
        <w:rPr>
          <w:rFonts w:hint="eastAsia" w:ascii="宋体" w:hAnsi="宋体" w:eastAsia="宋体" w:cs="宋体"/>
          <w:bCs/>
          <w:color w:val="auto"/>
          <w:sz w:val="24"/>
        </w:rPr>
        <w:t>5个以上</w:t>
      </w:r>
      <w:r>
        <w:rPr>
          <w:rFonts w:hint="eastAsia" w:ascii="宋体" w:hAnsi="宋体" w:eastAsia="宋体" w:cs="宋体"/>
          <w:bCs/>
          <w:color w:val="auto"/>
          <w:sz w:val="24"/>
          <w:lang w:eastAsia="zh-CN"/>
        </w:rPr>
        <w:t>区级以上</w:t>
      </w:r>
      <w:r>
        <w:rPr>
          <w:rFonts w:hint="eastAsia" w:ascii="宋体" w:hAnsi="宋体" w:eastAsia="宋体" w:cs="宋体"/>
          <w:bCs/>
          <w:color w:val="auto"/>
          <w:sz w:val="24"/>
        </w:rPr>
        <w:t>新课题的申报。小课题研究也将进一步扩大研究教师范围，争取4</w:t>
      </w:r>
      <w:r>
        <w:rPr>
          <w:rFonts w:ascii="宋体" w:hAnsi="宋体" w:eastAsia="宋体" w:cs="宋体"/>
          <w:bCs/>
          <w:color w:val="auto"/>
          <w:sz w:val="24"/>
        </w:rPr>
        <w:t>0周岁以下教师人人都参与小课题研究。</w:t>
      </w:r>
    </w:p>
    <w:p w14:paraId="7E0F1933">
      <w:pPr>
        <w:spacing w:line="440" w:lineRule="exact"/>
        <w:ind w:firstLine="482"/>
        <w:jc w:val="left"/>
        <w:rPr>
          <w:rFonts w:hint="eastAsia" w:ascii="宋体" w:hAnsi="宋体" w:eastAsia="宋体" w:cs="宋体"/>
          <w:b/>
          <w:bCs/>
          <w:color w:val="auto"/>
          <w:sz w:val="24"/>
          <w:lang w:eastAsia="zh-CN"/>
        </w:rPr>
      </w:pPr>
      <w:r>
        <w:rPr>
          <w:b/>
          <w:color w:val="auto"/>
        </w:rPr>
        <w:t> </w:t>
      </w:r>
      <w:r>
        <w:rPr>
          <w:rFonts w:hint="eastAsia" w:ascii="宋体" w:hAnsi="宋体" w:eastAsia="宋体" w:cs="宋体"/>
          <w:b/>
          <w:bCs/>
          <w:color w:val="auto"/>
          <w:sz w:val="24"/>
        </w:rPr>
        <w:t>2</w:t>
      </w:r>
      <w:r>
        <w:rPr>
          <w:rFonts w:ascii="宋体" w:hAnsi="宋体" w:eastAsia="宋体" w:cs="宋体"/>
          <w:b/>
          <w:bCs/>
          <w:color w:val="auto"/>
          <w:sz w:val="24"/>
        </w:rPr>
        <w:t>.实践推进，</w:t>
      </w:r>
      <w:r>
        <w:rPr>
          <w:rFonts w:hint="eastAsia" w:ascii="宋体" w:hAnsi="宋体" w:eastAsia="宋体" w:cs="宋体"/>
          <w:b/>
          <w:bCs/>
          <w:color w:val="auto"/>
          <w:sz w:val="24"/>
          <w:lang w:eastAsia="zh-CN"/>
        </w:rPr>
        <w:t>扎实</w:t>
      </w:r>
      <w:r>
        <w:rPr>
          <w:rFonts w:ascii="宋体" w:hAnsi="宋体" w:eastAsia="宋体" w:cs="宋体"/>
          <w:b/>
          <w:bCs/>
          <w:color w:val="auto"/>
          <w:sz w:val="24"/>
        </w:rPr>
        <w:t>项目</w:t>
      </w:r>
      <w:r>
        <w:rPr>
          <w:rFonts w:hint="eastAsia" w:ascii="宋体" w:hAnsi="宋体" w:eastAsia="宋体" w:cs="宋体"/>
          <w:b/>
          <w:bCs/>
          <w:color w:val="auto"/>
          <w:sz w:val="24"/>
          <w:lang w:eastAsia="zh-CN"/>
        </w:rPr>
        <w:t>促成果提炼。</w:t>
      </w:r>
    </w:p>
    <w:p w14:paraId="2EFA83B6">
      <w:pPr>
        <w:spacing w:line="440" w:lineRule="exact"/>
        <w:ind w:firstLine="482"/>
        <w:jc w:val="left"/>
        <w:rPr>
          <w:rFonts w:ascii="宋体" w:hAnsi="宋体" w:eastAsia="宋体" w:cs="宋体"/>
          <w:bCs/>
          <w:color w:val="auto"/>
          <w:sz w:val="24"/>
        </w:rPr>
      </w:pPr>
      <w:r>
        <w:rPr>
          <w:rFonts w:ascii="宋体" w:hAnsi="宋体" w:eastAsia="宋体" w:cs="宋体"/>
          <w:bCs/>
          <w:color w:val="auto"/>
          <w:sz w:val="24"/>
        </w:rPr>
        <w:t>（</w:t>
      </w:r>
      <w:r>
        <w:rPr>
          <w:rFonts w:hint="eastAsia" w:ascii="宋体" w:hAnsi="宋体" w:eastAsia="宋体" w:cs="宋体"/>
          <w:bCs/>
          <w:color w:val="auto"/>
          <w:sz w:val="24"/>
        </w:rPr>
        <w:t>1</w:t>
      </w:r>
      <w:r>
        <w:rPr>
          <w:rFonts w:ascii="宋体" w:hAnsi="宋体" w:eastAsia="宋体" w:cs="宋体"/>
          <w:bCs/>
          <w:color w:val="auto"/>
          <w:sz w:val="24"/>
        </w:rPr>
        <w:t>）明确项目目标，制定详细实施计划。我校目前共有省</w:t>
      </w:r>
      <w:r>
        <w:rPr>
          <w:rFonts w:hint="eastAsia" w:ascii="宋体" w:hAnsi="宋体" w:eastAsia="宋体" w:cs="宋体"/>
          <w:bCs/>
          <w:color w:val="auto"/>
          <w:sz w:val="24"/>
        </w:rPr>
        <w:t>1项，市2项和区2项在研项目，涉及学生发展、教学研究和教师发展等多方面，</w:t>
      </w:r>
      <w:r>
        <w:rPr>
          <w:rFonts w:ascii="宋体" w:hAnsi="宋体" w:eastAsia="宋体" w:cs="宋体"/>
          <w:bCs/>
          <w:color w:val="auto"/>
          <w:sz w:val="24"/>
        </w:rPr>
        <w:t>根据各个项目要求，明确项目的总体目标和具体任务，制定详细的项目实施计划，确保项目按时、按质完成。</w:t>
      </w:r>
    </w:p>
    <w:p w14:paraId="3A8D1BE8">
      <w:pPr>
        <w:spacing w:line="440" w:lineRule="exact"/>
        <w:ind w:firstLine="482"/>
        <w:jc w:val="left"/>
        <w:rPr>
          <w:rFonts w:ascii="宋体" w:hAnsi="宋体" w:eastAsia="宋体" w:cs="宋体"/>
          <w:bCs/>
          <w:color w:val="auto"/>
          <w:sz w:val="24"/>
        </w:rPr>
      </w:pPr>
      <w:r>
        <w:rPr>
          <w:rFonts w:hint="eastAsia" w:ascii="宋体" w:hAnsi="宋体" w:eastAsia="宋体" w:cs="宋体"/>
          <w:bCs/>
          <w:color w:val="auto"/>
          <w:sz w:val="24"/>
        </w:rPr>
        <w:t>（2）</w:t>
      </w:r>
      <w:r>
        <w:rPr>
          <w:rFonts w:ascii="宋体" w:hAnsi="宋体" w:eastAsia="宋体" w:cs="宋体"/>
          <w:bCs/>
          <w:color w:val="auto"/>
          <w:sz w:val="24"/>
        </w:rPr>
        <w:t>加强过程管理，确保项目质量可控。建立项目过程管理机制，加强对项目实施过程的监督和管理，及时发现和解决问题，确保项目质量可控。</w:t>
      </w:r>
    </w:p>
    <w:p w14:paraId="6D363E04">
      <w:pPr>
        <w:spacing w:line="440" w:lineRule="exact"/>
        <w:ind w:firstLine="482"/>
        <w:jc w:val="left"/>
        <w:rPr>
          <w:rFonts w:ascii="宋体" w:hAnsi="宋体" w:eastAsia="宋体" w:cs="宋体"/>
          <w:bCs/>
          <w:color w:val="auto"/>
          <w:sz w:val="24"/>
        </w:rPr>
      </w:pPr>
      <w:r>
        <w:rPr>
          <w:rFonts w:hint="eastAsia" w:ascii="宋体" w:hAnsi="宋体" w:eastAsia="宋体" w:cs="宋体"/>
          <w:bCs/>
          <w:color w:val="auto"/>
          <w:sz w:val="24"/>
        </w:rPr>
        <w:t>（3）</w:t>
      </w:r>
      <w:r>
        <w:rPr>
          <w:rFonts w:ascii="宋体" w:hAnsi="宋体" w:eastAsia="宋体" w:cs="宋体"/>
          <w:bCs/>
          <w:color w:val="auto"/>
          <w:sz w:val="24"/>
        </w:rPr>
        <w:t>注重成果转化，实现项目价值最大化。积极推动项目成果的提炼与转化，努力将</w:t>
      </w:r>
      <w:r>
        <w:rPr>
          <w:rFonts w:hint="eastAsia" w:ascii="宋体" w:hAnsi="宋体" w:eastAsia="宋体" w:cs="宋体"/>
          <w:bCs/>
          <w:color w:val="auto"/>
          <w:sz w:val="24"/>
        </w:rPr>
        <w:t>研究</w:t>
      </w:r>
      <w:r>
        <w:rPr>
          <w:rFonts w:ascii="宋体" w:hAnsi="宋体" w:eastAsia="宋体" w:cs="宋体"/>
          <w:bCs/>
          <w:color w:val="auto"/>
          <w:sz w:val="24"/>
        </w:rPr>
        <w:t>成果</w:t>
      </w:r>
      <w:r>
        <w:rPr>
          <w:rFonts w:hint="eastAsia" w:ascii="宋体" w:hAnsi="宋体" w:eastAsia="宋体" w:cs="宋体"/>
          <w:bCs/>
          <w:color w:val="auto"/>
          <w:sz w:val="24"/>
        </w:rPr>
        <w:t>精品化</w:t>
      </w:r>
      <w:r>
        <w:rPr>
          <w:rFonts w:ascii="宋体" w:hAnsi="宋体" w:eastAsia="宋体" w:cs="宋体"/>
          <w:bCs/>
          <w:color w:val="auto"/>
          <w:sz w:val="24"/>
        </w:rPr>
        <w:t>，争取有机会申报教学成果奖。</w:t>
      </w:r>
    </w:p>
    <w:p w14:paraId="7195A364">
      <w:pPr>
        <w:spacing w:line="440" w:lineRule="exact"/>
        <w:ind w:left="690" w:leftChars="100" w:hanging="480" w:hangingChars="200"/>
        <w:jc w:val="left"/>
        <w:rPr>
          <w:rFonts w:hint="eastAsia" w:ascii="宋体" w:hAnsi="宋体" w:eastAsia="宋体" w:cs="宋体"/>
          <w:b/>
          <w:bCs/>
          <w:color w:val="auto"/>
          <w:sz w:val="24"/>
          <w:lang w:eastAsia="zh-CN"/>
        </w:rPr>
      </w:pPr>
      <w:r>
        <w:rPr>
          <w:rFonts w:ascii="宋体" w:hAnsi="宋体" w:eastAsia="宋体" w:cs="宋体"/>
          <w:bCs/>
          <w:color w:val="auto"/>
          <w:sz w:val="24"/>
        </w:rPr>
        <w:t xml:space="preserve">  </w:t>
      </w:r>
      <w:r>
        <w:rPr>
          <w:rFonts w:hint="eastAsia" w:ascii="宋体" w:hAnsi="宋体" w:eastAsia="宋体" w:cs="宋体"/>
          <w:b/>
          <w:bCs/>
          <w:color w:val="auto"/>
          <w:sz w:val="24"/>
        </w:rPr>
        <w:t>3</w:t>
      </w:r>
      <w:r>
        <w:rPr>
          <w:rFonts w:ascii="宋体" w:hAnsi="宋体" w:eastAsia="宋体" w:cs="宋体"/>
          <w:b/>
          <w:bCs/>
          <w:color w:val="auto"/>
          <w:sz w:val="24"/>
        </w:rPr>
        <w:t>.</w:t>
      </w:r>
      <w:r>
        <w:rPr>
          <w:rFonts w:hint="eastAsia" w:ascii="宋体" w:hAnsi="宋体" w:eastAsia="宋体" w:cs="宋体"/>
          <w:b/>
          <w:bCs/>
          <w:color w:val="auto"/>
          <w:sz w:val="24"/>
        </w:rPr>
        <w:t>思悟</w:t>
      </w:r>
      <w:r>
        <w:rPr>
          <w:rFonts w:hint="eastAsia" w:ascii="宋体" w:hAnsi="宋体" w:eastAsia="宋体" w:cs="宋体"/>
          <w:b/>
          <w:bCs/>
          <w:color w:val="auto"/>
          <w:sz w:val="24"/>
          <w:lang w:eastAsia="zh-CN"/>
        </w:rPr>
        <w:t>结合</w:t>
      </w:r>
      <w:r>
        <w:rPr>
          <w:rFonts w:ascii="宋体" w:hAnsi="宋体" w:eastAsia="宋体" w:cs="宋体"/>
          <w:b/>
          <w:bCs/>
          <w:color w:val="auto"/>
          <w:sz w:val="24"/>
        </w:rPr>
        <w:t>，</w:t>
      </w:r>
      <w:r>
        <w:rPr>
          <w:rFonts w:hint="eastAsia" w:ascii="宋体" w:hAnsi="宋体" w:eastAsia="宋体" w:cs="宋体"/>
          <w:b/>
          <w:bCs/>
          <w:color w:val="auto"/>
          <w:sz w:val="24"/>
          <w:lang w:eastAsia="zh-CN"/>
        </w:rPr>
        <w:t>撰写论文促实践有道。</w:t>
      </w:r>
    </w:p>
    <w:p w14:paraId="0CB4995A">
      <w:pPr>
        <w:spacing w:line="440" w:lineRule="exact"/>
        <w:ind w:left="63" w:leftChars="30"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结合教学实践</w:t>
      </w:r>
      <w:r>
        <w:rPr>
          <w:rFonts w:ascii="宋体" w:hAnsi="宋体" w:eastAsia="宋体" w:cs="宋体"/>
          <w:bCs/>
          <w:color w:val="auto"/>
          <w:sz w:val="24"/>
        </w:rPr>
        <w:t>，</w:t>
      </w:r>
      <w:r>
        <w:rPr>
          <w:rFonts w:hint="eastAsia" w:ascii="宋体" w:hAnsi="宋体" w:eastAsia="宋体" w:cs="宋体"/>
          <w:bCs/>
          <w:color w:val="auto"/>
          <w:sz w:val="24"/>
          <w:lang w:eastAsia="zh-CN"/>
        </w:rPr>
        <w:t>关注</w:t>
      </w:r>
      <w:r>
        <w:rPr>
          <w:rFonts w:ascii="宋体" w:hAnsi="宋体" w:eastAsia="宋体" w:cs="宋体"/>
          <w:bCs/>
          <w:color w:val="auto"/>
          <w:sz w:val="24"/>
        </w:rPr>
        <w:t>学术前沿动态。</w:t>
      </w:r>
      <w:r>
        <w:rPr>
          <w:rFonts w:hint="eastAsia" w:ascii="宋体" w:hAnsi="宋体" w:eastAsia="宋体" w:cs="宋体"/>
          <w:bCs/>
          <w:color w:val="auto"/>
          <w:sz w:val="24"/>
          <w:lang w:eastAsia="zh-CN"/>
        </w:rPr>
        <w:t>针对教育变革动态及教学中的困惑、问题及经验</w:t>
      </w:r>
      <w:r>
        <w:rPr>
          <w:rFonts w:ascii="宋体" w:hAnsi="宋体" w:eastAsia="宋体" w:cs="宋体"/>
          <w:bCs/>
          <w:color w:val="auto"/>
          <w:sz w:val="24"/>
        </w:rPr>
        <w:t>，</w:t>
      </w:r>
      <w:r>
        <w:rPr>
          <w:rFonts w:hint="eastAsia" w:ascii="宋体" w:hAnsi="宋体" w:eastAsia="宋体" w:cs="宋体"/>
          <w:bCs/>
          <w:color w:val="auto"/>
          <w:sz w:val="24"/>
          <w:lang w:eastAsia="zh-CN"/>
        </w:rPr>
        <w:t>主动对接</w:t>
      </w:r>
      <w:r>
        <w:rPr>
          <w:rFonts w:ascii="宋体" w:hAnsi="宋体" w:eastAsia="宋体" w:cs="宋体"/>
          <w:bCs/>
          <w:color w:val="auto"/>
          <w:sz w:val="24"/>
        </w:rPr>
        <w:t>前沿</w:t>
      </w:r>
      <w:r>
        <w:rPr>
          <w:rFonts w:hint="eastAsia" w:ascii="宋体" w:hAnsi="宋体" w:eastAsia="宋体" w:cs="宋体"/>
          <w:bCs/>
          <w:color w:val="auto"/>
          <w:sz w:val="24"/>
          <w:lang w:eastAsia="zh-CN"/>
        </w:rPr>
        <w:t>研究信息</w:t>
      </w:r>
      <w:r>
        <w:rPr>
          <w:rFonts w:ascii="宋体" w:hAnsi="宋体" w:eastAsia="宋体" w:cs="宋体"/>
          <w:bCs/>
          <w:color w:val="auto"/>
          <w:sz w:val="24"/>
        </w:rPr>
        <w:t>，为论文撰写提供坚实的理论基础和参考依据。结合教学实践，注重反思与感悟，努力写出</w:t>
      </w:r>
      <w:r>
        <w:rPr>
          <w:rFonts w:ascii="宋体" w:hAnsi="宋体" w:eastAsia="宋体" w:cs="宋体"/>
          <w:b/>
          <w:bCs w:val="0"/>
          <w:color w:val="auto"/>
          <w:sz w:val="24"/>
        </w:rPr>
        <w:t>“有用”</w:t>
      </w:r>
      <w:r>
        <w:rPr>
          <w:rFonts w:ascii="宋体" w:hAnsi="宋体" w:eastAsia="宋体" w:cs="宋体"/>
          <w:bCs/>
          <w:color w:val="auto"/>
          <w:sz w:val="24"/>
        </w:rPr>
        <w:t>的教学论文与案例。</w:t>
      </w:r>
    </w:p>
    <w:p w14:paraId="1D704CA1">
      <w:pPr>
        <w:spacing w:line="440" w:lineRule="exact"/>
        <w:ind w:left="63" w:leftChars="30" w:firstLine="480" w:firstLineChars="200"/>
        <w:jc w:val="left"/>
        <w:rPr>
          <w:rFonts w:ascii="宋体" w:hAnsi="宋体" w:eastAsia="宋体" w:cs="宋体"/>
          <w:bCs/>
          <w:color w:val="auto"/>
          <w:sz w:val="24"/>
        </w:rPr>
      </w:pPr>
      <w:r>
        <w:rPr>
          <w:rFonts w:hint="eastAsia" w:ascii="宋体" w:hAnsi="宋体" w:eastAsia="宋体" w:cs="宋体"/>
          <w:bCs/>
          <w:color w:val="auto"/>
          <w:sz w:val="24"/>
        </w:rPr>
        <w:t>（2）</w:t>
      </w:r>
      <w:r>
        <w:rPr>
          <w:rFonts w:ascii="宋体" w:hAnsi="宋体" w:eastAsia="宋体" w:cs="宋体"/>
          <w:bCs/>
          <w:color w:val="auto"/>
          <w:sz w:val="24"/>
        </w:rPr>
        <w:t>精心构思框架，突出论文创新亮点。根据论文主题和研究内容，精心构思论文框架，突出论文的创新亮点和学术价值，提高论文的可读性和吸引力。</w:t>
      </w:r>
    </w:p>
    <w:p w14:paraId="436EB4CE">
      <w:pPr>
        <w:spacing w:line="440" w:lineRule="exact"/>
        <w:ind w:left="63" w:leftChars="30" w:firstLine="480" w:firstLineChars="200"/>
        <w:jc w:val="left"/>
        <w:rPr>
          <w:rFonts w:ascii="仿宋" w:hAnsi="仿宋" w:eastAsia="仿宋" w:cs="仿宋"/>
          <w:b/>
          <w:bCs/>
          <w:color w:val="auto"/>
          <w:kern w:val="0"/>
          <w:sz w:val="24"/>
        </w:rPr>
      </w:pPr>
      <w:r>
        <w:rPr>
          <w:rFonts w:hint="eastAsia" w:ascii="宋体" w:hAnsi="宋体" w:eastAsia="宋体" w:cs="宋体"/>
          <w:bCs/>
          <w:color w:val="auto"/>
          <w:sz w:val="24"/>
        </w:rPr>
        <w:t>（3）</w:t>
      </w:r>
      <w:r>
        <w:rPr>
          <w:rFonts w:ascii="宋体" w:hAnsi="宋体" w:eastAsia="宋体" w:cs="宋体"/>
          <w:bCs/>
          <w:color w:val="auto"/>
          <w:sz w:val="24"/>
        </w:rPr>
        <w:t>反复修改完善，确保论文质量精良。</w:t>
      </w:r>
      <w:r>
        <w:rPr>
          <w:rFonts w:hint="eastAsia" w:ascii="宋体" w:hAnsi="宋体" w:eastAsia="宋体" w:cs="宋体"/>
          <w:bCs/>
          <w:color w:val="auto"/>
          <w:sz w:val="24"/>
        </w:rPr>
        <w:t>借助</w:t>
      </w:r>
      <w:r>
        <w:rPr>
          <w:rFonts w:ascii="宋体" w:hAnsi="宋体" w:eastAsia="宋体" w:cs="宋体"/>
          <w:bCs/>
          <w:color w:val="auto"/>
          <w:sz w:val="24"/>
        </w:rPr>
        <w:t>专家和学校俱乐部的力量，对论文进行反复修改和完善，注重语言表达的准确性和规范性，</w:t>
      </w:r>
      <w:r>
        <w:rPr>
          <w:rFonts w:hint="eastAsia" w:ascii="宋体" w:hAnsi="宋体" w:eastAsia="宋体" w:cs="宋体"/>
          <w:bCs/>
          <w:color w:val="auto"/>
          <w:sz w:val="24"/>
        </w:rPr>
        <w:t>不断</w:t>
      </w:r>
      <w:r>
        <w:rPr>
          <w:rFonts w:ascii="宋体" w:hAnsi="宋体" w:eastAsia="宋体" w:cs="宋体"/>
          <w:bCs/>
          <w:color w:val="auto"/>
          <w:sz w:val="24"/>
        </w:rPr>
        <w:t>提升论文写作质量，争取在各级论文评比中获得区域内领先的成绩，并有不少于</w:t>
      </w:r>
      <w:r>
        <w:rPr>
          <w:rFonts w:hint="eastAsia" w:ascii="宋体" w:hAnsi="宋体" w:eastAsia="宋体" w:cs="宋体"/>
          <w:bCs/>
          <w:color w:val="auto"/>
          <w:sz w:val="24"/>
        </w:rPr>
        <w:t>5</w:t>
      </w:r>
      <w:r>
        <w:rPr>
          <w:rFonts w:ascii="宋体" w:hAnsi="宋体" w:eastAsia="宋体" w:cs="宋体"/>
          <w:bCs/>
          <w:color w:val="auto"/>
          <w:sz w:val="24"/>
        </w:rPr>
        <w:t>0%的老师论文能发表。</w:t>
      </w:r>
    </w:p>
    <w:p w14:paraId="78125977">
      <w:pPr>
        <w:rPr>
          <w:rFonts w:ascii="仿宋" w:hAnsi="仿宋" w:eastAsia="仿宋" w:cs="仿宋"/>
          <w:b/>
          <w:bCs/>
          <w:color w:val="auto"/>
          <w:kern w:val="0"/>
          <w:sz w:val="24"/>
        </w:rPr>
      </w:pPr>
    </w:p>
    <w:p w14:paraId="5E4EEDB5">
      <w:pPr>
        <w:spacing w:line="360" w:lineRule="exact"/>
        <w:ind w:firstLine="482" w:firstLineChars="200"/>
        <w:jc w:val="center"/>
        <w:rPr>
          <w:rFonts w:ascii="仿宋" w:hAnsi="仿宋" w:eastAsia="仿宋" w:cs="仿宋"/>
          <w:b/>
          <w:bCs/>
          <w:color w:val="auto"/>
          <w:kern w:val="0"/>
          <w:sz w:val="24"/>
        </w:rPr>
      </w:pPr>
      <w:r>
        <w:rPr>
          <w:rFonts w:hint="eastAsia" w:ascii="仿宋" w:hAnsi="仿宋" w:eastAsia="仿宋" w:cs="仿宋"/>
          <w:b/>
          <w:bCs/>
          <w:color w:val="auto"/>
          <w:kern w:val="0"/>
          <w:sz w:val="24"/>
        </w:rPr>
        <w:t>第四部分  监控保障</w:t>
      </w:r>
    </w:p>
    <w:p w14:paraId="50F2BED5">
      <w:pPr>
        <w:spacing w:line="540" w:lineRule="exact"/>
        <w:ind w:firstLine="482" w:firstLineChars="200"/>
        <w:jc w:val="left"/>
        <w:rPr>
          <w:rFonts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1.多层次监控体系：</w:t>
      </w:r>
      <w:r>
        <w:rPr>
          <w:rFonts w:hint="eastAsia" w:cs="宋体" w:asciiTheme="majorEastAsia" w:hAnsiTheme="majorEastAsia" w:eastAsiaTheme="majorEastAsia"/>
          <w:bCs/>
          <w:color w:val="auto"/>
          <w:sz w:val="24"/>
        </w:rPr>
        <w:t>构建学校、教研组、教师个人三级监控体系，实施分层目标管理。学校层面负责整体规划的实施与监督；教研组层面负责具体教研活动的组织与评估；教师个人层面则注重自我监控与反思。</w:t>
      </w:r>
    </w:p>
    <w:p w14:paraId="3D6EBC33">
      <w:pPr>
        <w:spacing w:line="540" w:lineRule="exact"/>
        <w:ind w:firstLine="482" w:firstLineChars="200"/>
        <w:jc w:val="left"/>
        <w:rPr>
          <w:rFonts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2.定期评估与反馈：</w:t>
      </w:r>
      <w:r>
        <w:rPr>
          <w:rFonts w:hint="eastAsia" w:cs="宋体" w:asciiTheme="majorEastAsia" w:hAnsiTheme="majorEastAsia" w:eastAsiaTheme="majorEastAsia"/>
          <w:bCs/>
          <w:color w:val="auto"/>
          <w:sz w:val="24"/>
        </w:rPr>
        <w:t>实施定期评估制度，如每学期或每学年对教师发展情况进行全面评估。评估结果应及时反馈给教师本人及监控小组，以便及时调整改进。</w:t>
      </w:r>
    </w:p>
    <w:p w14:paraId="31A65C73">
      <w:pPr>
        <w:spacing w:line="540" w:lineRule="exact"/>
        <w:ind w:firstLine="482" w:firstLineChars="200"/>
        <w:jc w:val="left"/>
        <w:rPr>
          <w:rFonts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3.随机抽查与督导：</w:t>
      </w:r>
      <w:r>
        <w:rPr>
          <w:rFonts w:hint="eastAsia" w:cs="宋体" w:asciiTheme="majorEastAsia" w:hAnsiTheme="majorEastAsia" w:eastAsiaTheme="majorEastAsia"/>
          <w:bCs/>
          <w:color w:val="auto"/>
          <w:sz w:val="24"/>
        </w:rPr>
        <w:t>采用随机抽查的方式，对教师教学质量、教研活动参与情况等进行督导检查，确保规划实施的规范性和有效性。</w:t>
      </w:r>
    </w:p>
    <w:p w14:paraId="17739A55">
      <w:pPr>
        <w:spacing w:line="540" w:lineRule="exact"/>
        <w:ind w:firstLine="482" w:firstLineChars="200"/>
        <w:jc w:val="left"/>
        <w:rPr>
          <w:rFonts w:cs="宋体" w:asciiTheme="majorEastAsia" w:hAnsiTheme="majorEastAsia" w:eastAsiaTheme="majorEastAsia"/>
          <w:bCs/>
          <w:color w:val="auto"/>
          <w:sz w:val="24"/>
        </w:rPr>
      </w:pPr>
      <w:r>
        <w:rPr>
          <w:rFonts w:hint="eastAsia" w:cs="宋体" w:asciiTheme="majorEastAsia" w:hAnsiTheme="majorEastAsia" w:eastAsiaTheme="majorEastAsia"/>
          <w:b/>
          <w:color w:val="auto"/>
          <w:sz w:val="24"/>
        </w:rPr>
        <w:t>4.机制激励与约束：</w:t>
      </w:r>
      <w:r>
        <w:rPr>
          <w:rFonts w:hint="eastAsia" w:cs="宋体" w:asciiTheme="majorEastAsia" w:hAnsiTheme="majorEastAsia" w:eastAsiaTheme="majorEastAsia"/>
          <w:bCs/>
          <w:color w:val="auto"/>
          <w:sz w:val="24"/>
        </w:rPr>
        <w:t>建立科学的激励机制，对在规划实施过程中表现突出的教师进行表彰奖励，激发其工作积极性和创造力。对于未能按规划要求完成任务的教师，应采取相应的约束措施，如督促其整改或调整工作岗位等，确保规划目标的顺利实现。</w:t>
      </w:r>
      <w:bookmarkStart w:id="2" w:name="_GoBack"/>
      <w:bookmarkEnd w:id="2"/>
    </w:p>
    <w:p w14:paraId="1C7B4CBD">
      <w:pPr>
        <w:widowControl/>
        <w:spacing w:line="360" w:lineRule="exact"/>
        <w:jc w:val="center"/>
        <w:rPr>
          <w:rFonts w:ascii="仿宋" w:hAnsi="仿宋" w:eastAsia="仿宋" w:cs="仿宋"/>
          <w:b/>
          <w:bCs/>
          <w:kern w:val="0"/>
          <w:sz w:val="24"/>
        </w:rPr>
      </w:pPr>
      <w:r>
        <w:rPr>
          <w:rFonts w:hint="eastAsia" w:ascii="仿宋" w:hAnsi="仿宋" w:eastAsia="仿宋" w:cs="仿宋"/>
          <w:b/>
          <w:bCs/>
          <w:color w:val="auto"/>
          <w:kern w:val="0"/>
          <w:sz w:val="24"/>
        </w:rPr>
        <w:t>第五部</w:t>
      </w:r>
      <w:r>
        <w:rPr>
          <w:rFonts w:hint="eastAsia" w:ascii="仿宋" w:hAnsi="仿宋" w:eastAsia="仿宋" w:cs="仿宋"/>
          <w:b/>
          <w:bCs/>
          <w:kern w:val="0"/>
          <w:sz w:val="24"/>
        </w:rPr>
        <w:t>分  年度目标</w:t>
      </w:r>
    </w:p>
    <w:p w14:paraId="5681A973">
      <w:pPr>
        <w:widowControl/>
        <w:spacing w:line="360" w:lineRule="exact"/>
        <w:jc w:val="center"/>
        <w:rPr>
          <w:rFonts w:ascii="仿宋" w:hAnsi="仿宋" w:eastAsia="仿宋" w:cs="仿宋"/>
          <w:b/>
          <w:bCs/>
          <w:kern w:val="0"/>
          <w:sz w:val="24"/>
        </w:rPr>
      </w:pPr>
    </w:p>
    <w:p w14:paraId="475C0A3E">
      <w:pPr>
        <w:spacing w:line="360" w:lineRule="exact"/>
        <w:ind w:firstLine="480" w:firstLineChars="200"/>
        <w:rPr>
          <w:rFonts w:ascii="仿宋" w:hAnsi="仿宋" w:eastAsia="仿宋" w:cs="仿宋"/>
          <w:kern w:val="0"/>
          <w:sz w:val="24"/>
        </w:rPr>
      </w:pPr>
      <w:r>
        <w:rPr>
          <w:rFonts w:hint="eastAsia" w:ascii="仿宋" w:hAnsi="仿宋" w:eastAsia="仿宋" w:cs="仿宋"/>
          <w:kern w:val="0"/>
          <w:sz w:val="24"/>
        </w:rPr>
        <w:t>（每个学年度每个领域的具体达成目标，能量化的要量化，便于评估监控）</w:t>
      </w:r>
    </w:p>
    <w:p w14:paraId="6F5E2199">
      <w:r>
        <w:rPr>
          <w:rFonts w:hint="eastAsia" w:ascii="仿宋" w:hAnsi="仿宋" w:eastAsia="仿宋" w:cs="仿宋"/>
          <w:b/>
          <w:bCs/>
          <w:kern w:val="0"/>
          <w:sz w:val="24"/>
        </w:rPr>
        <w:t>具体的表格样式，可以见以往的三年规划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6733"/>
      </w:tblGrid>
      <w:tr w14:paraId="508A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14:paraId="639E24E7">
            <w:pPr>
              <w:jc w:val="center"/>
              <w:rPr>
                <w:rFonts w:hint="eastAsia" w:eastAsiaTheme="minorEastAsia"/>
                <w:b/>
                <w:bCs/>
                <w:vertAlign w:val="baseline"/>
                <w:lang w:eastAsia="zh-CN"/>
              </w:rPr>
            </w:pPr>
            <w:r>
              <w:rPr>
                <w:rFonts w:hint="eastAsia"/>
                <w:b/>
                <w:bCs/>
                <w:vertAlign w:val="baseline"/>
                <w:lang w:eastAsia="zh-CN"/>
              </w:rPr>
              <w:t>年度</w:t>
            </w:r>
          </w:p>
        </w:tc>
        <w:tc>
          <w:tcPr>
            <w:tcW w:w="6733" w:type="dxa"/>
          </w:tcPr>
          <w:p w14:paraId="55DA451F">
            <w:pPr>
              <w:jc w:val="center"/>
              <w:rPr>
                <w:rFonts w:hint="eastAsia" w:eastAsiaTheme="minorEastAsia"/>
                <w:b/>
                <w:bCs/>
                <w:vertAlign w:val="baseline"/>
                <w:lang w:eastAsia="zh-CN"/>
              </w:rPr>
            </w:pPr>
            <w:r>
              <w:rPr>
                <w:rFonts w:hint="eastAsia" w:ascii="楷体" w:hAnsi="楷体" w:eastAsia="楷体" w:cs="楷体"/>
                <w:b/>
                <w:bCs/>
                <w:sz w:val="24"/>
                <w:szCs w:val="24"/>
              </w:rPr>
              <w:t>指标</w:t>
            </w:r>
          </w:p>
        </w:tc>
      </w:tr>
      <w:tr w14:paraId="19B7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14:paraId="6EFE6D3F">
            <w:pPr>
              <w:jc w:val="center"/>
              <w:rPr>
                <w:vertAlign w:val="baseline"/>
              </w:rPr>
            </w:pPr>
            <w:r>
              <w:rPr>
                <w:rFonts w:hint="eastAsia" w:ascii="楷体" w:hAnsi="楷体" w:eastAsia="楷体" w:cs="楷体"/>
                <w:b/>
                <w:sz w:val="24"/>
                <w:szCs w:val="24"/>
              </w:rPr>
              <w:t>202</w:t>
            </w:r>
            <w:r>
              <w:rPr>
                <w:rFonts w:hint="eastAsia" w:ascii="楷体" w:hAnsi="楷体" w:eastAsia="楷体" w:cs="楷体"/>
                <w:b/>
                <w:sz w:val="24"/>
                <w:szCs w:val="24"/>
                <w:lang w:val="en-US" w:eastAsia="zh-CN"/>
              </w:rPr>
              <w:t>4</w:t>
            </w:r>
            <w:r>
              <w:rPr>
                <w:rFonts w:hint="eastAsia" w:ascii="楷体" w:hAnsi="楷体" w:eastAsia="楷体" w:cs="楷体"/>
                <w:b/>
                <w:sz w:val="24"/>
                <w:szCs w:val="24"/>
              </w:rPr>
              <w:t>.9</w:t>
            </w:r>
            <w:r>
              <w:rPr>
                <w:rFonts w:hint="eastAsia" w:ascii="楷体" w:hAnsi="楷体" w:eastAsia="楷体" w:cs="楷体"/>
                <w:b/>
                <w:sz w:val="24"/>
                <w:szCs w:val="24"/>
                <w:lang w:val="en-US" w:eastAsia="zh-CN"/>
              </w:rPr>
              <w:t>-</w:t>
            </w:r>
            <w:r>
              <w:rPr>
                <w:rFonts w:hint="eastAsia" w:ascii="楷体" w:hAnsi="楷体" w:eastAsia="楷体" w:cs="楷体"/>
                <w:b/>
                <w:sz w:val="24"/>
                <w:szCs w:val="24"/>
              </w:rPr>
              <w:t>202</w:t>
            </w:r>
            <w:r>
              <w:rPr>
                <w:rFonts w:hint="eastAsia" w:ascii="楷体" w:hAnsi="楷体" w:eastAsia="楷体" w:cs="楷体"/>
                <w:b/>
                <w:sz w:val="24"/>
                <w:szCs w:val="24"/>
                <w:lang w:val="en-US" w:eastAsia="zh-CN"/>
              </w:rPr>
              <w:t>5</w:t>
            </w:r>
            <w:r>
              <w:rPr>
                <w:rFonts w:hint="eastAsia" w:ascii="楷体" w:hAnsi="楷体" w:eastAsia="楷体" w:cs="楷体"/>
                <w:b/>
                <w:sz w:val="24"/>
                <w:szCs w:val="24"/>
              </w:rPr>
              <w:t>.8</w:t>
            </w:r>
          </w:p>
        </w:tc>
        <w:tc>
          <w:tcPr>
            <w:tcW w:w="6733" w:type="dxa"/>
          </w:tcPr>
          <w:p w14:paraId="16F04CF7">
            <w:pPr>
              <w:numPr>
                <w:ilvl w:val="0"/>
                <w:numId w:val="0"/>
              </w:numPr>
              <w:rPr>
                <w:rFonts w:hint="eastAsia"/>
                <w:vertAlign w:val="baseline"/>
                <w:lang w:val="en-US" w:eastAsia="zh-CN"/>
              </w:rPr>
            </w:pPr>
            <w:r>
              <w:rPr>
                <w:rFonts w:hint="eastAsia"/>
                <w:b/>
                <w:bCs/>
                <w:vertAlign w:val="baseline"/>
                <w:lang w:val="en-US" w:eastAsia="zh-CN"/>
              </w:rPr>
              <w:t>1.五级梯队比例再提升：</w:t>
            </w:r>
            <w:r>
              <w:rPr>
                <w:rFonts w:hint="eastAsia"/>
                <w:vertAlign w:val="baseline"/>
                <w:lang w:val="en-US" w:eastAsia="zh-CN"/>
              </w:rPr>
              <w:t>5人争取在原有五级梯队上晋升，4人争取新晋五级梯队。</w:t>
            </w:r>
          </w:p>
          <w:p w14:paraId="6814929F">
            <w:pPr>
              <w:numPr>
                <w:ilvl w:val="0"/>
                <w:numId w:val="0"/>
              </w:numPr>
              <w:rPr>
                <w:rFonts w:hint="eastAsia"/>
                <w:b w:val="0"/>
                <w:bCs w:val="0"/>
                <w:vertAlign w:val="baseline"/>
                <w:lang w:val="en-US" w:eastAsia="zh-CN"/>
              </w:rPr>
            </w:pPr>
            <w:r>
              <w:rPr>
                <w:rFonts w:hint="eastAsia"/>
                <w:b/>
                <w:bCs/>
                <w:vertAlign w:val="baseline"/>
                <w:lang w:val="en-US" w:eastAsia="zh-CN"/>
              </w:rPr>
              <w:t>2.教师专业发展有突破：</w:t>
            </w:r>
            <w:r>
              <w:rPr>
                <w:rFonts w:hint="eastAsia"/>
                <w:b w:val="0"/>
                <w:bCs w:val="0"/>
                <w:vertAlign w:val="baseline"/>
                <w:lang w:val="en-US" w:eastAsia="zh-CN"/>
              </w:rPr>
              <w:t>争取各学科均有老师在区及以上基本功、评优课比赛中获一、二等奖。</w:t>
            </w:r>
          </w:p>
          <w:p w14:paraId="6B4CE432">
            <w:pPr>
              <w:numPr>
                <w:ilvl w:val="0"/>
                <w:numId w:val="0"/>
              </w:numPr>
              <w:rPr>
                <w:rFonts w:hint="default"/>
                <w:b w:val="0"/>
                <w:bCs w:val="0"/>
                <w:vertAlign w:val="baseline"/>
                <w:lang w:val="en-US" w:eastAsia="zh-CN"/>
              </w:rPr>
            </w:pPr>
            <w:r>
              <w:rPr>
                <w:rFonts w:hint="eastAsia"/>
                <w:b/>
                <w:bCs/>
                <w:vertAlign w:val="baseline"/>
                <w:lang w:val="en-US" w:eastAsia="zh-CN"/>
              </w:rPr>
              <w:t>3.课题论文研究再深入：</w:t>
            </w:r>
            <w:r>
              <w:rPr>
                <w:rFonts w:hint="eastAsia"/>
                <w:b w:val="0"/>
                <w:bCs w:val="0"/>
                <w:vertAlign w:val="baseline"/>
                <w:lang w:val="en-US" w:eastAsia="zh-CN"/>
              </w:rPr>
              <w:t>2项省级课题开展研究，为中期评估做准备；1项市级课题结题；8项市区级备案课题在中期评估中立项为备案级。教师论文注重培训指导，力争发表和获奖品质有明显提升。</w:t>
            </w:r>
          </w:p>
          <w:p w14:paraId="202D6B60">
            <w:pPr>
              <w:numPr>
                <w:ilvl w:val="0"/>
                <w:numId w:val="0"/>
              </w:numPr>
              <w:rPr>
                <w:rFonts w:hint="eastAsia"/>
                <w:b w:val="0"/>
                <w:bCs w:val="0"/>
                <w:vertAlign w:val="baseline"/>
                <w:lang w:val="en-US" w:eastAsia="zh-CN"/>
              </w:rPr>
            </w:pPr>
            <w:r>
              <w:rPr>
                <w:rFonts w:hint="eastAsia"/>
                <w:b/>
                <w:bCs/>
                <w:vertAlign w:val="baseline"/>
                <w:lang w:val="en-US" w:eastAsia="zh-CN"/>
              </w:rPr>
              <w:t>4.科研基地建设更扎实：</w:t>
            </w:r>
            <w:r>
              <w:rPr>
                <w:rFonts w:hint="eastAsia"/>
                <w:b w:val="0"/>
                <w:bCs w:val="0"/>
                <w:vertAlign w:val="baseline"/>
                <w:lang w:val="en-US" w:eastAsia="zh-CN"/>
              </w:rPr>
              <w:t>通过市级教科研基地展示的节点事件，进一步梳理科研成果，让展示活动有质有品。</w:t>
            </w:r>
          </w:p>
          <w:p w14:paraId="04A03440">
            <w:pPr>
              <w:numPr>
                <w:ilvl w:val="0"/>
                <w:numId w:val="0"/>
              </w:numPr>
              <w:rPr>
                <w:rFonts w:hint="default"/>
                <w:vertAlign w:val="baseline"/>
                <w:lang w:val="en-US" w:eastAsia="zh-CN"/>
              </w:rPr>
            </w:pPr>
            <w:r>
              <w:rPr>
                <w:rFonts w:hint="eastAsia"/>
                <w:b/>
                <w:bCs/>
                <w:vertAlign w:val="baseline"/>
                <w:lang w:val="en-US" w:eastAsia="zh-CN"/>
              </w:rPr>
              <w:t>5.校本培训课程再完善：</w:t>
            </w:r>
            <w:r>
              <w:rPr>
                <w:rFonts w:hint="eastAsia"/>
                <w:b w:val="0"/>
                <w:bCs w:val="0"/>
                <w:vertAlign w:val="baseline"/>
                <w:lang w:val="en-US" w:eastAsia="zh-CN"/>
              </w:rPr>
              <w:t>通过对高品质项目和省专项课题的研究，进一步完善校本培训课程体系，实现按需培训，力争评上区校本培训“示范学校”。</w:t>
            </w:r>
          </w:p>
        </w:tc>
      </w:tr>
      <w:tr w14:paraId="7841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shd w:val="clear" w:color="auto" w:fill="auto"/>
            <w:vAlign w:val="center"/>
          </w:tcPr>
          <w:p w14:paraId="0BEE9EA3">
            <w:pPr>
              <w:jc w:val="center"/>
              <w:rPr>
                <w:rFonts w:hint="eastAsia" w:ascii="楷体" w:hAnsi="楷体" w:eastAsia="楷体" w:cs="楷体"/>
                <w:b/>
                <w:sz w:val="24"/>
                <w:szCs w:val="24"/>
                <w:lang w:val="en-US" w:eastAsia="zh-CN"/>
              </w:rPr>
            </w:pPr>
            <w:r>
              <w:rPr>
                <w:rFonts w:hint="eastAsia" w:ascii="楷体" w:hAnsi="楷体" w:eastAsia="楷体" w:cs="楷体"/>
                <w:b/>
                <w:sz w:val="24"/>
                <w:szCs w:val="24"/>
              </w:rPr>
              <w:t>202</w:t>
            </w:r>
            <w:r>
              <w:rPr>
                <w:rFonts w:hint="eastAsia" w:ascii="楷体" w:hAnsi="楷体" w:eastAsia="楷体" w:cs="楷体"/>
                <w:b/>
                <w:sz w:val="24"/>
                <w:szCs w:val="24"/>
                <w:lang w:val="en-US" w:eastAsia="zh-CN"/>
              </w:rPr>
              <w:t>5</w:t>
            </w:r>
            <w:r>
              <w:rPr>
                <w:rFonts w:hint="eastAsia" w:ascii="楷体" w:hAnsi="楷体" w:eastAsia="楷体" w:cs="楷体"/>
                <w:b/>
                <w:sz w:val="24"/>
                <w:szCs w:val="24"/>
              </w:rPr>
              <w:t>.9</w:t>
            </w:r>
            <w:r>
              <w:rPr>
                <w:rFonts w:hint="eastAsia" w:ascii="楷体" w:hAnsi="楷体" w:eastAsia="楷体" w:cs="楷体"/>
                <w:b/>
                <w:sz w:val="24"/>
                <w:szCs w:val="24"/>
                <w:lang w:val="en-US" w:eastAsia="zh-CN"/>
              </w:rPr>
              <w:t>-</w:t>
            </w:r>
            <w:r>
              <w:rPr>
                <w:rFonts w:hint="eastAsia" w:ascii="楷体" w:hAnsi="楷体" w:eastAsia="楷体" w:cs="楷体"/>
                <w:b/>
                <w:sz w:val="24"/>
                <w:szCs w:val="24"/>
              </w:rPr>
              <w:t>202</w:t>
            </w:r>
            <w:r>
              <w:rPr>
                <w:rFonts w:hint="eastAsia" w:ascii="楷体" w:hAnsi="楷体" w:eastAsia="楷体" w:cs="楷体"/>
                <w:b/>
                <w:sz w:val="24"/>
                <w:szCs w:val="24"/>
                <w:lang w:val="en-US" w:eastAsia="zh-CN"/>
              </w:rPr>
              <w:t>6</w:t>
            </w:r>
            <w:r>
              <w:rPr>
                <w:rFonts w:hint="eastAsia" w:ascii="楷体" w:hAnsi="楷体" w:eastAsia="楷体" w:cs="楷体"/>
                <w:b/>
                <w:sz w:val="24"/>
                <w:szCs w:val="24"/>
              </w:rPr>
              <w:t>.8</w:t>
            </w:r>
          </w:p>
        </w:tc>
        <w:tc>
          <w:tcPr>
            <w:tcW w:w="6733" w:type="dxa"/>
          </w:tcPr>
          <w:p w14:paraId="5DF306EE">
            <w:pPr>
              <w:numPr>
                <w:ilvl w:val="0"/>
                <w:numId w:val="0"/>
              </w:numPr>
              <w:rPr>
                <w:rFonts w:hint="default"/>
                <w:vertAlign w:val="baseline"/>
                <w:lang w:val="en-US" w:eastAsia="zh-CN"/>
              </w:rPr>
            </w:pPr>
            <w:r>
              <w:rPr>
                <w:rFonts w:hint="eastAsia"/>
                <w:b/>
                <w:bCs/>
                <w:vertAlign w:val="baseline"/>
                <w:lang w:val="en-US" w:eastAsia="zh-CN"/>
              </w:rPr>
              <w:t>1.塔尖人才培养：</w:t>
            </w:r>
            <w:r>
              <w:rPr>
                <w:rFonts w:hint="eastAsia"/>
                <w:vertAlign w:val="baseline"/>
                <w:lang w:val="en-US" w:eastAsia="zh-CN"/>
              </w:rPr>
              <w:t>4人争取在原有五级梯队上晋升，6~8人争取新晋五级梯队；争取有向培养1~2名区域内较有影响力的老师。</w:t>
            </w:r>
          </w:p>
          <w:p w14:paraId="0EAD83C6">
            <w:pPr>
              <w:numPr>
                <w:ilvl w:val="0"/>
                <w:numId w:val="0"/>
              </w:numPr>
              <w:rPr>
                <w:rFonts w:hint="eastAsia"/>
                <w:b w:val="0"/>
                <w:bCs w:val="0"/>
                <w:vertAlign w:val="baseline"/>
                <w:lang w:val="en-US" w:eastAsia="zh-CN"/>
              </w:rPr>
            </w:pPr>
            <w:r>
              <w:rPr>
                <w:rFonts w:hint="eastAsia"/>
                <w:b/>
                <w:bCs/>
                <w:vertAlign w:val="baseline"/>
                <w:lang w:val="en-US" w:eastAsia="zh-CN"/>
              </w:rPr>
              <w:t>2.涵育专业素养：</w:t>
            </w:r>
            <w:r>
              <w:rPr>
                <w:rFonts w:hint="eastAsia"/>
                <w:b w:val="0"/>
                <w:bCs w:val="0"/>
                <w:vertAlign w:val="baseline"/>
                <w:lang w:val="en-US" w:eastAsia="zh-CN"/>
              </w:rPr>
              <w:t>争取各学科均有老师在区及以上基本功、评优课比赛中获一、二等奖。</w:t>
            </w:r>
          </w:p>
          <w:p w14:paraId="1DC717CA">
            <w:pPr>
              <w:numPr>
                <w:ilvl w:val="0"/>
                <w:numId w:val="0"/>
              </w:numPr>
              <w:rPr>
                <w:rFonts w:hint="eastAsia"/>
                <w:b w:val="0"/>
                <w:bCs w:val="0"/>
                <w:vertAlign w:val="baseline"/>
                <w:lang w:val="en-US" w:eastAsia="zh-CN"/>
              </w:rPr>
            </w:pPr>
            <w:r>
              <w:rPr>
                <w:rFonts w:hint="eastAsia"/>
                <w:b/>
                <w:bCs/>
                <w:vertAlign w:val="baseline"/>
                <w:lang w:val="en-US" w:eastAsia="zh-CN"/>
              </w:rPr>
              <w:t>3.深耕课题研究：</w:t>
            </w:r>
            <w:r>
              <w:rPr>
                <w:rFonts w:hint="eastAsia"/>
                <w:b w:val="0"/>
                <w:bCs w:val="0"/>
                <w:vertAlign w:val="baseline"/>
                <w:lang w:val="en-US" w:eastAsia="zh-CN"/>
              </w:rPr>
              <w:t>2项省级课题参加中期评估；8项市区级课题为结题做准备；积极申报教学成果奖；积极申报新一轮省市区课题。</w:t>
            </w:r>
          </w:p>
          <w:p w14:paraId="14AE6722">
            <w:pPr>
              <w:widowControl w:val="0"/>
              <w:numPr>
                <w:ilvl w:val="0"/>
                <w:numId w:val="0"/>
              </w:numPr>
              <w:jc w:val="both"/>
              <w:rPr>
                <w:rFonts w:hint="eastAsia"/>
                <w:vertAlign w:val="baseline"/>
                <w:lang w:val="en-US" w:eastAsia="zh-CN"/>
              </w:rPr>
            </w:pPr>
            <w:r>
              <w:rPr>
                <w:rFonts w:hint="eastAsia"/>
                <w:b/>
                <w:bCs/>
                <w:vertAlign w:val="baseline"/>
                <w:lang w:val="en-US" w:eastAsia="zh-CN"/>
              </w:rPr>
              <w:t>4.提效校本培训：</w:t>
            </w:r>
            <w:r>
              <w:rPr>
                <w:rFonts w:hint="eastAsia"/>
                <w:b w:val="0"/>
                <w:bCs w:val="0"/>
                <w:vertAlign w:val="baseline"/>
                <w:lang w:val="en-US" w:eastAsia="zh-CN"/>
              </w:rPr>
              <w:t>通过对高品质项目和省专项课题的进一步研究，实现校本系统实施。争取在市教科研基地建设中期评估中获优秀等级。</w:t>
            </w:r>
          </w:p>
        </w:tc>
      </w:tr>
      <w:tr w14:paraId="7DD0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shd w:val="clear" w:color="auto" w:fill="auto"/>
            <w:vAlign w:val="center"/>
          </w:tcPr>
          <w:p w14:paraId="16AA37AF">
            <w:pPr>
              <w:jc w:val="center"/>
              <w:rPr>
                <w:rFonts w:hint="eastAsia" w:ascii="楷体" w:hAnsi="楷体" w:eastAsia="楷体" w:cs="楷体"/>
                <w:b/>
                <w:sz w:val="24"/>
                <w:szCs w:val="24"/>
                <w:lang w:val="en-US" w:eastAsia="zh-CN"/>
              </w:rPr>
            </w:pPr>
            <w:r>
              <w:rPr>
                <w:rFonts w:hint="eastAsia" w:ascii="楷体" w:hAnsi="楷体" w:eastAsia="楷体" w:cs="楷体"/>
                <w:b/>
                <w:sz w:val="24"/>
                <w:szCs w:val="24"/>
              </w:rPr>
              <w:t>202</w:t>
            </w:r>
            <w:r>
              <w:rPr>
                <w:rFonts w:hint="eastAsia" w:ascii="楷体" w:hAnsi="楷体" w:eastAsia="楷体" w:cs="楷体"/>
                <w:b/>
                <w:sz w:val="24"/>
                <w:szCs w:val="24"/>
                <w:lang w:val="en-US" w:eastAsia="zh-CN"/>
              </w:rPr>
              <w:t>6</w:t>
            </w:r>
            <w:r>
              <w:rPr>
                <w:rFonts w:hint="eastAsia" w:ascii="楷体" w:hAnsi="楷体" w:eastAsia="楷体" w:cs="楷体"/>
                <w:b/>
                <w:sz w:val="24"/>
                <w:szCs w:val="24"/>
              </w:rPr>
              <w:t>.9</w:t>
            </w:r>
            <w:r>
              <w:rPr>
                <w:rFonts w:hint="eastAsia" w:ascii="楷体" w:hAnsi="楷体" w:eastAsia="楷体" w:cs="楷体"/>
                <w:b/>
                <w:sz w:val="24"/>
                <w:szCs w:val="24"/>
                <w:lang w:val="en-US" w:eastAsia="zh-CN"/>
              </w:rPr>
              <w:t>-</w:t>
            </w:r>
            <w:r>
              <w:rPr>
                <w:rFonts w:hint="eastAsia" w:ascii="楷体" w:hAnsi="楷体" w:eastAsia="楷体" w:cs="楷体"/>
                <w:b/>
                <w:sz w:val="24"/>
                <w:szCs w:val="24"/>
              </w:rPr>
              <w:t>202</w:t>
            </w:r>
            <w:r>
              <w:rPr>
                <w:rFonts w:hint="eastAsia" w:ascii="楷体" w:hAnsi="楷体" w:eastAsia="楷体" w:cs="楷体"/>
                <w:b/>
                <w:sz w:val="24"/>
                <w:szCs w:val="24"/>
                <w:lang w:val="en-US" w:eastAsia="zh-CN"/>
              </w:rPr>
              <w:t>7</w:t>
            </w:r>
            <w:r>
              <w:rPr>
                <w:rFonts w:hint="eastAsia" w:ascii="楷体" w:hAnsi="楷体" w:eastAsia="楷体" w:cs="楷体"/>
                <w:b/>
                <w:sz w:val="24"/>
                <w:szCs w:val="24"/>
              </w:rPr>
              <w:t>.8</w:t>
            </w:r>
          </w:p>
        </w:tc>
        <w:tc>
          <w:tcPr>
            <w:tcW w:w="6733" w:type="dxa"/>
          </w:tcPr>
          <w:p w14:paraId="619318BB">
            <w:pPr>
              <w:numPr>
                <w:ilvl w:val="0"/>
                <w:numId w:val="0"/>
              </w:numPr>
              <w:rPr>
                <w:rFonts w:hint="eastAsia"/>
                <w:b w:val="0"/>
                <w:bCs w:val="0"/>
                <w:vertAlign w:val="baseline"/>
                <w:lang w:val="en-US" w:eastAsia="zh-CN"/>
              </w:rPr>
            </w:pPr>
            <w:r>
              <w:rPr>
                <w:rFonts w:hint="eastAsia"/>
                <w:b/>
                <w:bCs/>
                <w:vertAlign w:val="baseline"/>
                <w:lang w:val="en-US" w:eastAsia="zh-CN"/>
              </w:rPr>
              <w:t>1.教师发展稳提升：</w:t>
            </w:r>
            <w:r>
              <w:rPr>
                <w:rFonts w:hint="eastAsia"/>
                <w:vertAlign w:val="baseline"/>
                <w:lang w:val="en-US" w:eastAsia="zh-CN"/>
              </w:rPr>
              <w:t>4~5人争取在原有五级梯队上晋升，4~5人争取新晋五级梯队；争取有向培养1~2名区域内较有影响力的老师。</w:t>
            </w:r>
            <w:r>
              <w:rPr>
                <w:rFonts w:hint="eastAsia"/>
                <w:b w:val="0"/>
                <w:bCs w:val="0"/>
                <w:vertAlign w:val="baseline"/>
                <w:lang w:val="en-US" w:eastAsia="zh-CN"/>
              </w:rPr>
              <w:t>争取各学科均有老师在区及以上基本功、评优课比赛中获一、二等奖。</w:t>
            </w:r>
          </w:p>
          <w:p w14:paraId="68BFACDB">
            <w:pPr>
              <w:numPr>
                <w:ilvl w:val="0"/>
                <w:numId w:val="0"/>
              </w:numPr>
              <w:rPr>
                <w:vertAlign w:val="baseline"/>
              </w:rPr>
            </w:pPr>
            <w:r>
              <w:rPr>
                <w:rFonts w:hint="eastAsia"/>
                <w:b/>
                <w:bCs/>
                <w:vertAlign w:val="baseline"/>
                <w:lang w:val="en-US" w:eastAsia="zh-CN"/>
              </w:rPr>
              <w:t>2.科研工作再发力：</w:t>
            </w:r>
            <w:r>
              <w:rPr>
                <w:rFonts w:hint="eastAsia"/>
                <w:b w:val="0"/>
                <w:bCs w:val="0"/>
                <w:vertAlign w:val="baseline"/>
                <w:lang w:val="en-US" w:eastAsia="zh-CN"/>
              </w:rPr>
              <w:t>2项省级课题、8项市区级课题结题，并争取教学成果；为“十五五”规划课题申报做准备，争取有6~8项课题市区备案。教师论文品质再提升。争取在市教科研基地建设终期评估中获优秀等次，自动晋升下一轮市级教科研基地。</w:t>
            </w:r>
          </w:p>
        </w:tc>
      </w:tr>
    </w:tbl>
    <w:p w14:paraId="6FEF27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C8336"/>
    <w:multiLevelType w:val="singleLevel"/>
    <w:tmpl w:val="B0BC8336"/>
    <w:lvl w:ilvl="0" w:tentative="0">
      <w:start w:val="2"/>
      <w:numFmt w:val="chineseCounting"/>
      <w:suff w:val="nothing"/>
      <w:lvlText w:val="%1、"/>
      <w:lvlJc w:val="left"/>
      <w:rPr>
        <w:rFonts w:hint="eastAsia"/>
      </w:rPr>
    </w:lvl>
  </w:abstractNum>
  <w:abstractNum w:abstractNumId="1">
    <w:nsid w:val="B122CB1E"/>
    <w:multiLevelType w:val="singleLevel"/>
    <w:tmpl w:val="B122CB1E"/>
    <w:lvl w:ilvl="0" w:tentative="0">
      <w:start w:val="1"/>
      <w:numFmt w:val="chineseCounting"/>
      <w:suff w:val="space"/>
      <w:lvlText w:val="第%1部分"/>
      <w:lvlJc w:val="left"/>
      <w:rPr>
        <w:rFonts w:hint="eastAsia"/>
      </w:rPr>
    </w:lvl>
  </w:abstractNum>
  <w:abstractNum w:abstractNumId="2">
    <w:nsid w:val="22AD69C6"/>
    <w:multiLevelType w:val="singleLevel"/>
    <w:tmpl w:val="22AD69C6"/>
    <w:lvl w:ilvl="0" w:tentative="0">
      <w:start w:val="1"/>
      <w:numFmt w:val="chineseCounting"/>
      <w:suff w:val="nothing"/>
      <w:lvlText w:val="%1、"/>
      <w:lvlJc w:val="left"/>
      <w:rPr>
        <w:rFonts w:hint="eastAsia"/>
      </w:rPr>
    </w:lvl>
  </w:abstractNum>
  <w:abstractNum w:abstractNumId="3">
    <w:nsid w:val="333B52B4"/>
    <w:multiLevelType w:val="singleLevel"/>
    <w:tmpl w:val="333B52B4"/>
    <w:lvl w:ilvl="0" w:tentative="0">
      <w:start w:val="4"/>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1Y2JmNGRhNTYwZTA0NWI4ZjJkZGRkNzRlMDQ0YzYifQ=="/>
  </w:docVars>
  <w:rsids>
    <w:rsidRoot w:val="009000F6"/>
    <w:rsid w:val="00166A1B"/>
    <w:rsid w:val="00246E91"/>
    <w:rsid w:val="002E716B"/>
    <w:rsid w:val="0031434A"/>
    <w:rsid w:val="003165EB"/>
    <w:rsid w:val="00346E3A"/>
    <w:rsid w:val="003B0285"/>
    <w:rsid w:val="003B0341"/>
    <w:rsid w:val="003F7035"/>
    <w:rsid w:val="004336CC"/>
    <w:rsid w:val="0055044C"/>
    <w:rsid w:val="00577A47"/>
    <w:rsid w:val="005F3177"/>
    <w:rsid w:val="007677EF"/>
    <w:rsid w:val="00823425"/>
    <w:rsid w:val="00841661"/>
    <w:rsid w:val="00846C68"/>
    <w:rsid w:val="00865C51"/>
    <w:rsid w:val="008D73E7"/>
    <w:rsid w:val="009000F6"/>
    <w:rsid w:val="00925E68"/>
    <w:rsid w:val="009A050A"/>
    <w:rsid w:val="00A61DEE"/>
    <w:rsid w:val="00A92D58"/>
    <w:rsid w:val="00BB0A2D"/>
    <w:rsid w:val="00BD5493"/>
    <w:rsid w:val="00BF3A0C"/>
    <w:rsid w:val="00C540EE"/>
    <w:rsid w:val="00CB1100"/>
    <w:rsid w:val="00CF641D"/>
    <w:rsid w:val="00D20F02"/>
    <w:rsid w:val="00D3465A"/>
    <w:rsid w:val="00D34727"/>
    <w:rsid w:val="00DE5B37"/>
    <w:rsid w:val="00E8059A"/>
    <w:rsid w:val="00F463E2"/>
    <w:rsid w:val="0210514C"/>
    <w:rsid w:val="08730E67"/>
    <w:rsid w:val="10B07C6B"/>
    <w:rsid w:val="1C74732C"/>
    <w:rsid w:val="1D2642A2"/>
    <w:rsid w:val="4AD8147F"/>
    <w:rsid w:val="523E0B8C"/>
    <w:rsid w:val="54153386"/>
    <w:rsid w:val="5DC0337C"/>
    <w:rsid w:val="65077AE2"/>
    <w:rsid w:val="65E85E7B"/>
    <w:rsid w:val="67C03D3C"/>
    <w:rsid w:val="69D40E16"/>
    <w:rsid w:val="6C21482F"/>
    <w:rsid w:val="70841D55"/>
    <w:rsid w:val="7C90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left"/>
    </w:pPr>
    <w:rPr>
      <w:rFonts w:eastAsia="方正大标宋简体"/>
    </w:rPr>
  </w:style>
  <w:style w:type="paragraph" w:styleId="3">
    <w:name w:val="Body Text Indent"/>
    <w:basedOn w:val="1"/>
    <w:qFormat/>
    <w:uiPriority w:val="0"/>
    <w:pPr>
      <w:spacing w:line="500" w:lineRule="exact"/>
      <w:ind w:firstLine="480" w:firstLineChars="200"/>
    </w:pPr>
    <w:rPr>
      <w:rFonts w:ascii="Calibri" w:hAnsi="Calibri" w:eastAsia="宋体" w:cs="Times New Roman"/>
      <w:sz w:val="2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w:basedOn w:val="2"/>
    <w:qFormat/>
    <w:uiPriority w:val="0"/>
    <w:pPr>
      <w:ind w:firstLine="480" w:firstLineChars="200"/>
    </w:pPr>
    <w:rPr>
      <w:rFonts w:eastAsia="宋体"/>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customStyle="1" w:styleId="12">
    <w:name w:val="页眉 Char"/>
    <w:basedOn w:val="10"/>
    <w:link w:val="5"/>
    <w:qFormat/>
    <w:uiPriority w:val="0"/>
    <w:rPr>
      <w:kern w:val="2"/>
      <w:sz w:val="18"/>
      <w:szCs w:val="18"/>
    </w:rPr>
  </w:style>
  <w:style w:type="character" w:customStyle="1" w:styleId="13">
    <w:name w:val="页脚 Char"/>
    <w:basedOn w:val="10"/>
    <w:link w:val="4"/>
    <w:qFormat/>
    <w:uiPriority w:val="0"/>
    <w:rPr>
      <w:kern w:val="2"/>
      <w:sz w:val="18"/>
      <w:szCs w:val="18"/>
    </w:rPr>
  </w:style>
  <w:style w:type="paragraph" w:styleId="14">
    <w:name w:val="List Paragraph"/>
    <w:basedOn w:val="1"/>
    <w:qFormat/>
    <w:uiPriority w:val="34"/>
    <w:pPr>
      <w:ind w:firstLine="420" w:firstLineChars="200"/>
    </w:pPr>
    <w:rPr>
      <w:rFonts w:ascii="Times New Roman" w:hAnsi="Times New Roman" w:eastAsia="宋体" w:cs="Times New Roman"/>
      <w:szCs w:val="20"/>
    </w:rPr>
  </w:style>
  <w:style w:type="paragraph" w:customStyle="1" w:styleId="15">
    <w:name w:val="普通(Web)1"/>
    <w:basedOn w:val="1"/>
    <w:qFormat/>
    <w:uiPriority w:val="2"/>
    <w:pPr>
      <w:spacing w:before="100" w:beforeAutospacing="1" w:after="100" w:afterAutospacing="1" w:line="360" w:lineRule="atLeast"/>
    </w:pPr>
    <w:rPr>
      <w:rFonts w:ascii="Verdana" w:hAnsi="Verdana" w:eastAsia="宋体" w:cs="Times New Roman"/>
      <w:color w:val="333333"/>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6885</Words>
  <Characters>7013</Characters>
  <Lines>34</Lines>
  <Paragraphs>9</Paragraphs>
  <TotalTime>35</TotalTime>
  <ScaleCrop>false</ScaleCrop>
  <LinksUpToDate>false</LinksUpToDate>
  <CharactersWithSpaces>7031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2024-09-10T07:20:00Z</dcterms:created>
  <dc:creator>Administrator</dc:creator>
  <cp:lastModifiedBy>阿卡莎蝴蝶</cp:lastModifiedBy>
  <dcterms:modified xsi:type="dcterms:W3CDTF">2024-12-18T07:29:39Z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858216ACBD534C9CA497A204FDB529FE_12</vt:lpwstr>
  </property>
</Properties>
</file>