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33CF" w14:textId="77777777" w:rsidR="00020D72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小学语文文言文教学案例分析——以《司马光》为例</w:t>
      </w:r>
    </w:p>
    <w:p w14:paraId="02F71CBD" w14:textId="7264B5E3" w:rsidR="00B002FD" w:rsidRPr="00B002FD" w:rsidRDefault="00B002FD" w:rsidP="00B002FD">
      <w:pPr>
        <w:pStyle w:val="a"/>
      </w:pPr>
      <w:r>
        <w:rPr>
          <w:rFonts w:hint="eastAsia"/>
        </w:rPr>
        <w:t>问题及背景</w:t>
      </w:r>
    </w:p>
    <w:p w14:paraId="514353CF" w14:textId="1CA2C00D" w:rsidR="00020D72" w:rsidRDefault="00000000" w:rsidP="00B002F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文言文是中国文化的重要载体，可追溯到数千年前。学习文言文，不仅能让学生了解古代文化，还能让古代智慧与今天息息相关。文言文历史悠久，具有抽象性、概括性和多面性，一直是小学语文教学中最大的难点之一。教师可以通过引入吟唱，感受文言文的韵律；展开想象，理解文言文的内容；适度拓展，延伸文言文的阅读；运用迁移，指导文言文的教学方法，有效推进文言文教学，培养学生的文言文素养。</w:t>
      </w:r>
    </w:p>
    <w:p w14:paraId="1EF31D1E" w14:textId="77777777" w:rsidR="00020D72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文言文，即古人使用的书面用语，是我国古代优秀文化的宝贵遗产，是中国文化的瑰宝，由于文言文使用的年代离我们较为久远，再加之具有抽象性、概括性、多面性等特点，所以小学生学起来会比较困难，难以理解，故一直是小学语文教学的重难点之一。</w:t>
      </w:r>
    </w:p>
    <w:p w14:paraId="6FB0D778" w14:textId="77777777" w:rsidR="00020D72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从教育部现行的小学语文教材来看，三年级所选的两篇文言文《司马光》和《守株待兔》都是小学生耳熟能详的故事。这两篇课文篇幅虽短，但寓意深刻，每篇课文都配有适合小学生的年龄特点的精妙插图。而且课文中的一些词句与现代文有很多相似之处，适合小学生的学习。因此，在初等教育部编的小学语文教材中安排三年级的文言文学习，提供让孩子们了解古代文化、培养语文素养的机会。本文以《司马光》为例，思考教师如何利用小学语文教材进行文言文教学。</w:t>
      </w:r>
    </w:p>
    <w:p w14:paraId="6E47130C" w14:textId="0677B562" w:rsidR="00020D72" w:rsidRDefault="00B002FD" w:rsidP="00B002FD">
      <w:pPr>
        <w:pStyle w:val="a"/>
      </w:pPr>
      <w:r>
        <w:rPr>
          <w:rFonts w:hint="eastAsia"/>
        </w:rPr>
        <w:t>问题过程处理及步骤</w:t>
      </w:r>
    </w:p>
    <w:p w14:paraId="04BD4028" w14:textId="448522CD" w:rsidR="00B002FD" w:rsidRPr="00B002FD" w:rsidRDefault="00B002FD" w:rsidP="00B002FD">
      <w:pPr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14:ligatures w14:val="none"/>
        </w:rPr>
      </w:pPr>
      <w:r w:rsidRPr="00B002FD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1.</w:t>
      </w:r>
      <w:r w:rsidRPr="00B002FD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引入吟诵，体会文言文的趣味</w:t>
      </w:r>
    </w:p>
    <w:p w14:paraId="37B2A853" w14:textId="77777777" w:rsidR="00020D72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吟唱是古代诵读诗文的一种方法，不同于朗读，对音调、语速、节奏、对仗等都有特定的要求。郭沫若曾言：“古人有独特的读书方法，这种读书方法近乎于唱，并且是一种没有乐谱的唱。”正是这种近乎歌唱的朗读方式，会让人在朗读时产生一种“</w:t>
      </w:r>
      <w:r>
        <w:rPr>
          <w:rFonts w:ascii="Times New Roman" w:eastAsia="宋体" w:hAnsi="Times New Roman" w:cs="Times New Roman"/>
          <w:sz w:val="24"/>
          <w:szCs w:val="24"/>
          <w14:ligatures w14:val="none"/>
        </w:rPr>
        <w:t>如痴如醉</w:t>
      </w: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”</w:t>
      </w:r>
      <w:r>
        <w:rPr>
          <w:rFonts w:ascii="Times New Roman" w:eastAsia="宋体" w:hAnsi="Times New Roman" w:cs="Times New Roman"/>
          <w:sz w:val="24"/>
          <w:szCs w:val="24"/>
          <w14:ligatures w14:val="none"/>
        </w:rPr>
        <w:t>的姿态。</w:t>
      </w: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将歌唱引入课堂，不仅能让小学生参与到中国传统文化中来，还能培养他们的语感，让他们真正感受到文字和语言的韵律美、欣赏美。</w:t>
      </w:r>
    </w:p>
    <w:p w14:paraId="5BF04075" w14:textId="77777777" w:rsidR="00020D72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lastRenderedPageBreak/>
        <w:t>《司马光》一文是部编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本小学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语文教材安排的第一篇文言文。在课堂上，教师可以让学生试着用汉语拼音读课文，然后帮助学生边读边正音，流利地朗读课文。由于学生初学语文，朗读时很难做到词句之间的停顿，所以此时教师的示范就显得尤为重要。因此，教师在示范时应特别注意句子的停顿和语调。</w:t>
      </w:r>
    </w:p>
    <w:p w14:paraId="2AE5AD36" w14:textId="77777777" w:rsidR="00020D72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首先，教师可以字正腔圆地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范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读一遍课文，然后再放慢速度让学生跟读，进而指导学生正确断句，如，群儿／戏于庭，一儿／登瓮，足跌／没／水中。众／皆弃去，光／持石／击瓮破之，水迸，儿／得活。</w:t>
      </w:r>
    </w:p>
    <w:p w14:paraId="4AD6AA45" w14:textId="77777777" w:rsidR="00B002FD" w:rsidRDefault="00000000" w:rsidP="00B002F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在此，教师可以引导学生认识文言文和现代文朗读方式的异同：</w:t>
      </w: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文言文的停顿要长一些，逗号可以稍短一些，但由于文言文大多是单音节词，有时词与词之间需要根据意思停顿，但比逗号停顿要短一些。学生在此基础上朗读课文时，基本上可以做到有停顿、有断句。其次，教师可以采用模仿读、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范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读、男女生配对读、竞争读等方法让学生反复朗读。最后，教师可以结合课文内容，再利用语气、语调等引导学生。学生可以随着古典音乐有表情地歌唱，甚至可以跟唱，与文学课文同乐。</w:t>
      </w:r>
    </w:p>
    <w:p w14:paraId="5A85F61D" w14:textId="7C092690" w:rsidR="00020D72" w:rsidRPr="00B002FD" w:rsidRDefault="00B002FD" w:rsidP="00B002F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2.</w:t>
      </w:r>
      <w:r w:rsidR="00000000" w:rsidRPr="00B002FD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展开想象，理解文言文内容</w:t>
      </w:r>
    </w:p>
    <w:p w14:paraId="5E59E057" w14:textId="77777777" w:rsidR="00B002FD" w:rsidRDefault="00000000" w:rsidP="00B002F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爱因斯坦说过：“</w:t>
      </w:r>
      <w:r>
        <w:rPr>
          <w:rFonts w:ascii="Times New Roman" w:eastAsia="宋体" w:hAnsi="Times New Roman" w:cs="Times New Roman"/>
          <w:sz w:val="24"/>
          <w:szCs w:val="24"/>
          <w14:ligatures w14:val="none"/>
        </w:rPr>
        <w:t>想象力比知识更重要，因为知识是有限的，而想象力包含着世界上的一切，推动着进步，并且是知识发展的源泉</w:t>
      </w: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。”</w:t>
      </w:r>
      <w:r>
        <w:rPr>
          <w:rFonts w:ascii="Times New Roman" w:eastAsia="宋体" w:hAnsi="Times New Roman" w:cs="Times New Roman"/>
          <w:sz w:val="24"/>
          <w:szCs w:val="24"/>
          <w14:ligatures w14:val="none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小学生的思维能力虽然相对较弱，但他们有着强烈的求知欲和丰富的想象力。教师可以利用这些能力引导学生展开丰富的联想，把握小古文的内容。例如，在教学《司马光》一文时，笔者让学生结合自己平时与小伙伴一起玩耍的场面，想象“群儿戏于庭，一儿登瓮”是一幅什么样的场景。由于嬉戏和玩耍对所有小学生来说都很熟悉，所以当学生们谈到这些场景时，课堂立刻活跃起来。学生们踊跃发言，用生动的语言描述了想象中的游戏场景当笔者讲到“足跌没水中”一句时，让学生想象瞬间被水淹没的惊险场景，以及小伙伴们此时惊慌、害怕的表情，再联系下文“众皆弃去，光持石击瓮”。学生通过比较，很容易体会到司马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光关键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时刻的勇敢、机智，感受到司马光挺身而出的优秀品质。此时，教师再相机朗读指导，让学生读出课文内容的内涵。试想，这样既加深了学生对文言文内容的理解，又有助于学生更好地背诵，可谓一举两得。</w:t>
      </w:r>
    </w:p>
    <w:p w14:paraId="02393D0D" w14:textId="5C33668C" w:rsidR="00020D72" w:rsidRPr="00B002FD" w:rsidRDefault="00B002FD" w:rsidP="00B002F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3.</w:t>
      </w:r>
      <w:r w:rsidR="00000000" w:rsidRPr="00B002FD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适度拓展，延伸文言文阅读</w:t>
      </w:r>
    </w:p>
    <w:p w14:paraId="68E7C5E8" w14:textId="77777777" w:rsidR="00020D72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lastRenderedPageBreak/>
        <w:t>小学文言文教学的目的是激发学生学习文言文的兴趣，为今后的为进一步学习打下坚实的基础。因此，在语文教学中，教师不应局限于讲解和学习有限的几篇课文，而应提供机会让学生扩大阅读面和知识面，提高语文能力。拓展语文的学习可以在课前进行，也可以与课文教学重叠进行。以《司马光》的教学为例，教师可以立足课文内容，设计将“司马光人物故事”引入课堂，帮助学生从作品、生平角度了解司马光。</w:t>
      </w:r>
    </w:p>
    <w:p w14:paraId="5000B516" w14:textId="77777777" w:rsidR="00E35C6F" w:rsidRDefault="00E35C6F" w:rsidP="00E35C6F">
      <w:pPr>
        <w:pStyle w:val="a"/>
      </w:pPr>
      <w:bookmarkStart w:id="0" w:name="_Hlk167286853"/>
      <w:r>
        <w:rPr>
          <w:rFonts w:hint="eastAsia"/>
        </w:rPr>
        <w:t>案例分析与总结</w:t>
      </w:r>
    </w:p>
    <w:p w14:paraId="377A832D" w14:textId="39B0EE5F" w:rsidR="00E35C6F" w:rsidRPr="00E35C6F" w:rsidRDefault="00E35C6F" w:rsidP="00E35C6F">
      <w:pPr>
        <w:pStyle w:val="a4"/>
        <w:rPr>
          <w:rFonts w:hint="eastAsia"/>
        </w:rPr>
      </w:pPr>
      <w:r w:rsidRPr="00E35C6F">
        <w:rPr>
          <w:rFonts w:hint="eastAsia"/>
        </w:rPr>
        <w:t>小学阶段文言文教学是必要的。要教学实践，从</w:t>
      </w:r>
      <w:r w:rsidRPr="00E35C6F">
        <w:t>"</w:t>
      </w:r>
      <w:r w:rsidRPr="00E35C6F">
        <w:t>读、想、延</w:t>
      </w:r>
      <w:r w:rsidRPr="00E35C6F">
        <w:t>"</w:t>
      </w:r>
      <w:r w:rsidRPr="00E35C6F">
        <w:t>三个方面探讨了小学文言文教学的策略，即通过</w:t>
      </w:r>
      <w:r w:rsidRPr="00E35C6F">
        <w:t>"</w:t>
      </w:r>
      <w:r w:rsidRPr="00E35C6F">
        <w:t>引入吟诵，体会文言文的趣味、展开想象，理解文言文的内容，适度拓展延伸文言文阅读等教学方法，激发小学生学习文言文的兴趣，帮助小学生理解文言文的意思，使其更好地传承中华民族的文化与精神。</w:t>
      </w:r>
    </w:p>
    <w:bookmarkEnd w:id="0"/>
    <w:p w14:paraId="08E66E9C" w14:textId="6FA27565" w:rsidR="00E35C6F" w:rsidRPr="00E35C6F" w:rsidRDefault="00E35C6F" w:rsidP="00E35C6F">
      <w:pPr>
        <w:pStyle w:val="a"/>
        <w:rPr>
          <w:rFonts w:hint="eastAsia"/>
        </w:rPr>
      </w:pPr>
      <w:r>
        <w:rPr>
          <w:rFonts w:hint="eastAsia"/>
        </w:rPr>
        <w:t>收获与反思</w:t>
      </w:r>
    </w:p>
    <w:p w14:paraId="03C0AF7B" w14:textId="4EFCDEE0" w:rsidR="00020D72" w:rsidRDefault="00E35C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E35C6F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教师是学生学习活动的组织者、引导者和合作者。教学中，教师只有尊重学生的体验，放手让他们感悟，驾轻就熟地处理教材，机智灵活地运用课堂生成，收放自如，才能让课堂绽放异样光彩，让学生的语文素养和能力得到切切实实的发展。</w:t>
      </w:r>
      <w:r w:rsidR="00000000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“授人以鱼，不如授人以渔”，教给学生学习文言文的方法，不仅能培养小学生自主学习的能力，还会让他们终身受益。</w:t>
      </w:r>
    </w:p>
    <w:p w14:paraId="62C60111" w14:textId="2015A1D5" w:rsidR="00020D72" w:rsidRDefault="00020D72">
      <w:pPr>
        <w:spacing w:line="360" w:lineRule="auto"/>
        <w:rPr>
          <w:rFonts w:ascii="Times New Roman" w:eastAsia="宋体" w:hAnsi="Times New Roman" w:cs="Times New Roman"/>
          <w:sz w:val="24"/>
          <w:szCs w:val="24"/>
          <w14:ligatures w14:val="none"/>
        </w:rPr>
      </w:pPr>
    </w:p>
    <w:sectPr w:rsidR="0002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B76"/>
    <w:multiLevelType w:val="multilevel"/>
    <w:tmpl w:val="5476A554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a"/>
      <w:lvlText w:val="%2、"/>
      <w:lvlJc w:val="left"/>
      <w:pPr>
        <w:ind w:left="440" w:hanging="440"/>
      </w:p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D4C31FD"/>
    <w:multiLevelType w:val="hybridMultilevel"/>
    <w:tmpl w:val="B1801D2A"/>
    <w:lvl w:ilvl="0" w:tplc="6AF01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FA37017"/>
    <w:multiLevelType w:val="hybridMultilevel"/>
    <w:tmpl w:val="E2382D90"/>
    <w:lvl w:ilvl="0" w:tplc="10248EF2">
      <w:start w:val="1"/>
      <w:numFmt w:val="chineseCountingThousand"/>
      <w:lvlText w:val="(%1)"/>
      <w:lvlJc w:val="left"/>
      <w:pPr>
        <w:ind w:left="92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1FE0FA3F"/>
    <w:multiLevelType w:val="singleLevel"/>
    <w:tmpl w:val="1FE0FA3F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4" w15:restartNumberingAfterBreak="0">
    <w:nsid w:val="7A6D7F61"/>
    <w:multiLevelType w:val="hybridMultilevel"/>
    <w:tmpl w:val="851E77B2"/>
    <w:lvl w:ilvl="0" w:tplc="5CD26BDE">
      <w:start w:val="1"/>
      <w:numFmt w:val="decimal"/>
      <w:lvlText w:val="%1、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40"/>
      </w:pPr>
    </w:lvl>
    <w:lvl w:ilvl="2" w:tplc="0409001B" w:tentative="1">
      <w:start w:val="1"/>
      <w:numFmt w:val="lowerRoman"/>
      <w:lvlText w:val="%3."/>
      <w:lvlJc w:val="right"/>
      <w:pPr>
        <w:ind w:left="2240" w:hanging="440"/>
      </w:pPr>
    </w:lvl>
    <w:lvl w:ilvl="3" w:tplc="0409000F" w:tentative="1">
      <w:start w:val="1"/>
      <w:numFmt w:val="decimal"/>
      <w:lvlText w:val="%4."/>
      <w:lvlJc w:val="left"/>
      <w:pPr>
        <w:ind w:left="2680" w:hanging="440"/>
      </w:pPr>
    </w:lvl>
    <w:lvl w:ilvl="4" w:tplc="04090019" w:tentative="1">
      <w:start w:val="1"/>
      <w:numFmt w:val="lowerLetter"/>
      <w:lvlText w:val="%5)"/>
      <w:lvlJc w:val="left"/>
      <w:pPr>
        <w:ind w:left="3120" w:hanging="440"/>
      </w:pPr>
    </w:lvl>
    <w:lvl w:ilvl="5" w:tplc="0409001B" w:tentative="1">
      <w:start w:val="1"/>
      <w:numFmt w:val="lowerRoman"/>
      <w:lvlText w:val="%6."/>
      <w:lvlJc w:val="right"/>
      <w:pPr>
        <w:ind w:left="3560" w:hanging="440"/>
      </w:pPr>
    </w:lvl>
    <w:lvl w:ilvl="6" w:tplc="0409000F" w:tentative="1">
      <w:start w:val="1"/>
      <w:numFmt w:val="decimal"/>
      <w:lvlText w:val="%7."/>
      <w:lvlJc w:val="left"/>
      <w:pPr>
        <w:ind w:left="4000" w:hanging="440"/>
      </w:pPr>
    </w:lvl>
    <w:lvl w:ilvl="7" w:tplc="04090019" w:tentative="1">
      <w:start w:val="1"/>
      <w:numFmt w:val="lowerLetter"/>
      <w:lvlText w:val="%8)"/>
      <w:lvlJc w:val="left"/>
      <w:pPr>
        <w:ind w:left="4440" w:hanging="440"/>
      </w:pPr>
    </w:lvl>
    <w:lvl w:ilvl="8" w:tplc="0409001B" w:tentative="1">
      <w:start w:val="1"/>
      <w:numFmt w:val="lowerRoman"/>
      <w:lvlText w:val="%9."/>
      <w:lvlJc w:val="right"/>
      <w:pPr>
        <w:ind w:left="4880" w:hanging="440"/>
      </w:pPr>
    </w:lvl>
  </w:abstractNum>
  <w:num w:numId="1" w16cid:durableId="51127038">
    <w:abstractNumId w:val="0"/>
  </w:num>
  <w:num w:numId="2" w16cid:durableId="372930029">
    <w:abstractNumId w:val="3"/>
  </w:num>
  <w:num w:numId="3" w16cid:durableId="1119375587">
    <w:abstractNumId w:val="0"/>
  </w:num>
  <w:num w:numId="4" w16cid:durableId="807866549">
    <w:abstractNumId w:val="2"/>
  </w:num>
  <w:num w:numId="5" w16cid:durableId="1134254647">
    <w:abstractNumId w:val="4"/>
  </w:num>
  <w:num w:numId="6" w16cid:durableId="114165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NjI5OTBmMDM1ODFlMDkzNDFlZTFiMWNhZWU5ZTMifQ=="/>
  </w:docVars>
  <w:rsids>
    <w:rsidRoot w:val="006C78A9"/>
    <w:rsid w:val="0001239B"/>
    <w:rsid w:val="00020D72"/>
    <w:rsid w:val="0004353D"/>
    <w:rsid w:val="0005616E"/>
    <w:rsid w:val="00064D68"/>
    <w:rsid w:val="00065F60"/>
    <w:rsid w:val="00081FA5"/>
    <w:rsid w:val="000B5231"/>
    <w:rsid w:val="000E2119"/>
    <w:rsid w:val="000E4B9D"/>
    <w:rsid w:val="000F141F"/>
    <w:rsid w:val="0010685F"/>
    <w:rsid w:val="001123FD"/>
    <w:rsid w:val="0012055A"/>
    <w:rsid w:val="0012322B"/>
    <w:rsid w:val="00130051"/>
    <w:rsid w:val="00151261"/>
    <w:rsid w:val="00153C8F"/>
    <w:rsid w:val="00154646"/>
    <w:rsid w:val="0015738F"/>
    <w:rsid w:val="00157807"/>
    <w:rsid w:val="001660A0"/>
    <w:rsid w:val="001743D9"/>
    <w:rsid w:val="00176EA3"/>
    <w:rsid w:val="001826EF"/>
    <w:rsid w:val="0018650A"/>
    <w:rsid w:val="001923C2"/>
    <w:rsid w:val="001935D8"/>
    <w:rsid w:val="0019757D"/>
    <w:rsid w:val="001A291B"/>
    <w:rsid w:val="001A31FF"/>
    <w:rsid w:val="001D3903"/>
    <w:rsid w:val="001E4BF2"/>
    <w:rsid w:val="001F277E"/>
    <w:rsid w:val="001F334E"/>
    <w:rsid w:val="0021796A"/>
    <w:rsid w:val="002236E7"/>
    <w:rsid w:val="00224F46"/>
    <w:rsid w:val="00227AD2"/>
    <w:rsid w:val="00236501"/>
    <w:rsid w:val="0024274A"/>
    <w:rsid w:val="00242A68"/>
    <w:rsid w:val="002430CE"/>
    <w:rsid w:val="00257590"/>
    <w:rsid w:val="002810A1"/>
    <w:rsid w:val="002849FA"/>
    <w:rsid w:val="002A312C"/>
    <w:rsid w:val="002A503B"/>
    <w:rsid w:val="002A50A5"/>
    <w:rsid w:val="002D5EA1"/>
    <w:rsid w:val="00302464"/>
    <w:rsid w:val="00307AF5"/>
    <w:rsid w:val="00315F5F"/>
    <w:rsid w:val="00320590"/>
    <w:rsid w:val="003321F9"/>
    <w:rsid w:val="003419A6"/>
    <w:rsid w:val="0034258D"/>
    <w:rsid w:val="00344207"/>
    <w:rsid w:val="00350C84"/>
    <w:rsid w:val="0036525C"/>
    <w:rsid w:val="003664BF"/>
    <w:rsid w:val="003901D4"/>
    <w:rsid w:val="00395F18"/>
    <w:rsid w:val="003976A1"/>
    <w:rsid w:val="003A6A4F"/>
    <w:rsid w:val="003D187F"/>
    <w:rsid w:val="003D5A46"/>
    <w:rsid w:val="003E01BF"/>
    <w:rsid w:val="003E4527"/>
    <w:rsid w:val="003E5272"/>
    <w:rsid w:val="004026C4"/>
    <w:rsid w:val="00403FCD"/>
    <w:rsid w:val="00415F3D"/>
    <w:rsid w:val="00427901"/>
    <w:rsid w:val="004362B9"/>
    <w:rsid w:val="00436678"/>
    <w:rsid w:val="00465DC8"/>
    <w:rsid w:val="00470CC7"/>
    <w:rsid w:val="004726F4"/>
    <w:rsid w:val="00476D89"/>
    <w:rsid w:val="00481964"/>
    <w:rsid w:val="00482F51"/>
    <w:rsid w:val="0048455A"/>
    <w:rsid w:val="00485A4F"/>
    <w:rsid w:val="00485DF1"/>
    <w:rsid w:val="00491E07"/>
    <w:rsid w:val="00494A1E"/>
    <w:rsid w:val="004B3DF7"/>
    <w:rsid w:val="004B615C"/>
    <w:rsid w:val="004C3D3D"/>
    <w:rsid w:val="004C7A8D"/>
    <w:rsid w:val="004D0A36"/>
    <w:rsid w:val="004D515B"/>
    <w:rsid w:val="004E0923"/>
    <w:rsid w:val="004E49C4"/>
    <w:rsid w:val="004F7360"/>
    <w:rsid w:val="005274C2"/>
    <w:rsid w:val="00537891"/>
    <w:rsid w:val="005560C7"/>
    <w:rsid w:val="005816E9"/>
    <w:rsid w:val="005864A3"/>
    <w:rsid w:val="005C5601"/>
    <w:rsid w:val="005D00A2"/>
    <w:rsid w:val="005F2B33"/>
    <w:rsid w:val="005F2E16"/>
    <w:rsid w:val="006037E7"/>
    <w:rsid w:val="00611F71"/>
    <w:rsid w:val="00614EA4"/>
    <w:rsid w:val="006157B9"/>
    <w:rsid w:val="006206AC"/>
    <w:rsid w:val="00620D83"/>
    <w:rsid w:val="00646437"/>
    <w:rsid w:val="00656E92"/>
    <w:rsid w:val="006615C4"/>
    <w:rsid w:val="00672D4D"/>
    <w:rsid w:val="006770FB"/>
    <w:rsid w:val="0068642F"/>
    <w:rsid w:val="00686CC5"/>
    <w:rsid w:val="00692D03"/>
    <w:rsid w:val="006959DE"/>
    <w:rsid w:val="006A0F9B"/>
    <w:rsid w:val="006A23DE"/>
    <w:rsid w:val="006A389F"/>
    <w:rsid w:val="006C0EAD"/>
    <w:rsid w:val="006C501F"/>
    <w:rsid w:val="006C78A9"/>
    <w:rsid w:val="006D0A67"/>
    <w:rsid w:val="006E1F53"/>
    <w:rsid w:val="00711A99"/>
    <w:rsid w:val="00711CCA"/>
    <w:rsid w:val="00715BDA"/>
    <w:rsid w:val="00720B7C"/>
    <w:rsid w:val="007246EC"/>
    <w:rsid w:val="00750930"/>
    <w:rsid w:val="007544D3"/>
    <w:rsid w:val="007608D7"/>
    <w:rsid w:val="00762552"/>
    <w:rsid w:val="00763BB8"/>
    <w:rsid w:val="00765023"/>
    <w:rsid w:val="00771B6F"/>
    <w:rsid w:val="00776548"/>
    <w:rsid w:val="007A1030"/>
    <w:rsid w:val="007D25F7"/>
    <w:rsid w:val="007E0CCC"/>
    <w:rsid w:val="007F0F93"/>
    <w:rsid w:val="007F258E"/>
    <w:rsid w:val="008125C6"/>
    <w:rsid w:val="008236DC"/>
    <w:rsid w:val="00845812"/>
    <w:rsid w:val="00856348"/>
    <w:rsid w:val="0086350B"/>
    <w:rsid w:val="00866DC5"/>
    <w:rsid w:val="00867DFD"/>
    <w:rsid w:val="00880067"/>
    <w:rsid w:val="008911B2"/>
    <w:rsid w:val="008A4DBB"/>
    <w:rsid w:val="008B1849"/>
    <w:rsid w:val="008B7A5E"/>
    <w:rsid w:val="008C2683"/>
    <w:rsid w:val="008C4994"/>
    <w:rsid w:val="008D7B08"/>
    <w:rsid w:val="008E3CCF"/>
    <w:rsid w:val="008F3ADE"/>
    <w:rsid w:val="009131B3"/>
    <w:rsid w:val="0091560E"/>
    <w:rsid w:val="009402B0"/>
    <w:rsid w:val="00950F04"/>
    <w:rsid w:val="009510B9"/>
    <w:rsid w:val="00952779"/>
    <w:rsid w:val="00964D65"/>
    <w:rsid w:val="00964FF9"/>
    <w:rsid w:val="00974AFF"/>
    <w:rsid w:val="0098634E"/>
    <w:rsid w:val="009A021B"/>
    <w:rsid w:val="009B5E01"/>
    <w:rsid w:val="009D44F4"/>
    <w:rsid w:val="009F324D"/>
    <w:rsid w:val="00A054DF"/>
    <w:rsid w:val="00A21949"/>
    <w:rsid w:val="00A439BD"/>
    <w:rsid w:val="00A44B50"/>
    <w:rsid w:val="00A56D5E"/>
    <w:rsid w:val="00A60775"/>
    <w:rsid w:val="00A60A82"/>
    <w:rsid w:val="00A6245E"/>
    <w:rsid w:val="00A62E70"/>
    <w:rsid w:val="00A726D6"/>
    <w:rsid w:val="00A94DF1"/>
    <w:rsid w:val="00AC5A08"/>
    <w:rsid w:val="00AC78BF"/>
    <w:rsid w:val="00AD33F7"/>
    <w:rsid w:val="00AE088F"/>
    <w:rsid w:val="00AE6D55"/>
    <w:rsid w:val="00B002FD"/>
    <w:rsid w:val="00B022EC"/>
    <w:rsid w:val="00B02F9B"/>
    <w:rsid w:val="00B21CFD"/>
    <w:rsid w:val="00B2318D"/>
    <w:rsid w:val="00B3072C"/>
    <w:rsid w:val="00B312A3"/>
    <w:rsid w:val="00B37817"/>
    <w:rsid w:val="00B5152D"/>
    <w:rsid w:val="00B52827"/>
    <w:rsid w:val="00B623A4"/>
    <w:rsid w:val="00B65165"/>
    <w:rsid w:val="00B829C9"/>
    <w:rsid w:val="00BB6659"/>
    <w:rsid w:val="00BD2A55"/>
    <w:rsid w:val="00BD72C2"/>
    <w:rsid w:val="00C05FCB"/>
    <w:rsid w:val="00C126B4"/>
    <w:rsid w:val="00C309CE"/>
    <w:rsid w:val="00C317AE"/>
    <w:rsid w:val="00C3469B"/>
    <w:rsid w:val="00C5227E"/>
    <w:rsid w:val="00C60464"/>
    <w:rsid w:val="00C6491E"/>
    <w:rsid w:val="00C75712"/>
    <w:rsid w:val="00C77AF7"/>
    <w:rsid w:val="00CA218B"/>
    <w:rsid w:val="00CB494A"/>
    <w:rsid w:val="00CB5280"/>
    <w:rsid w:val="00CC46FF"/>
    <w:rsid w:val="00CC5ABE"/>
    <w:rsid w:val="00CC7AB1"/>
    <w:rsid w:val="00CE5D62"/>
    <w:rsid w:val="00D05DD3"/>
    <w:rsid w:val="00D26426"/>
    <w:rsid w:val="00D320D3"/>
    <w:rsid w:val="00D713DE"/>
    <w:rsid w:val="00D75638"/>
    <w:rsid w:val="00DA39E6"/>
    <w:rsid w:val="00DD26FF"/>
    <w:rsid w:val="00DF775D"/>
    <w:rsid w:val="00E02DD0"/>
    <w:rsid w:val="00E06771"/>
    <w:rsid w:val="00E22C78"/>
    <w:rsid w:val="00E24CF6"/>
    <w:rsid w:val="00E2716C"/>
    <w:rsid w:val="00E31DCD"/>
    <w:rsid w:val="00E35C6F"/>
    <w:rsid w:val="00E40B56"/>
    <w:rsid w:val="00E55C27"/>
    <w:rsid w:val="00E664F0"/>
    <w:rsid w:val="00E67A40"/>
    <w:rsid w:val="00E74E55"/>
    <w:rsid w:val="00E75E61"/>
    <w:rsid w:val="00EA6F9B"/>
    <w:rsid w:val="00EB2BA7"/>
    <w:rsid w:val="00EB4717"/>
    <w:rsid w:val="00EC0E74"/>
    <w:rsid w:val="00ED5B93"/>
    <w:rsid w:val="00EE027A"/>
    <w:rsid w:val="00EE58E2"/>
    <w:rsid w:val="00F00E2C"/>
    <w:rsid w:val="00F027C5"/>
    <w:rsid w:val="00F134B2"/>
    <w:rsid w:val="00F154CC"/>
    <w:rsid w:val="00F3140B"/>
    <w:rsid w:val="00F51781"/>
    <w:rsid w:val="00F53F4B"/>
    <w:rsid w:val="00F55DD8"/>
    <w:rsid w:val="00F55E27"/>
    <w:rsid w:val="00F575B6"/>
    <w:rsid w:val="00F57602"/>
    <w:rsid w:val="00F62BD6"/>
    <w:rsid w:val="00FA7429"/>
    <w:rsid w:val="00FB6AD4"/>
    <w:rsid w:val="00FC04A9"/>
    <w:rsid w:val="00FE097E"/>
    <w:rsid w:val="00FE3979"/>
    <w:rsid w:val="06C15943"/>
    <w:rsid w:val="2A1130FA"/>
    <w:rsid w:val="643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3BFD"/>
  <w15:docId w15:val="{6DD7D365-E708-49F9-9FBD-DCED2C43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毕设二级标题"/>
    <w:next w:val="a4"/>
    <w:autoRedefine/>
    <w:qFormat/>
    <w:rsid w:val="00B002FD"/>
    <w:pPr>
      <w:numPr>
        <w:ilvl w:val="1"/>
        <w:numId w:val="1"/>
      </w:numPr>
      <w:spacing w:beforeLines="50" w:before="156" w:afterLines="50" w:after="156" w:line="360" w:lineRule="auto"/>
      <w:jc w:val="both"/>
      <w:outlineLvl w:val="1"/>
    </w:pPr>
    <w:rPr>
      <w:b/>
      <w:iCs/>
      <w:kern w:val="2"/>
      <w:sz w:val="28"/>
      <w:szCs w:val="24"/>
    </w:rPr>
  </w:style>
  <w:style w:type="paragraph" w:customStyle="1" w:styleId="a4">
    <w:name w:val="毕设正文"/>
    <w:autoRedefine/>
    <w:qFormat/>
    <w:rsid w:val="00E35C6F"/>
    <w:pPr>
      <w:snapToGrid w:val="0"/>
      <w:spacing w:line="360" w:lineRule="auto"/>
      <w:ind w:firstLineChars="200" w:firstLine="480"/>
      <w:jc w:val="both"/>
    </w:pPr>
    <w:rPr>
      <w:kern w:val="2"/>
      <w:sz w:val="24"/>
      <w:szCs w:val="24"/>
      <w:shd w:val="clear" w:color="auto" w:fill="FFFFFF"/>
    </w:rPr>
  </w:style>
  <w:style w:type="paragraph" w:styleId="a5">
    <w:name w:val="List Paragraph"/>
    <w:basedOn w:val="a0"/>
    <w:uiPriority w:val="99"/>
    <w:unhideWhenUsed/>
    <w:rsid w:val="00B002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yihan zhou</dc:creator>
  <cp:lastModifiedBy>yihan zhou</cp:lastModifiedBy>
  <cp:revision>2</cp:revision>
  <dcterms:created xsi:type="dcterms:W3CDTF">2024-05-22T08:20:00Z</dcterms:created>
  <dcterms:modified xsi:type="dcterms:W3CDTF">2024-05-22T08:20:00Z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864605F7986546F5A00F99B2B2DC094E_12</vt:lpwstr>
  </property>
</Properties>
</file>