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9B123C">
      <w:pPr>
        <w:ind w:firstLine="420" w:firstLineChars="200"/>
      </w:pPr>
    </w:p>
    <w:p w14:paraId="2182D926">
      <w:pPr>
        <w:keepNext w:val="0"/>
        <w:keepLines w:val="0"/>
        <w:pageBreakBefore w:val="0"/>
        <w:widowControl/>
        <w:kinsoku/>
        <w:wordWrap/>
        <w:overflowPunct/>
        <w:topLinePunct w:val="0"/>
        <w:autoSpaceDE/>
        <w:autoSpaceDN/>
        <w:bidi w:val="0"/>
        <w:adjustRightInd/>
        <w:snapToGrid/>
        <w:spacing w:line="400" w:lineRule="exact"/>
        <w:ind w:left="0" w:leftChars="0"/>
        <w:jc w:val="center"/>
        <w:textAlignment w:val="auto"/>
        <w:rPr>
          <w:rFonts w:hint="eastAsia" w:ascii="黑体" w:hAnsi="黑体" w:eastAsia="黑体" w:cs="黑体"/>
          <w:b w:val="0"/>
          <w:bCs/>
          <w:sz w:val="30"/>
          <w:szCs w:val="30"/>
        </w:rPr>
      </w:pPr>
      <w:r>
        <w:rPr>
          <w:rFonts w:hint="eastAsia" w:ascii="黑体" w:hAnsi="黑体" w:eastAsia="黑体" w:cs="黑体"/>
          <w:b w:val="0"/>
          <w:bCs/>
          <w:sz w:val="30"/>
          <w:szCs w:val="30"/>
        </w:rPr>
        <w:t>《</w:t>
      </w:r>
      <w:r>
        <w:rPr>
          <w:rFonts w:hint="eastAsia" w:ascii="黑体" w:hAnsi="黑体" w:eastAsia="黑体" w:cs="黑体"/>
          <w:b w:val="0"/>
          <w:bCs/>
          <w:sz w:val="30"/>
          <w:szCs w:val="30"/>
          <w:lang w:val="en-US" w:eastAsia="zh-CN"/>
        </w:rPr>
        <w:t>小学语文项目式课外阅读实践研究</w:t>
      </w:r>
      <w:r>
        <w:rPr>
          <w:rFonts w:hint="eastAsia" w:ascii="黑体" w:hAnsi="黑体" w:eastAsia="黑体" w:cs="黑体"/>
          <w:b w:val="0"/>
          <w:bCs/>
          <w:sz w:val="30"/>
          <w:szCs w:val="30"/>
        </w:rPr>
        <w:t>》</w:t>
      </w:r>
    </w:p>
    <w:p w14:paraId="52284E14">
      <w:pPr>
        <w:pStyle w:val="2"/>
        <w:spacing w:before="94" w:line="216" w:lineRule="auto"/>
        <w:ind w:left="956"/>
        <w:rPr>
          <w:rFonts w:hint="eastAsia" w:eastAsia="楷体"/>
          <w:lang w:eastAsia="zh-CN"/>
        </w:rPr>
      </w:pPr>
      <w:r>
        <w:rPr>
          <w:spacing w:val="-1"/>
        </w:rPr>
        <w:t xml:space="preserve">常州市新北区薛家实验小学课题研究组  执笔 </w:t>
      </w:r>
      <w:r>
        <w:rPr>
          <w:rFonts w:hint="eastAsia"/>
          <w:spacing w:val="-1"/>
          <w:lang w:val="en-US" w:eastAsia="zh-CN"/>
        </w:rPr>
        <w:t>丁晓晴</w:t>
      </w:r>
      <w:r>
        <w:rPr>
          <w:spacing w:val="-1"/>
        </w:rPr>
        <w:t xml:space="preserve"> </w:t>
      </w:r>
      <w:r>
        <w:rPr>
          <w:rFonts w:hint="eastAsia"/>
          <w:spacing w:val="-1"/>
          <w:lang w:val="en-US" w:eastAsia="zh-CN"/>
        </w:rPr>
        <w:t>张建妹</w:t>
      </w:r>
    </w:p>
    <w:p w14:paraId="029F337A">
      <w:pPr>
        <w:kinsoku w:val="0"/>
        <w:autoSpaceDE w:val="0"/>
        <w:autoSpaceDN w:val="0"/>
        <w:adjustRightInd w:val="0"/>
        <w:snapToGrid w:val="0"/>
        <w:spacing w:before="44" w:line="267" w:lineRule="auto"/>
        <w:ind w:right="6010"/>
        <w:jc w:val="left"/>
        <w:textAlignment w:val="baseline"/>
        <w:outlineLvl w:val="1"/>
        <w:rPr>
          <w:spacing w:val="-2"/>
        </w:rPr>
      </w:pPr>
    </w:p>
    <w:p w14:paraId="62D3104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黑体" w:hAnsi="黑体" w:eastAsia="黑体" w:cs="黑体"/>
          <w:b/>
          <w:bCs/>
          <w:color w:val="000000" w:themeColor="text1"/>
          <w:sz w:val="28"/>
          <w:szCs w:val="28"/>
          <w:lang w:eastAsia="zh-CN"/>
        </w:rPr>
      </w:pPr>
      <w:r>
        <w:rPr>
          <w:rFonts w:hint="eastAsia" w:ascii="黑体" w:hAnsi="黑体" w:eastAsia="黑体" w:cs="黑体"/>
          <w:b/>
          <w:bCs/>
          <w:color w:val="000000" w:themeColor="text1"/>
          <w:sz w:val="28"/>
          <w:szCs w:val="28"/>
          <w:lang w:val="en-US" w:eastAsia="zh-CN"/>
        </w:rPr>
        <w:t>一</w:t>
      </w:r>
      <w:r>
        <w:rPr>
          <w:rFonts w:hint="eastAsia" w:ascii="黑体" w:hAnsi="黑体" w:eastAsia="黑体" w:cs="黑体"/>
          <w:b/>
          <w:bCs/>
          <w:color w:val="000000" w:themeColor="text1"/>
          <w:sz w:val="28"/>
          <w:szCs w:val="28"/>
        </w:rPr>
        <w:t>、</w:t>
      </w:r>
      <w:r>
        <w:rPr>
          <w:rFonts w:hint="eastAsia" w:ascii="黑体" w:hAnsi="黑体" w:eastAsia="黑体" w:cs="黑体"/>
          <w:b/>
          <w:bCs/>
          <w:color w:val="000000" w:themeColor="text1"/>
          <w:sz w:val="28"/>
          <w:szCs w:val="28"/>
          <w:lang w:val="en-US" w:eastAsia="zh-CN"/>
        </w:rPr>
        <w:t>实施路径</w:t>
      </w:r>
    </w:p>
    <w:p w14:paraId="1F3A5E86">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default" w:ascii="楷体" w:hAnsi="楷体" w:eastAsia="楷体" w:cs="楷体"/>
          <w:b/>
          <w:bCs/>
          <w:spacing w:val="-6"/>
          <w:kern w:val="2"/>
          <w:sz w:val="24"/>
          <w:szCs w:val="24"/>
          <w:lang w:val="en-US" w:eastAsia="zh-CN" w:bidi="ar-SA"/>
        </w:rPr>
        <w:t>（</w:t>
      </w:r>
      <w:r>
        <w:rPr>
          <w:rFonts w:hint="eastAsia" w:ascii="楷体" w:hAnsi="楷体" w:eastAsia="楷体" w:cs="楷体"/>
          <w:b/>
          <w:bCs/>
          <w:spacing w:val="-6"/>
          <w:kern w:val="2"/>
          <w:sz w:val="24"/>
          <w:szCs w:val="24"/>
          <w:lang w:val="en-US" w:eastAsia="zh-CN" w:bidi="ar-SA"/>
        </w:rPr>
        <w:t>1</w:t>
      </w:r>
      <w:r>
        <w:rPr>
          <w:rFonts w:hint="default" w:ascii="楷体" w:hAnsi="楷体" w:eastAsia="楷体" w:cs="楷体"/>
          <w:b/>
          <w:bCs/>
          <w:spacing w:val="-6"/>
          <w:kern w:val="2"/>
          <w:sz w:val="24"/>
          <w:szCs w:val="24"/>
          <w:lang w:val="en-US" w:eastAsia="zh-CN" w:bidi="ar-SA"/>
        </w:rPr>
        <w:t>）</w:t>
      </w:r>
      <w:r>
        <w:rPr>
          <w:rFonts w:hint="eastAsia" w:ascii="楷体" w:hAnsi="楷体" w:eastAsia="楷体" w:cs="楷体"/>
          <w:b/>
          <w:bCs/>
          <w:spacing w:val="-6"/>
          <w:kern w:val="2"/>
          <w:sz w:val="24"/>
          <w:szCs w:val="24"/>
          <w:lang w:val="en-US" w:eastAsia="zh-CN" w:bidi="ar-SA"/>
        </w:rPr>
        <w:t>依托活动入项</w:t>
      </w:r>
    </w:p>
    <w:p w14:paraId="6B8E1CEF">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default" w:ascii="楷体" w:hAnsi="楷体" w:eastAsia="楷体" w:cs="楷体"/>
          <w:spacing w:val="-6"/>
          <w:kern w:val="2"/>
          <w:sz w:val="24"/>
          <w:szCs w:val="24"/>
          <w:lang w:val="en-US" w:eastAsia="zh-CN" w:bidi="ar-SA"/>
        </w:rPr>
        <w:t>首先，教师可在推荐导读课中提供典型的</w:t>
      </w:r>
      <w:r>
        <w:rPr>
          <w:rFonts w:hint="eastAsia" w:ascii="楷体" w:hAnsi="楷体" w:eastAsia="楷体" w:cs="楷体"/>
          <w:spacing w:val="-6"/>
          <w:kern w:val="2"/>
          <w:sz w:val="24"/>
          <w:szCs w:val="24"/>
          <w:lang w:val="en-US" w:eastAsia="zh-CN" w:bidi="ar-SA"/>
        </w:rPr>
        <w:t>故事</w:t>
      </w:r>
      <w:r>
        <w:rPr>
          <w:rFonts w:hint="default" w:ascii="楷体" w:hAnsi="楷体" w:eastAsia="楷体" w:cs="楷体"/>
          <w:spacing w:val="-6"/>
          <w:kern w:val="2"/>
          <w:sz w:val="24"/>
          <w:szCs w:val="24"/>
          <w:lang w:val="en-US" w:eastAsia="zh-CN" w:bidi="ar-SA"/>
        </w:rPr>
        <w:t>样例供学生进行欣赏及讨论，以此来了解学生 对于</w:t>
      </w:r>
      <w:r>
        <w:rPr>
          <w:rFonts w:hint="eastAsia" w:ascii="楷体" w:hAnsi="楷体" w:eastAsia="楷体" w:cs="楷体"/>
          <w:spacing w:val="-6"/>
          <w:kern w:val="2"/>
          <w:sz w:val="24"/>
          <w:szCs w:val="24"/>
          <w:lang w:val="en-US" w:eastAsia="zh-CN" w:bidi="ar-SA"/>
        </w:rPr>
        <w:t>同一阅读项目文本</w:t>
      </w:r>
      <w:r>
        <w:rPr>
          <w:rFonts w:hint="default" w:ascii="楷体" w:hAnsi="楷体" w:eastAsia="楷体" w:cs="楷体"/>
          <w:spacing w:val="-6"/>
          <w:kern w:val="2"/>
          <w:sz w:val="24"/>
          <w:szCs w:val="24"/>
          <w:lang w:val="en-US" w:eastAsia="zh-CN" w:bidi="ar-SA"/>
        </w:rPr>
        <w:t>特点的掌握情况。其次，提出驱动性问题——如何写好</w:t>
      </w:r>
      <w:r>
        <w:rPr>
          <w:rFonts w:hint="eastAsia" w:ascii="楷体" w:hAnsi="楷体" w:eastAsia="楷体" w:cs="楷体"/>
          <w:spacing w:val="-6"/>
          <w:kern w:val="2"/>
          <w:sz w:val="24"/>
          <w:szCs w:val="24"/>
          <w:lang w:val="en-US" w:eastAsia="zh-CN" w:bidi="ar-SA"/>
        </w:rPr>
        <w:t>同类</w:t>
      </w:r>
      <w:r>
        <w:rPr>
          <w:rFonts w:hint="default" w:ascii="楷体" w:hAnsi="楷体" w:eastAsia="楷体" w:cs="楷体"/>
          <w:spacing w:val="-6"/>
          <w:kern w:val="2"/>
          <w:sz w:val="24"/>
          <w:szCs w:val="24"/>
          <w:lang w:val="en-US" w:eastAsia="zh-CN" w:bidi="ar-SA"/>
        </w:rPr>
        <w:t>故事。组织学生针对这一问题进行讨论，不断分解题目中的疑难点，从而促进学生形成思考路径。最后，鼓励学生按照自己喜欢的</w:t>
      </w:r>
      <w:r>
        <w:rPr>
          <w:rFonts w:hint="eastAsia" w:ascii="楷体" w:hAnsi="楷体" w:eastAsia="楷体" w:cs="楷体"/>
          <w:spacing w:val="-6"/>
          <w:kern w:val="2"/>
          <w:sz w:val="24"/>
          <w:szCs w:val="24"/>
          <w:lang w:val="en-US" w:eastAsia="zh-CN" w:bidi="ar-SA"/>
        </w:rPr>
        <w:t>同类</w:t>
      </w:r>
      <w:r>
        <w:rPr>
          <w:rFonts w:hint="default" w:ascii="楷体" w:hAnsi="楷体" w:eastAsia="楷体" w:cs="楷体"/>
          <w:spacing w:val="-6"/>
          <w:kern w:val="2"/>
          <w:sz w:val="24"/>
          <w:szCs w:val="24"/>
          <w:lang w:val="en-US" w:eastAsia="zh-CN" w:bidi="ar-SA"/>
        </w:rPr>
        <w:t>故事内容，自主选择项目小组以及明确小组应完成的项目任务，依据阅读计划和安排提交最终成果。</w:t>
      </w:r>
    </w:p>
    <w:p w14:paraId="4ECA33A6">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（2）建构知识能力</w:t>
      </w:r>
    </w:p>
    <w:p w14:paraId="54499DB2">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在前期的阅读指导的读写结合课上，教师通过提供分析框架，让学生根据问题清单和分析框架来分析典型故事样例，根据所学的内容来进一步修订评价量表，形成展示成果的第二稿，明确样例故事的基本特点；教</w:t>
      </w:r>
      <w:r>
        <w:rPr>
          <w:rFonts w:hint="default" w:ascii="楷体" w:hAnsi="楷体" w:eastAsia="楷体" w:cs="楷体"/>
          <w:spacing w:val="-6"/>
          <w:kern w:val="2"/>
          <w:sz w:val="24"/>
          <w:szCs w:val="24"/>
          <w:lang w:val="en-US" w:eastAsia="zh-CN" w:bidi="ar-SA"/>
        </w:rPr>
        <w:t>师依据新课标中对第二学段的学习要求，帮助学生汇总讲故事的方法，在小组合作中来共同制订讲好</w:t>
      </w:r>
      <w:r>
        <w:rPr>
          <w:rFonts w:hint="eastAsia" w:ascii="楷体" w:hAnsi="楷体" w:eastAsia="楷体" w:cs="楷体"/>
          <w:spacing w:val="-6"/>
          <w:kern w:val="2"/>
          <w:sz w:val="24"/>
          <w:szCs w:val="24"/>
          <w:lang w:val="en-US" w:eastAsia="zh-CN" w:bidi="ar-SA"/>
        </w:rPr>
        <w:t>同类</w:t>
      </w:r>
      <w:r>
        <w:rPr>
          <w:rFonts w:hint="default" w:ascii="楷体" w:hAnsi="楷体" w:eastAsia="楷体" w:cs="楷体"/>
          <w:spacing w:val="-6"/>
          <w:kern w:val="2"/>
          <w:sz w:val="24"/>
          <w:szCs w:val="24"/>
          <w:lang w:val="en-US" w:eastAsia="zh-CN" w:bidi="ar-SA"/>
        </w:rPr>
        <w:t>故事的评价量化表</w:t>
      </w:r>
      <w:r>
        <w:rPr>
          <w:rFonts w:hint="eastAsia" w:ascii="楷体" w:hAnsi="楷体" w:eastAsia="楷体" w:cs="楷体"/>
          <w:spacing w:val="-6"/>
          <w:kern w:val="2"/>
          <w:sz w:val="24"/>
          <w:szCs w:val="24"/>
          <w:lang w:val="en-US" w:eastAsia="zh-CN" w:bidi="ar-SA"/>
        </w:rPr>
        <w:t>；</w:t>
      </w:r>
      <w:r>
        <w:rPr>
          <w:rFonts w:hint="default" w:ascii="楷体" w:hAnsi="楷体" w:eastAsia="楷体" w:cs="楷体"/>
          <w:spacing w:val="-6"/>
          <w:kern w:val="2"/>
          <w:sz w:val="24"/>
          <w:szCs w:val="24"/>
          <w:lang w:val="en-US" w:eastAsia="zh-CN" w:bidi="ar-SA"/>
        </w:rPr>
        <w:t>以思维导图的形式搭建故事框架，再依据 框架中的关键词进一步填充内容，把小组内创编的故事在成员间互相交流、再次修改，最终形成一套或者一系列的故事集，在</w:t>
      </w:r>
      <w:r>
        <w:rPr>
          <w:rFonts w:hint="eastAsia" w:ascii="楷体" w:hAnsi="楷体" w:eastAsia="楷体" w:cs="楷体"/>
          <w:spacing w:val="-6"/>
          <w:kern w:val="2"/>
          <w:sz w:val="24"/>
          <w:szCs w:val="24"/>
          <w:lang w:val="en-US" w:eastAsia="zh-CN" w:bidi="ar-SA"/>
        </w:rPr>
        <w:t>项目</w:t>
      </w:r>
      <w:r>
        <w:rPr>
          <w:rFonts w:hint="default" w:ascii="楷体" w:hAnsi="楷体" w:eastAsia="楷体" w:cs="楷体"/>
          <w:spacing w:val="-6"/>
          <w:kern w:val="2"/>
          <w:sz w:val="24"/>
          <w:szCs w:val="24"/>
          <w:lang w:val="en-US" w:eastAsia="zh-CN" w:bidi="ar-SA"/>
        </w:rPr>
        <w:t>成果展示中参与评奖。</w:t>
      </w:r>
    </w:p>
    <w:p w14:paraId="53EF1544">
      <w:pPr>
        <w:keepNext w:val="0"/>
        <w:keepLines w:val="0"/>
        <w:pageBreakBefore w:val="0"/>
        <w:kinsoku/>
        <w:wordWrap/>
        <w:overflowPunct/>
        <w:topLinePunct w:val="0"/>
        <w:autoSpaceDE/>
        <w:autoSpaceDN/>
        <w:bidi w:val="0"/>
        <w:adjustRightInd/>
        <w:snapToGrid/>
        <w:spacing w:line="400" w:lineRule="exact"/>
        <w:ind w:firstLine="458" w:firstLineChars="200"/>
        <w:rPr>
          <w:rFonts w:hint="default"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（3）</w:t>
      </w:r>
      <w:r>
        <w:rPr>
          <w:rFonts w:hint="default" w:ascii="楷体" w:hAnsi="楷体" w:eastAsia="楷体" w:cs="楷体"/>
          <w:b/>
          <w:bCs/>
          <w:spacing w:val="-6"/>
          <w:kern w:val="2"/>
          <w:sz w:val="24"/>
          <w:szCs w:val="24"/>
          <w:lang w:val="en-US" w:eastAsia="zh-CN" w:bidi="ar-SA"/>
        </w:rPr>
        <w:t>探索形成成果</w:t>
      </w:r>
    </w:p>
    <w:p w14:paraId="066F1BE0">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在探索阶段，每个项目小组都应当明确自己的故事主题，列出自己想要编写的故事提纲，并进一步完成故事编写的进度表，让自己对项目的完成情况有一定的时间概念。项目小组成员根据项目主题分别进行文字初稿、配乐选择等方面的活动，通过汇总每位成员的成果从而形成故事集的第一稿。</w:t>
      </w:r>
    </w:p>
    <w:p w14:paraId="344050B1">
      <w:pPr>
        <w:keepNext w:val="0"/>
        <w:keepLines w:val="0"/>
        <w:pageBreakBefore w:val="0"/>
        <w:kinsoku/>
        <w:wordWrap/>
        <w:overflowPunct/>
        <w:topLinePunct w:val="0"/>
        <w:autoSpaceDE/>
        <w:autoSpaceDN/>
        <w:bidi w:val="0"/>
        <w:adjustRightInd/>
        <w:snapToGrid/>
        <w:spacing w:line="400" w:lineRule="exact"/>
        <w:ind w:firstLine="458" w:firstLineChars="200"/>
        <w:rPr>
          <w:rFonts w:hint="default"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（4）</w:t>
      </w:r>
      <w:r>
        <w:rPr>
          <w:rFonts w:hint="default" w:ascii="楷体" w:hAnsi="楷体" w:eastAsia="楷体" w:cs="楷体"/>
          <w:b/>
          <w:bCs/>
          <w:spacing w:val="-6"/>
          <w:kern w:val="2"/>
          <w:sz w:val="24"/>
          <w:szCs w:val="24"/>
          <w:lang w:val="en-US" w:eastAsia="zh-CN" w:bidi="ar-SA"/>
        </w:rPr>
        <w:t>评论与修订</w:t>
      </w:r>
    </w:p>
    <w:p w14:paraId="50AC9C9E">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default" w:ascii="楷体" w:hAnsi="楷体" w:eastAsia="楷体" w:cs="楷体"/>
          <w:spacing w:val="-6"/>
          <w:kern w:val="2"/>
          <w:sz w:val="24"/>
          <w:szCs w:val="24"/>
          <w:lang w:val="en-US" w:eastAsia="zh-CN" w:bidi="ar-SA"/>
        </w:rPr>
        <w:t>根据教师和同学们一起制订的评价量化表，项目小组之间进行讨论、交流，进行互相评价，同时教师也应当参与到小组间的互评当中，并提出修改意见。</w:t>
      </w:r>
    </w:p>
    <w:p w14:paraId="7D7FDB09">
      <w:pPr>
        <w:keepNext w:val="0"/>
        <w:keepLines w:val="0"/>
        <w:pageBreakBefore w:val="0"/>
        <w:kinsoku/>
        <w:wordWrap/>
        <w:overflowPunct/>
        <w:topLinePunct w:val="0"/>
        <w:autoSpaceDE/>
        <w:autoSpaceDN/>
        <w:bidi w:val="0"/>
        <w:adjustRightInd/>
        <w:snapToGrid/>
        <w:spacing w:line="400" w:lineRule="exact"/>
        <w:ind w:firstLine="458" w:firstLineChars="200"/>
        <w:rPr>
          <w:rFonts w:hint="default"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（5）</w:t>
      </w:r>
      <w:r>
        <w:rPr>
          <w:rFonts w:hint="default" w:ascii="楷体" w:hAnsi="楷体" w:eastAsia="楷体" w:cs="楷体"/>
          <w:b/>
          <w:bCs/>
          <w:spacing w:val="-6"/>
          <w:kern w:val="2"/>
          <w:sz w:val="24"/>
          <w:szCs w:val="24"/>
          <w:lang w:val="en-US" w:eastAsia="zh-CN" w:bidi="ar-SA"/>
        </w:rPr>
        <w:t>公开成果</w:t>
      </w:r>
    </w:p>
    <w:p w14:paraId="19CCD58D">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default" w:ascii="楷体" w:hAnsi="楷体" w:eastAsia="楷体" w:cs="楷体"/>
          <w:spacing w:val="-6"/>
          <w:kern w:val="2"/>
          <w:sz w:val="24"/>
          <w:szCs w:val="24"/>
          <w:lang w:val="en-US" w:eastAsia="zh-CN" w:bidi="ar-SA"/>
        </w:rPr>
        <w:t>在学习结束以后，班级内开展</w:t>
      </w:r>
      <w:r>
        <w:rPr>
          <w:rFonts w:hint="eastAsia" w:ascii="楷体" w:hAnsi="楷体" w:eastAsia="楷体" w:cs="楷体"/>
          <w:spacing w:val="-6"/>
          <w:kern w:val="2"/>
          <w:sz w:val="24"/>
          <w:szCs w:val="24"/>
          <w:lang w:val="en-US" w:eastAsia="zh-CN" w:bidi="ar-SA"/>
        </w:rPr>
        <w:t>同类</w:t>
      </w:r>
      <w:r>
        <w:rPr>
          <w:rFonts w:hint="default" w:ascii="楷体" w:hAnsi="楷体" w:eastAsia="楷体" w:cs="楷体"/>
          <w:spacing w:val="-6"/>
          <w:kern w:val="2"/>
          <w:sz w:val="24"/>
          <w:szCs w:val="24"/>
          <w:lang w:val="en-US" w:eastAsia="zh-CN" w:bidi="ar-SA"/>
        </w:rPr>
        <w:t>故事会活动，届时邀请学校内教师、感兴趣的学生以及部分家长参与，学生将编写的故事以小组形式，通过视频播放、口头汇报（结合图片）进行项目展示，最终通过项目评价量化表对各个 项目小组进行评价并颁发奖状。</w:t>
      </w:r>
    </w:p>
    <w:p w14:paraId="42BCAF3A">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（6)反思与迁移</w:t>
      </w:r>
    </w:p>
    <w:p w14:paraId="5985B0F1">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每一次的小组合作之后都应当尝试进行实践性的反思，例如，项目开展过程中小组成员表现 优秀的地方分别是什么？合作过程中是否有过分歧，如何解决这些分歧？这一次故事表演中的文本、音乐是否使用恰当？还有没有更好的表达方式等等。教师还可以分享一些优秀的同类故事读本供学生进行学习。</w:t>
      </w:r>
    </w:p>
    <w:p w14:paraId="7173FA32">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黑体" w:hAnsi="黑体" w:eastAsia="黑体" w:cs="黑体"/>
          <w:b/>
          <w:bCs/>
          <w:color w:val="000000" w:themeColor="text1"/>
          <w:sz w:val="28"/>
          <w:szCs w:val="28"/>
          <w:lang w:val="en-US" w:eastAsia="zh-CN"/>
        </w:rPr>
      </w:pPr>
    </w:p>
    <w:p w14:paraId="24BB5890">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黑体" w:hAnsi="黑体" w:eastAsia="黑体" w:cs="黑体"/>
          <w:b/>
          <w:bCs/>
          <w:color w:val="000000" w:themeColor="text1"/>
          <w:sz w:val="28"/>
          <w:szCs w:val="28"/>
          <w:lang w:val="en-US" w:eastAsia="zh-CN"/>
        </w:rPr>
      </w:pPr>
      <w:r>
        <w:rPr>
          <w:rFonts w:hint="eastAsia" w:ascii="黑体" w:hAnsi="黑体" w:eastAsia="黑体" w:cs="黑体"/>
          <w:b/>
          <w:bCs/>
          <w:color w:val="000000" w:themeColor="text1"/>
          <w:sz w:val="28"/>
          <w:szCs w:val="28"/>
          <w:lang w:val="en-US" w:eastAsia="zh-CN"/>
        </w:rPr>
        <w:t>二、基础课型</w:t>
      </w:r>
      <w:r>
        <w:rPr>
          <w:rFonts w:hint="default" w:ascii="黑体" w:hAnsi="黑体" w:eastAsia="黑体" w:cs="黑体"/>
          <w:b/>
          <w:bCs/>
          <w:color w:val="000000" w:themeColor="text1"/>
          <w:sz w:val="28"/>
          <w:szCs w:val="28"/>
          <w:lang w:val="en-US" w:eastAsia="zh-CN"/>
        </w:rPr>
        <w:t>：</w:t>
      </w:r>
    </w:p>
    <w:p w14:paraId="123F6A2D">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（1）读物推荐课</w:t>
      </w:r>
    </w:p>
    <w:p w14:paraId="05A0422D">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读物推荐课主要是向学生介绍课外读物，供学生选择。在这一课型中，教师可以通过多种方式向学生推荐适合的课外读物，如介绍书刊、篇目的内容，朗读精彩片段，展示书中的插图或播放相关的视频等。同时，也可以结合学生的兴趣和年龄特点，推荐不同类型的读物，如故事类、科普类、文学类等。通过读物推荐课，可以激发学生的阅读兴趣，引导他们选择适合自己的读物，为后续的课外阅读打下基础。</w:t>
      </w:r>
    </w:p>
    <w:p w14:paraId="5B0CEEA4">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（2）阅读方法指导课</w:t>
      </w:r>
    </w:p>
    <w:p w14:paraId="64901128">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阅读方法指导课是有目的、有计划地教给学生阅读方法的一种课型。在这一课型中，教师可以向学生介绍不同的阅读方法，如浏览性泛读、探求性速读、品味性精读等，并引导学生根据不同的阅读目的和阅读材料选择合适的阅读方法。同时，教师还可以教授学生如何做读书笔记、如何提炼文章主旨、如何分析文章结构等阅读技巧。通过阅读方法指导课，学生可以掌握科学的阅读方法，提高阅读效率和理解能力。</w:t>
      </w:r>
    </w:p>
    <w:p w14:paraId="0D6141A1">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（3）阅读欣赏课</w:t>
      </w:r>
    </w:p>
    <w:p w14:paraId="27796B04">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阅读欣赏课主要是帮助学生发现美、感悟美、创造美。在这一课型中，教师可以选取一些优秀的文学作品或文章，引导学生深入品味和欣赏其中的语言美、情感美、意境美等。通过讨论、交流、合作等方式，学生可以深入理解文本的内涵和主旨，感受作者的情感和思想，从而提升自己的审美能力和文学素养。同时，教师还可以鼓励学生进行再创作，如续写、扩写、缩写、改写等，以培养学生的想象力和创造力。</w:t>
      </w:r>
    </w:p>
    <w:p w14:paraId="5F27D009">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（4）阅读汇报课</w:t>
      </w:r>
    </w:p>
    <w:p w14:paraId="7DFD4C79">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阅读汇报课是让学生畅谈阅读收获的一种课型。在这一课型中，学生可以分享自己阅读的书籍、文章或故事，并谈谈自己的阅读感受和收获。通过汇报，学生可以锻炼自己的口头表达能力和思维能力，同时也可以从其他同学的分享中获得新的阅读体验和感悟。教师可以对学生的汇报进行点评和指导，鼓励学生多读书、读好书，形成良好的阅读习惯。</w:t>
      </w:r>
    </w:p>
    <w:p w14:paraId="5245DEFB">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（5）探究性阅读课</w:t>
      </w:r>
    </w:p>
    <w:p w14:paraId="45010B1C">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探究性阅读课是利用多种探究手段，引导学生自主探索阅读材料的一种课型。在这一课型中，教师可以设定一个探究主题或问题，引导学生通过阅读相关材料来寻找答案或解决问题。学生可以通过小组讨论、合作学习等方式进行探究，同时也可以利用网络资源、图书资料等辅助手段来支持自己的探究过程。通过探究性阅读课，学生可以培养自己的问题意识和探究能力，同时也可以加深对文本的理解和感悟。</w:t>
      </w:r>
    </w:p>
    <w:p w14:paraId="25BC9AB0">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（6）绘本阅读课</w:t>
      </w:r>
    </w:p>
    <w:p w14:paraId="383C64E0">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绘本阅读课是以图多文少的绘本材料为载体，组织学生通过发现、猜想、想象、表达来进行课外阅读的一种课型。在这一课型中，教师可以引导学生观察绘本中的图画和文字，通过猜想和想象来构建故事情节和人物形象。同时，教师还可以鼓励学生进行口头表达或书面创作，以表达自己的阅读感受和想法。通过绘本阅读课，学生可以培养自己的观察力和想象力，同时也可以提高自己的语言表达能力和创作能力。</w:t>
      </w:r>
    </w:p>
    <w:p w14:paraId="632AB113">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这些基础课型各有特点，相互补充，共同构成了小学语文项目式课外阅读的教学体系。在实际教学中，教师可以根据具体的教学内容和学生的实际情况灵活选择和运用这些课型，以达到最佳的教学效果。</w:t>
      </w:r>
    </w:p>
    <w:p w14:paraId="4563093B">
      <w:pPr>
        <w:kinsoku w:val="0"/>
        <w:autoSpaceDE w:val="0"/>
        <w:autoSpaceDN w:val="0"/>
        <w:adjustRightInd w:val="0"/>
        <w:snapToGrid w:val="0"/>
        <w:spacing w:before="44" w:line="267" w:lineRule="auto"/>
        <w:ind w:right="6010"/>
        <w:jc w:val="left"/>
        <w:textAlignment w:val="baseline"/>
        <w:outlineLvl w:val="1"/>
        <w:rPr>
          <w:spacing w:val="-2"/>
        </w:rPr>
      </w:pPr>
    </w:p>
    <w:p w14:paraId="01B69774">
      <w:pPr>
        <w:keepNext w:val="0"/>
        <w:keepLines w:val="0"/>
        <w:pageBreakBefore w:val="0"/>
        <w:widowControl/>
        <w:kinsoku/>
        <w:wordWrap/>
        <w:overflowPunct/>
        <w:topLinePunct w:val="0"/>
        <w:autoSpaceDE/>
        <w:autoSpaceDN/>
        <w:bidi w:val="0"/>
        <w:adjustRightInd/>
        <w:snapToGrid/>
        <w:spacing w:line="400" w:lineRule="exact"/>
        <w:ind w:firstLine="560" w:firstLineChars="200"/>
        <w:jc w:val="left"/>
        <w:textAlignment w:val="auto"/>
        <w:rPr>
          <w:rFonts w:hint="eastAsia" w:ascii="黑体" w:hAnsi="黑体" w:eastAsia="黑体" w:cs="黑体"/>
          <w:b/>
          <w:bCs/>
          <w:color w:val="000000" w:themeColor="text1"/>
          <w:sz w:val="28"/>
          <w:szCs w:val="28"/>
          <w:lang w:eastAsia="zh-CN"/>
        </w:rPr>
      </w:pPr>
      <w:r>
        <w:rPr>
          <w:rFonts w:hint="eastAsia" w:ascii="黑体" w:hAnsi="黑体" w:eastAsia="黑体" w:cs="黑体"/>
          <w:i w:val="0"/>
          <w:iCs w:val="0"/>
          <w:caps w:val="0"/>
          <w:color w:val="auto"/>
          <w:spacing w:val="0"/>
          <w:sz w:val="28"/>
          <w:szCs w:val="28"/>
          <w:shd w:val="clear" w:fill="FFFFFF"/>
          <w:lang w:val="en-US" w:eastAsia="zh-CN"/>
        </w:rPr>
        <w:t>三</w:t>
      </w:r>
      <w:bookmarkStart w:id="0" w:name="_GoBack"/>
      <w:bookmarkEnd w:id="0"/>
      <w:r>
        <w:rPr>
          <w:rFonts w:hint="eastAsia" w:ascii="黑体" w:hAnsi="黑体" w:eastAsia="黑体" w:cs="黑体"/>
          <w:i w:val="0"/>
          <w:iCs w:val="0"/>
          <w:caps w:val="0"/>
          <w:color w:val="auto"/>
          <w:spacing w:val="0"/>
          <w:sz w:val="28"/>
          <w:szCs w:val="28"/>
          <w:shd w:val="clear" w:fill="FFFFFF"/>
          <w:lang w:val="en-US" w:eastAsia="zh-CN"/>
        </w:rPr>
        <w:t>、</w:t>
      </w:r>
      <w:r>
        <w:rPr>
          <w:rFonts w:hint="eastAsia" w:ascii="黑体" w:hAnsi="黑体" w:eastAsia="黑体" w:cs="黑体"/>
          <w:b/>
          <w:bCs/>
          <w:color w:val="000000" w:themeColor="text1"/>
          <w:sz w:val="28"/>
          <w:szCs w:val="28"/>
        </w:rPr>
        <w:t>研究</w:t>
      </w:r>
      <w:r>
        <w:rPr>
          <w:rFonts w:hint="eastAsia" w:ascii="黑体" w:hAnsi="黑体" w:eastAsia="黑体" w:cs="黑体"/>
          <w:b/>
          <w:bCs/>
          <w:color w:val="000000" w:themeColor="text1"/>
          <w:sz w:val="28"/>
          <w:szCs w:val="28"/>
          <w:lang w:val="en-US" w:eastAsia="zh-CN"/>
        </w:rPr>
        <w:t>过程</w:t>
      </w:r>
    </w:p>
    <w:p w14:paraId="06B739DA">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围绕课题研究目标内容，我们先进行了文献查阅，分析了文献内涵，了解了国内外研究动态，明确了小学语文项目式课外阅读实践研究的价值，从小学语文课外阅读、小学阅读实践、小学项目式阅读实践几方面同步研究，架构了小学语文项目式课外阅读实践的初步路径。</w:t>
      </w:r>
    </w:p>
    <w:p w14:paraId="3CD053C6">
      <w:pPr>
        <w:keepNext w:val="0"/>
        <w:keepLines w:val="0"/>
        <w:pageBreakBefore w:val="0"/>
        <w:widowControl/>
        <w:kinsoku/>
        <w:wordWrap/>
        <w:overflowPunct/>
        <w:topLinePunct w:val="0"/>
        <w:autoSpaceDE/>
        <w:autoSpaceDN/>
        <w:bidi w:val="0"/>
        <w:adjustRightInd/>
        <w:snapToGrid/>
        <w:spacing w:line="400" w:lineRule="exact"/>
        <w:ind w:firstLine="458" w:firstLineChars="200"/>
        <w:jc w:val="left"/>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（一）小学语文项目式课外阅读实践内涵价值的研究</w:t>
      </w:r>
    </w:p>
    <w:p w14:paraId="681B54E3">
      <w:pPr>
        <w:keepNext w:val="0"/>
        <w:keepLines w:val="0"/>
        <w:pageBreakBefore w:val="0"/>
        <w:kinsoku/>
        <w:wordWrap/>
        <w:overflowPunct/>
        <w:topLinePunct w:val="0"/>
        <w:autoSpaceDE/>
        <w:autoSpaceDN/>
        <w:bidi w:val="0"/>
        <w:adjustRightInd/>
        <w:snapToGrid/>
        <w:spacing w:line="400" w:lineRule="exact"/>
        <w:ind w:firstLine="482"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b/>
          <w:bCs/>
          <w:sz w:val="24"/>
          <w:szCs w:val="24"/>
          <w:lang w:val="en-US" w:eastAsia="zh-CN"/>
        </w:rPr>
        <w:t>1.开展了文献研究</w:t>
      </w:r>
    </w:p>
    <w:p w14:paraId="12EDD0D5">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我们通过知网，查阅了关于“小学语文项目式阅读”和“小学语文课外阅读实践”的相关文献，进行了数据整理，形成了自己的认识。</w:t>
      </w:r>
    </w:p>
    <w:p w14:paraId="494CB84E">
      <w:pPr>
        <w:keepNext w:val="0"/>
        <w:keepLines w:val="0"/>
        <w:pageBreakBefore w:val="0"/>
        <w:widowControl/>
        <w:kinsoku/>
        <w:wordWrap/>
        <w:overflowPunct/>
        <w:topLinePunct w:val="0"/>
        <w:autoSpaceDE/>
        <w:autoSpaceDN/>
        <w:bidi w:val="0"/>
        <w:adjustRightInd/>
        <w:snapToGrid/>
        <w:spacing w:line="400" w:lineRule="exact"/>
        <w:ind w:firstLine="458" w:firstLineChars="200"/>
        <w:jc w:val="left"/>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 xml:space="preserve">（1）文献查找  </w:t>
      </w:r>
    </w:p>
    <w:tbl>
      <w:tblPr>
        <w:tblStyle w:val="9"/>
        <w:tblW w:w="8522" w:type="dxa"/>
        <w:tblInd w:w="0" w:type="dxa"/>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Layout w:type="fixed"/>
        <w:tblCellMar>
          <w:top w:w="0" w:type="dxa"/>
          <w:left w:w="108" w:type="dxa"/>
          <w:bottom w:w="0" w:type="dxa"/>
          <w:right w:w="108" w:type="dxa"/>
        </w:tblCellMar>
      </w:tblPr>
      <w:tblGrid>
        <w:gridCol w:w="1861"/>
        <w:gridCol w:w="3820"/>
        <w:gridCol w:w="2841"/>
      </w:tblGrid>
      <w:tr w14:paraId="05D2F41A">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932" w:hRule="atLeast"/>
        </w:trPr>
        <w:tc>
          <w:tcPr>
            <w:tcW w:w="1861" w:type="dxa"/>
            <w:tcBorders>
              <w:tl2br w:val="nil"/>
              <w:tr2bl w:val="nil"/>
            </w:tcBorders>
            <w:noWrap w:val="0"/>
            <w:vAlign w:val="center"/>
          </w:tcPr>
          <w:p w14:paraId="76A4CEAC">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pict>
                <v:line id="_x0000_s1032" o:spid="_x0000_s1032" o:spt="20" style="position:absolute;left:0pt;flip:x y;margin-left:-3.1pt;margin-top:3pt;height:42.75pt;width:89.25pt;z-index:251662336;mso-width-relative:page;mso-height-relative:page;" filled="f" stroked="t" coordsize="21600,21600" o:gfxdata="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KhWp7YAAAABwEA&#10;AA8AAAAAAAAAAQAgAAAAIgAAAGRycy9kb3ducmV2LnhtbFBLAQIUABQAAAAIAIdO4kCpctcA4QEA&#10;AIkDAAAOAAAAAAAAAAEAIAAAACcBAABkcnMvZTJvRG9jLnhtbFBLBQYAAAAABgAGAFkBAAB6BQAA&#10;AAA=&#10;">
                  <v:path arrowok="t"/>
                  <v:fill on="f" focussize="0,0"/>
                  <v:stroke weight="1pt" joinstyle="miter"/>
                  <v:imagedata o:title=""/>
                  <o:lock v:ext="edit" aspectratio="f"/>
                </v:line>
              </w:pict>
            </w:r>
            <w:r>
              <w:rPr>
                <w:rFonts w:hint="eastAsia" w:ascii="楷体" w:hAnsi="楷体" w:eastAsia="楷体" w:cs="楷体"/>
                <w:spacing w:val="-6"/>
                <w:kern w:val="2"/>
                <w:sz w:val="24"/>
                <w:szCs w:val="24"/>
                <w:lang w:val="en-US" w:eastAsia="zh-CN" w:bidi="ar-SA"/>
              </w:rPr>
              <w:pict>
                <v:shape id="_x0000_s1030" o:spid="_x0000_s1030" o:spt="202" type="#_x0000_t202" style="position:absolute;left:0pt;margin-left:-4.6pt;margin-top:13.7pt;height:39.7pt;width:37.5pt;z-index:251661312;mso-width-relative:page;mso-height-relative:page;" filled="f" stroked="f" coordsize="21600,21600" o:gfxdata="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SMN7I2QAA&#10;AAgBAAAPAAAAAAAAAAEAIAAAACIAAABkcnMvZG93bnJldi54bWxQSwECFAAUAAAACACHTuJAue2v&#10;+B0CAAAXBAAADgAAAAAAAAABACAAAAAoAQAAZHJzL2Uyb0RvYy54bWxQSwUGAAAAAAYABgBZAQAA&#10;twUAAAAA&#10;">
                  <v:path/>
                  <v:fill on="f" focussize="0,0"/>
                  <v:stroke on="f" weight="0.5pt"/>
                  <v:imagedata o:title=""/>
                  <o:lock v:ext="edit" aspectratio="f"/>
                  <v:textbox>
                    <w:txbxContent>
                      <w:p w14:paraId="78242B87">
                        <w:pPr>
                          <w:keepNext w:val="0"/>
                          <w:keepLines w:val="0"/>
                          <w:pageBreakBefore w:val="0"/>
                          <w:kinsoku/>
                          <w:wordWrap/>
                          <w:overflowPunct/>
                          <w:topLinePunct w:val="0"/>
                          <w:autoSpaceDE/>
                          <w:autoSpaceDN/>
                          <w:bidi w:val="0"/>
                          <w:adjustRightInd/>
                          <w:snapToGrid/>
                          <w:spacing w:line="240" w:lineRule="auto"/>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研究对象</w:t>
                        </w:r>
                      </w:p>
                    </w:txbxContent>
                  </v:textbox>
                </v:shape>
              </w:pict>
            </w:r>
            <w:r>
              <w:rPr>
                <w:rFonts w:hint="eastAsia" w:ascii="楷体" w:hAnsi="楷体" w:eastAsia="楷体" w:cs="楷体"/>
                <w:spacing w:val="-6"/>
                <w:kern w:val="2"/>
                <w:sz w:val="24"/>
                <w:szCs w:val="24"/>
                <w:lang w:val="en-US" w:eastAsia="zh-CN" w:bidi="ar-SA"/>
              </w:rPr>
              <w:pict>
                <v:shape id="_x0000_s1031" o:spid="_x0000_s1031" o:spt="202" type="#_x0000_t202" style="position:absolute;left:0pt;margin-left:38.15pt;margin-top:5.45pt;height:24.75pt;width:45pt;z-index:251660288;mso-width-relative:page;mso-height-relative:page;" filled="f" stroked="f" coordsize="21600,21600" o:gfxdata="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BYnnYAAAACAEAAA8AAAAAAAAAAQAgAAAAIgAAAGRycy9kb3ducmV2LnhtbFBLAQIUABQA&#10;AAAIAIdO4kBAGlwFKQIAACMEAAAOAAAAAAAAAAEAIAAAACcBAABkcnMvZTJvRG9jLnhtbFBLBQYA&#10;AAAABgAGAFkBAADCBQAAAAA=&#10;">
                  <v:path/>
                  <v:fill on="f" focussize="0,0"/>
                  <v:stroke on="f" weight="0.5pt" joinstyle="miter"/>
                  <v:imagedata o:title=""/>
                  <o:lock v:ext="edit"/>
                  <v:textbox>
                    <w:txbxContent>
                      <w:p w14:paraId="78612DAA">
                        <w:pPr>
                          <w:keepNext w:val="0"/>
                          <w:keepLines w:val="0"/>
                          <w:pageBreakBefore w:val="0"/>
                          <w:kinsoku/>
                          <w:wordWrap/>
                          <w:overflowPunct/>
                          <w:topLinePunct w:val="0"/>
                          <w:autoSpaceDE/>
                          <w:autoSpaceDN/>
                          <w:bidi w:val="0"/>
                          <w:adjustRightInd/>
                          <w:snapToGrid/>
                          <w:spacing w:line="400" w:lineRule="exact"/>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数据</w:t>
                        </w:r>
                      </w:p>
                    </w:txbxContent>
                  </v:textbox>
                </v:shape>
              </w:pict>
            </w:r>
          </w:p>
        </w:tc>
        <w:tc>
          <w:tcPr>
            <w:tcW w:w="3820" w:type="dxa"/>
            <w:tcBorders>
              <w:tl2br w:val="nil"/>
              <w:tr2bl w:val="nil"/>
            </w:tcBorders>
            <w:noWrap w:val="0"/>
            <w:vAlign w:val="center"/>
          </w:tcPr>
          <w:p w14:paraId="79AA4233">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总篇数（篇）</w:t>
            </w:r>
          </w:p>
        </w:tc>
        <w:tc>
          <w:tcPr>
            <w:tcW w:w="2841" w:type="dxa"/>
            <w:tcBorders>
              <w:tl2br w:val="nil"/>
              <w:tr2bl w:val="nil"/>
            </w:tcBorders>
            <w:noWrap w:val="0"/>
            <w:vAlign w:val="center"/>
          </w:tcPr>
          <w:p w14:paraId="76DEA824">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核心期刊（篇）</w:t>
            </w:r>
          </w:p>
        </w:tc>
      </w:tr>
      <w:tr w14:paraId="1F64F35C">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62" w:hRule="atLeast"/>
        </w:trPr>
        <w:tc>
          <w:tcPr>
            <w:tcW w:w="1861" w:type="dxa"/>
            <w:tcBorders>
              <w:tl2br w:val="nil"/>
              <w:tr2bl w:val="nil"/>
            </w:tcBorders>
            <w:noWrap w:val="0"/>
            <w:vAlign w:val="center"/>
          </w:tcPr>
          <w:p w14:paraId="5FA49225">
            <w:pPr>
              <w:keepNext w:val="0"/>
              <w:keepLines w:val="0"/>
              <w:pageBreakBefore w:val="0"/>
              <w:kinsoku/>
              <w:wordWrap/>
              <w:overflowPunct/>
              <w:topLinePunct w:val="0"/>
              <w:autoSpaceDE/>
              <w:autoSpaceDN/>
              <w:bidi w:val="0"/>
              <w:adjustRightInd/>
              <w:snapToGrid/>
              <w:spacing w:line="400" w:lineRule="exact"/>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小学语文项目式阅读</w:t>
            </w:r>
          </w:p>
        </w:tc>
        <w:tc>
          <w:tcPr>
            <w:tcW w:w="3820" w:type="dxa"/>
            <w:tcBorders>
              <w:tl2br w:val="nil"/>
              <w:tr2bl w:val="nil"/>
            </w:tcBorders>
            <w:noWrap w:val="0"/>
            <w:vAlign w:val="center"/>
          </w:tcPr>
          <w:p w14:paraId="35E5B26F">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146</w:t>
            </w:r>
          </w:p>
        </w:tc>
        <w:tc>
          <w:tcPr>
            <w:tcW w:w="2841" w:type="dxa"/>
            <w:tcBorders>
              <w:tl2br w:val="nil"/>
              <w:tr2bl w:val="nil"/>
            </w:tcBorders>
            <w:noWrap w:val="0"/>
            <w:vAlign w:val="center"/>
          </w:tcPr>
          <w:p w14:paraId="3F7D622A">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48</w:t>
            </w:r>
          </w:p>
        </w:tc>
      </w:tr>
      <w:tr w14:paraId="7156E4C7">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47" w:hRule="atLeast"/>
        </w:trPr>
        <w:tc>
          <w:tcPr>
            <w:tcW w:w="1861" w:type="dxa"/>
            <w:tcBorders>
              <w:tl2br w:val="nil"/>
              <w:tr2bl w:val="nil"/>
            </w:tcBorders>
            <w:noWrap w:val="0"/>
            <w:vAlign w:val="center"/>
          </w:tcPr>
          <w:p w14:paraId="6C59A112">
            <w:pPr>
              <w:keepNext w:val="0"/>
              <w:keepLines w:val="0"/>
              <w:pageBreakBefore w:val="0"/>
              <w:kinsoku/>
              <w:wordWrap/>
              <w:overflowPunct/>
              <w:topLinePunct w:val="0"/>
              <w:autoSpaceDE/>
              <w:autoSpaceDN/>
              <w:bidi w:val="0"/>
              <w:adjustRightInd/>
              <w:snapToGrid/>
              <w:spacing w:line="400" w:lineRule="exact"/>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小学语文课外阅读实践</w:t>
            </w:r>
          </w:p>
        </w:tc>
        <w:tc>
          <w:tcPr>
            <w:tcW w:w="3820" w:type="dxa"/>
            <w:tcBorders>
              <w:tl2br w:val="nil"/>
              <w:tr2bl w:val="nil"/>
            </w:tcBorders>
            <w:noWrap w:val="0"/>
            <w:vAlign w:val="center"/>
          </w:tcPr>
          <w:p w14:paraId="4281D386">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97</w:t>
            </w:r>
          </w:p>
        </w:tc>
        <w:tc>
          <w:tcPr>
            <w:tcW w:w="2841" w:type="dxa"/>
            <w:tcBorders>
              <w:tl2br w:val="nil"/>
              <w:tr2bl w:val="nil"/>
            </w:tcBorders>
            <w:noWrap w:val="0"/>
            <w:vAlign w:val="center"/>
          </w:tcPr>
          <w:p w14:paraId="30A3AD03">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24</w:t>
            </w:r>
          </w:p>
        </w:tc>
      </w:tr>
      <w:tr w14:paraId="4E26B25E">
        <w:tblPrEx>
          <w:tblBorders>
            <w:top w:val="single" w:color="31849B" w:sz="12" w:space="0"/>
            <w:left w:val="single" w:color="31849B" w:sz="12" w:space="0"/>
            <w:bottom w:val="single" w:color="31849B" w:sz="12" w:space="0"/>
            <w:right w:val="single" w:color="31849B" w:sz="12" w:space="0"/>
            <w:insideH w:val="single" w:color="31849B" w:sz="12" w:space="0"/>
            <w:insideV w:val="single" w:color="31849B" w:sz="12" w:space="0"/>
          </w:tblBorders>
          <w:tblCellMar>
            <w:top w:w="0" w:type="dxa"/>
            <w:left w:w="108" w:type="dxa"/>
            <w:bottom w:w="0" w:type="dxa"/>
            <w:right w:w="108" w:type="dxa"/>
          </w:tblCellMar>
        </w:tblPrEx>
        <w:trPr>
          <w:trHeight w:val="647" w:hRule="atLeast"/>
        </w:trPr>
        <w:tc>
          <w:tcPr>
            <w:tcW w:w="1861" w:type="dxa"/>
            <w:tcBorders>
              <w:tl2br w:val="nil"/>
              <w:tr2bl w:val="nil"/>
            </w:tcBorders>
            <w:noWrap w:val="0"/>
            <w:vAlign w:val="center"/>
          </w:tcPr>
          <w:p w14:paraId="5F366C51">
            <w:pPr>
              <w:keepNext w:val="0"/>
              <w:keepLines w:val="0"/>
              <w:pageBreakBefore w:val="0"/>
              <w:kinsoku/>
              <w:wordWrap/>
              <w:overflowPunct/>
              <w:topLinePunct w:val="0"/>
              <w:autoSpaceDE/>
              <w:autoSpaceDN/>
              <w:bidi w:val="0"/>
              <w:adjustRightInd/>
              <w:snapToGrid/>
              <w:spacing w:line="400" w:lineRule="exact"/>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小学语文项目式课外阅读实践</w:t>
            </w:r>
          </w:p>
        </w:tc>
        <w:tc>
          <w:tcPr>
            <w:tcW w:w="3820" w:type="dxa"/>
            <w:tcBorders>
              <w:tl2br w:val="nil"/>
              <w:tr2bl w:val="nil"/>
            </w:tcBorders>
            <w:noWrap w:val="0"/>
            <w:vAlign w:val="center"/>
          </w:tcPr>
          <w:p w14:paraId="2DCCDE7F">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0</w:t>
            </w:r>
          </w:p>
        </w:tc>
        <w:tc>
          <w:tcPr>
            <w:tcW w:w="2841" w:type="dxa"/>
            <w:tcBorders>
              <w:tl2br w:val="nil"/>
              <w:tr2bl w:val="nil"/>
            </w:tcBorders>
            <w:noWrap w:val="0"/>
            <w:vAlign w:val="center"/>
          </w:tcPr>
          <w:p w14:paraId="0E07FF8F">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0</w:t>
            </w:r>
          </w:p>
        </w:tc>
      </w:tr>
    </w:tbl>
    <w:p w14:paraId="67DD04C0">
      <w:pPr>
        <w:pStyle w:val="3"/>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sz w:val="24"/>
          <w:szCs w:val="24"/>
        </w:rPr>
      </w:pPr>
    </w:p>
    <w:p w14:paraId="022492BF">
      <w:pPr>
        <w:pStyle w:val="3"/>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楷体" w:hAnsi="楷体" w:eastAsia="楷体" w:cs="楷体"/>
          <w:b/>
          <w:bCs/>
          <w:spacing w:val="-6"/>
          <w:kern w:val="2"/>
          <w:sz w:val="24"/>
          <w:szCs w:val="24"/>
          <w:lang w:val="en-US" w:eastAsia="zh-CN" w:bidi="ar-SA"/>
        </w:rPr>
      </w:pPr>
      <w:r>
        <w:rPr>
          <w:rFonts w:hint="eastAsia" w:ascii="楷体" w:hAnsi="楷体" w:eastAsia="楷体" w:cs="楷体"/>
          <w:sz w:val="24"/>
          <w:szCs w:val="24"/>
        </w:rPr>
        <w:t>在百度学术网上以关键词“</w:t>
      </w:r>
      <w:r>
        <w:rPr>
          <w:rFonts w:hint="eastAsia" w:ascii="楷体" w:hAnsi="楷体" w:eastAsia="楷体" w:cs="楷体"/>
          <w:sz w:val="24"/>
          <w:szCs w:val="24"/>
          <w:lang w:val="en-US" w:eastAsia="zh-CN"/>
        </w:rPr>
        <w:t>小学语文项目式阅读</w:t>
      </w:r>
      <w:r>
        <w:rPr>
          <w:rFonts w:hint="eastAsia" w:ascii="楷体" w:hAnsi="楷体" w:eastAsia="楷体" w:cs="楷体"/>
          <w:sz w:val="24"/>
          <w:szCs w:val="24"/>
        </w:rPr>
        <w:t>”检索，共收录期刊论文</w:t>
      </w:r>
      <w:r>
        <w:rPr>
          <w:rFonts w:hint="eastAsia" w:ascii="楷体" w:hAnsi="楷体" w:eastAsia="楷体" w:cs="楷体"/>
          <w:sz w:val="24"/>
          <w:szCs w:val="24"/>
          <w:lang w:val="en-US" w:eastAsia="zh-CN"/>
        </w:rPr>
        <w:t>146</w:t>
      </w:r>
      <w:r>
        <w:rPr>
          <w:rFonts w:hint="eastAsia" w:ascii="楷体" w:hAnsi="楷体" w:eastAsia="楷体" w:cs="楷体"/>
          <w:sz w:val="24"/>
          <w:szCs w:val="24"/>
        </w:rPr>
        <w:t>篇，其中核心期刊登载</w:t>
      </w:r>
      <w:r>
        <w:rPr>
          <w:rFonts w:hint="eastAsia" w:ascii="楷体" w:hAnsi="楷体" w:eastAsia="楷体" w:cs="楷体"/>
          <w:sz w:val="24"/>
          <w:szCs w:val="24"/>
          <w:lang w:val="en-US" w:eastAsia="zh-CN"/>
        </w:rPr>
        <w:t>48</w:t>
      </w:r>
      <w:r>
        <w:rPr>
          <w:rFonts w:hint="eastAsia" w:ascii="楷体" w:hAnsi="楷体" w:eastAsia="楷体" w:cs="楷体"/>
          <w:sz w:val="24"/>
          <w:szCs w:val="24"/>
        </w:rPr>
        <w:t>篇；以“</w:t>
      </w:r>
      <w:r>
        <w:rPr>
          <w:rFonts w:hint="eastAsia" w:ascii="楷体" w:hAnsi="楷体" w:eastAsia="楷体" w:cs="楷体"/>
          <w:sz w:val="24"/>
          <w:szCs w:val="24"/>
          <w:lang w:val="en-US" w:eastAsia="zh-CN"/>
        </w:rPr>
        <w:t>小学语文课外阅读实践</w:t>
      </w:r>
      <w:r>
        <w:rPr>
          <w:rFonts w:hint="eastAsia" w:ascii="楷体" w:hAnsi="楷体" w:eastAsia="楷体" w:cs="楷体"/>
          <w:sz w:val="24"/>
          <w:szCs w:val="24"/>
        </w:rPr>
        <w:t>”为关键词检索，共收录期刊论文</w:t>
      </w:r>
      <w:r>
        <w:rPr>
          <w:rFonts w:hint="eastAsia" w:ascii="楷体" w:hAnsi="楷体" w:eastAsia="楷体" w:cs="楷体"/>
          <w:sz w:val="24"/>
          <w:szCs w:val="24"/>
          <w:lang w:val="en-US" w:eastAsia="zh-CN"/>
        </w:rPr>
        <w:t>97</w:t>
      </w:r>
      <w:r>
        <w:rPr>
          <w:rFonts w:hint="eastAsia" w:ascii="楷体" w:hAnsi="楷体" w:eastAsia="楷体" w:cs="楷体"/>
          <w:sz w:val="24"/>
          <w:szCs w:val="24"/>
        </w:rPr>
        <w:t>篇；其中核心期刊登载</w:t>
      </w:r>
      <w:r>
        <w:rPr>
          <w:rFonts w:hint="eastAsia" w:ascii="楷体" w:hAnsi="楷体" w:eastAsia="楷体" w:cs="楷体"/>
          <w:sz w:val="24"/>
          <w:szCs w:val="24"/>
          <w:lang w:val="en-US" w:eastAsia="zh-CN"/>
        </w:rPr>
        <w:t>24</w:t>
      </w:r>
      <w:r>
        <w:rPr>
          <w:rFonts w:hint="eastAsia" w:ascii="楷体" w:hAnsi="楷体" w:eastAsia="楷体" w:cs="楷体"/>
          <w:sz w:val="24"/>
          <w:szCs w:val="24"/>
        </w:rPr>
        <w:t>篇；以“</w:t>
      </w:r>
      <w:r>
        <w:rPr>
          <w:rFonts w:hint="eastAsia" w:ascii="楷体" w:hAnsi="楷体" w:eastAsia="楷体" w:cs="楷体"/>
          <w:sz w:val="24"/>
          <w:szCs w:val="24"/>
          <w:lang w:val="en-US" w:eastAsia="zh-CN"/>
        </w:rPr>
        <w:t>小学语文项目式课外阅读实践</w:t>
      </w:r>
      <w:r>
        <w:rPr>
          <w:rFonts w:hint="eastAsia" w:ascii="楷体" w:hAnsi="楷体" w:eastAsia="楷体" w:cs="楷体"/>
          <w:sz w:val="24"/>
          <w:szCs w:val="24"/>
        </w:rPr>
        <w:t>”为关键词检索，共收录期刊论文0篇。</w:t>
      </w:r>
    </w:p>
    <w:p w14:paraId="06C043BC">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（2）文献分析</w:t>
      </w:r>
    </w:p>
    <w:p w14:paraId="1F066EBE">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从以往研究来看，基于项目式学习和小学语文课外阅读的研究较丰富。其中，夏雪梅博士关于项目化学习系列丛书为本研究提供了重要参考，也为本课题研究重新审视“小学语文项目式课外阅读”的价值和挑战提供了依据。</w:t>
      </w:r>
    </w:p>
    <w:p w14:paraId="05253F47">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【研究价值】</w:t>
      </w:r>
    </w:p>
    <w:p w14:paraId="1842C37C">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本课题的应用价值在于教师以课程知识和技能为核心，联系学生实际生活情境，由驱动问题引领学生学习，并在小组相互协作的情况下最终完成项目任务，其主要价值包括：（1）通过将零散的知识碎片进行整合，形成系统的学科知识体系；（2）课堂教学内容的外延，通过课外实践、寻找资料、体验实际生活等方式，拓展学生的知识领域；（3）通过对驱动问题的不断摸索与反复验证，让学生形成批判性思维等。</w:t>
      </w:r>
    </w:p>
    <w:p w14:paraId="1CEC3561">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【研究挑战】</w:t>
      </w:r>
    </w:p>
    <w:p w14:paraId="7DFD6E9F">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已有研究大多分别聚焦于“项目式学习”和“课外阅读”两个方面，较少从新的视角推进阅读的发展。同时，当前项目式学习主要聚焦于英语、 数学等学科，主要贯穿于初高中阶段，少有项目式学习在小学语文课外阅读方面的研究，需要进行开拓性的实践和总结。</w:t>
      </w:r>
    </w:p>
    <w:p w14:paraId="752C2A8D">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400" w:lineRule="exact"/>
        <w:ind w:firstLine="482" w:firstLineChars="200"/>
        <w:jc w:val="left"/>
        <w:textAlignment w:val="auto"/>
        <w:rPr>
          <w:rFonts w:hint="eastAsia" w:ascii="楷体" w:hAnsi="楷体" w:eastAsia="楷体" w:cs="楷体"/>
          <w:b/>
          <w:bCs/>
          <w:sz w:val="24"/>
          <w:szCs w:val="24"/>
          <w:lang w:val="en-US" w:eastAsia="zh-CN"/>
        </w:rPr>
      </w:pPr>
      <w:r>
        <w:rPr>
          <w:rFonts w:hint="eastAsia" w:ascii="楷体" w:hAnsi="楷体" w:eastAsia="楷体" w:cs="楷体"/>
          <w:b/>
          <w:bCs/>
          <w:sz w:val="24"/>
          <w:szCs w:val="24"/>
          <w:lang w:val="en-US" w:eastAsia="zh-CN"/>
        </w:rPr>
        <w:t>2.开展了调查研究</w:t>
      </w:r>
    </w:p>
    <w:p w14:paraId="16AE680B">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在对师生的开放性调查问卷中，基于课题研究的目标和内容，老师们形成了对课堂“项目式课外阅读”的初步认识，但也存在着一些困惑和不解：第一从词源上看，“项目式阅读”是指一种教学方法，指学生通过完成与真实生活密切相关的项目进行阅读。那么，项目式课外阅读就是通过完成与现实生活或学科学习紧密相连的项目任务，激发学生的课外阅读兴趣，进行阅读活动，形成阅读素养；第二，小学语文课堂项目式课外阅读的教学设计和实施策略和结构范式需要在实践研究中不断清晰。</w:t>
      </w:r>
    </w:p>
    <w:p w14:paraId="25A75373">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概括起来，目前项目式课外阅读教学普遍存在三个突出的问题；1.情境设置缺少真实性。教学过程中，学生没有办法全情投入到教师设置的情境中，从而对阅读材料产生兴趣和链接。2.在阅读过程中，教师无法将制定阅读计划、深度阅读方法、小组合作探究等技能渗透给学生，使学生通过实践体验、内化吸收、探索创新来获得具体的知识，形成阅读能力。3.评价和反馈的方式过于单一。大多阅读课在汇报、展示环节会选择手抄报的形式展现成果，但这一形式并不能将学生在学习过程中养成的问题意识、思考能力、合作交流等素养展示出来。</w:t>
      </w:r>
    </w:p>
    <w:p w14:paraId="59E72BB5">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3.进行了总结提炼</w:t>
      </w:r>
    </w:p>
    <w:p w14:paraId="404CB819">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1）调查研究，形成小学语文课外阅读项目活动设计。对常州市部分学校的小学生课外阅读现状进行调查研究，针对调查中发现的问题，结合部编版教材中《快乐读书吧》的内容形成一系列完整的项目活动设计。</w:t>
      </w:r>
    </w:p>
    <w:p w14:paraId="1DB5B90F">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2）探究案例，形成小学语文课外阅读项目指导策略。收集、整理、实施基于项目化学习的小学课文课外阅读活动优秀案例，形成研究小学语文项目式课外阅读有效手段和可操作性的指导策略，对情景设置、学习资源的选择给予指导。</w:t>
      </w:r>
    </w:p>
    <w:p w14:paraId="6D14E362">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3）实施策略，构建小学语文课外阅读项目评价体系。通过实施可行的项目活动，提高学生课外阅读的兴趣，增强学生阅读的自信心，构建多元化的评价体系，提升学生阅读自信心，激发学生阅读兴趣，从而促进学生在阅读过程中提升语文学科的核心素养。</w:t>
      </w:r>
    </w:p>
    <w:p w14:paraId="46A24BE0">
      <w:pPr>
        <w:keepNext w:val="0"/>
        <w:keepLines w:val="0"/>
        <w:pageBreakBefore w:val="0"/>
        <w:kinsoku/>
        <w:wordWrap/>
        <w:overflowPunct/>
        <w:topLinePunct w:val="0"/>
        <w:autoSpaceDE/>
        <w:autoSpaceDN/>
        <w:bidi w:val="0"/>
        <w:adjustRightInd/>
        <w:snapToGrid/>
        <w:spacing w:line="400" w:lineRule="exact"/>
        <w:ind w:firstLine="458" w:firstLineChars="200"/>
        <w:rPr>
          <w:rFonts w:hint="default"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（二）小学生课外阅读的项目喜爱度问卷和课堂实践分析</w:t>
      </w:r>
    </w:p>
    <w:p w14:paraId="00BA9C72">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本次调查问卷共收集了来自常州市不同学校小学生的反馈，涵盖了多个年级和不同学习能力的学生群体。参与调查的学生中，有的学生无充分条件进行自主课外阅读，也有的学生已积累了大量的课外阅读经验，这为我们的研究提供了全面而深入的数据支持。</w:t>
      </w:r>
    </w:p>
    <w:p w14:paraId="415FB369">
      <w:pPr>
        <w:keepNext w:val="0"/>
        <w:keepLines w:val="0"/>
        <w:pageBreakBefore w:val="0"/>
        <w:kinsoku/>
        <w:wordWrap/>
        <w:overflowPunct/>
        <w:topLinePunct w:val="0"/>
        <w:autoSpaceDE/>
        <w:autoSpaceDN/>
        <w:bidi w:val="0"/>
        <w:adjustRightInd/>
        <w:snapToGrid/>
        <w:spacing w:line="400" w:lineRule="exact"/>
        <w:ind w:firstLine="458" w:firstLineChars="200"/>
        <w:rPr>
          <w:rFonts w:hint="default"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1.小学生课外阅读现状评估</w:t>
      </w:r>
    </w:p>
    <w:p w14:paraId="04485F15">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阅读项目现状分析</w:t>
      </w:r>
      <w:r>
        <w:rPr>
          <w:rFonts w:hint="eastAsia" w:ascii="楷体" w:hAnsi="楷体" w:eastAsia="楷体" w:cs="楷体"/>
          <w:b/>
          <w:bCs/>
          <w:spacing w:val="-6"/>
          <w:kern w:val="2"/>
          <w:sz w:val="24"/>
          <w:szCs w:val="24"/>
          <w:lang w:val="en-US" w:eastAsia="zh-CN" w:bidi="ar-SA"/>
        </w:rPr>
        <w:drawing>
          <wp:anchor distT="0" distB="0" distL="114300" distR="114300" simplePos="0" relativeHeight="251674624" behindDoc="0" locked="0" layoutInCell="1" allowOverlap="1">
            <wp:simplePos x="0" y="0"/>
            <wp:positionH relativeFrom="column">
              <wp:posOffset>2771140</wp:posOffset>
            </wp:positionH>
            <wp:positionV relativeFrom="paragraph">
              <wp:posOffset>167640</wp:posOffset>
            </wp:positionV>
            <wp:extent cx="2615565" cy="4116070"/>
            <wp:effectExtent l="0" t="0" r="635" b="11430"/>
            <wp:wrapSquare wrapText="bothSides"/>
            <wp:docPr id="1" name="图片 9" descr="Screenshot_20241111_164101_edit_100435043701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Screenshot_20241111_164101_edit_1004350437010808"/>
                    <pic:cNvPicPr>
                      <a:picLocks noChangeAspect="1"/>
                    </pic:cNvPicPr>
                  </pic:nvPicPr>
                  <pic:blipFill>
                    <a:blip r:embed="rId6"/>
                    <a:srcRect l="9251" r="5978"/>
                    <a:stretch>
                      <a:fillRect/>
                    </a:stretch>
                  </pic:blipFill>
                  <pic:spPr>
                    <a:xfrm>
                      <a:off x="0" y="0"/>
                      <a:ext cx="2615565" cy="4116070"/>
                    </a:xfrm>
                    <a:prstGeom prst="rect">
                      <a:avLst/>
                    </a:prstGeom>
                    <a:noFill/>
                    <a:ln>
                      <a:noFill/>
                    </a:ln>
                  </pic:spPr>
                </pic:pic>
              </a:graphicData>
            </a:graphic>
          </wp:anchor>
        </w:drawing>
      </w:r>
      <w:r>
        <w:rPr>
          <w:rFonts w:hint="eastAsia" w:ascii="楷体" w:hAnsi="楷体" w:eastAsia="楷体" w:cs="楷体"/>
          <w:b/>
          <w:bCs/>
          <w:spacing w:val="-6"/>
          <w:kern w:val="2"/>
          <w:sz w:val="24"/>
          <w:szCs w:val="24"/>
          <w:lang w:val="en-US" w:eastAsia="zh-CN" w:bidi="ar-SA"/>
        </w:rPr>
        <w:t>：</w:t>
      </w:r>
    </w:p>
    <w:p w14:paraId="3DDD9BC2">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(1)大部分学生拥有较强的阅读意愿，也对自己的课外阅读量有要求，但缺少充分、固定的阅读时间。</w:t>
      </w:r>
    </w:p>
    <w:p w14:paraId="229F7DCC">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(2)相当数量的学生，阅读课外书籍的数量不足，甚至每学期书本中《快乐阅读吧》推荐的基本阅读量都无法完成。</w:t>
      </w:r>
    </w:p>
    <w:p w14:paraId="4B76E45D">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阅读问题形成剖析：</w:t>
      </w:r>
    </w:p>
    <w:p w14:paraId="4ED5D4C0">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(1)缺少专门课程的设置。</w:t>
      </w:r>
    </w:p>
    <w:p w14:paraId="2A0DEC99">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(2)没有系统的、贯穿全学段的同类课外阅读教学设计或活动设计。</w:t>
      </w:r>
    </w:p>
    <w:p w14:paraId="1ED1373A">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(3)轻视了课外阅读积累对小学生文学积累、表达和鉴赏的长远意义。</w:t>
      </w:r>
    </w:p>
    <w:p w14:paraId="07355EBA">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2.小学生项目化课外阅读教学实施建议：</w:t>
      </w:r>
    </w:p>
    <w:p w14:paraId="0E54C7B0">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(1)针对调查中发现的问题，结合部编版教材中《快乐读书吧》的内容形成一系列完整的项目活动设计。</w:t>
      </w:r>
    </w:p>
    <w:p w14:paraId="5BF5B8EC">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(2)收集、整理、实施基于项目化学习的小学课文课外阅读活动优秀案例，形成研究小学语文项目式课外阅读有效手段和可操作性的指导策略。</w:t>
      </w:r>
    </w:p>
    <w:p w14:paraId="118E97CB">
      <w:pPr>
        <w:keepNext w:val="0"/>
        <w:keepLines w:val="0"/>
        <w:pageBreakBefore w:val="0"/>
        <w:kinsoku/>
        <w:wordWrap/>
        <w:overflowPunct/>
        <w:topLinePunct w:val="0"/>
        <w:autoSpaceDE/>
        <w:autoSpaceDN/>
        <w:bidi w:val="0"/>
        <w:adjustRightInd/>
        <w:snapToGrid/>
        <w:spacing w:line="400" w:lineRule="exact"/>
        <w:ind w:firstLine="458" w:firstLineChars="200"/>
        <w:rPr>
          <w:rFonts w:hint="default"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（三）完成了课外阅读教学的初步实践探索</w:t>
      </w:r>
    </w:p>
    <w:p w14:paraId="10F92647">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我们认真梳理了教材对各年段《快乐读书吧》的编排，对于低中段的童话阅读和高段的神话阅读进行了课堂实践的初探，如：</w:t>
      </w:r>
    </w:p>
    <w:p w14:paraId="75F8DDEE">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 xml:space="preserve">1.低段 </w:t>
      </w:r>
      <w:r>
        <w:rPr>
          <w:rFonts w:hint="default" w:ascii="楷体" w:hAnsi="楷体" w:eastAsia="楷体" w:cs="楷体"/>
          <w:b/>
          <w:bCs/>
          <w:spacing w:val="-6"/>
          <w:kern w:val="2"/>
          <w:sz w:val="24"/>
          <w:szCs w:val="24"/>
          <w:lang w:val="en-US" w:eastAsia="zh-CN" w:bidi="ar-SA"/>
        </w:rPr>
        <w:t>《孤独的小螃蟹》</w:t>
      </w:r>
      <w:r>
        <w:rPr>
          <w:rFonts w:hint="eastAsia" w:ascii="楷体" w:hAnsi="楷体" w:eastAsia="楷体" w:cs="楷体"/>
          <w:b/>
          <w:bCs/>
          <w:spacing w:val="-6"/>
          <w:kern w:val="2"/>
          <w:sz w:val="24"/>
          <w:szCs w:val="24"/>
          <w:lang w:val="en-US" w:eastAsia="zh-CN" w:bidi="ar-SA"/>
        </w:rPr>
        <w:t>：</w:t>
      </w:r>
    </w:p>
    <w:p w14:paraId="1375A84B">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default" w:ascii="楷体" w:hAnsi="楷体" w:eastAsia="楷体" w:cs="楷体"/>
          <w:spacing w:val="-6"/>
          <w:kern w:val="2"/>
          <w:sz w:val="24"/>
          <w:szCs w:val="24"/>
          <w:lang w:val="en-US" w:eastAsia="zh-CN" w:bidi="ar-SA"/>
        </w:rPr>
        <w:drawing>
          <wp:anchor distT="0" distB="0" distL="114300" distR="114300" simplePos="0" relativeHeight="251665408" behindDoc="0" locked="0" layoutInCell="1" allowOverlap="1">
            <wp:simplePos x="0" y="0"/>
            <wp:positionH relativeFrom="column">
              <wp:posOffset>2853690</wp:posOffset>
            </wp:positionH>
            <wp:positionV relativeFrom="paragraph">
              <wp:posOffset>177165</wp:posOffset>
            </wp:positionV>
            <wp:extent cx="1390650" cy="2195830"/>
            <wp:effectExtent l="0" t="0" r="0" b="13970"/>
            <wp:wrapSquare wrapText="bothSides"/>
            <wp:docPr id="22" name="图片 19" descr="Screenshot_20241111_214414_cn.wps.moffice_eng_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Screenshot_20241111_214414_cn.wps.moffice_eng_edi"/>
                    <pic:cNvPicPr>
                      <a:picLocks noChangeAspect="1"/>
                    </pic:cNvPicPr>
                  </pic:nvPicPr>
                  <pic:blipFill>
                    <a:blip r:embed="rId7"/>
                    <a:srcRect l="7655" r="7852"/>
                    <a:stretch>
                      <a:fillRect/>
                    </a:stretch>
                  </pic:blipFill>
                  <pic:spPr>
                    <a:xfrm>
                      <a:off x="0" y="0"/>
                      <a:ext cx="1390650" cy="2195830"/>
                    </a:xfrm>
                    <a:prstGeom prst="rect">
                      <a:avLst/>
                    </a:prstGeom>
                    <a:noFill/>
                    <a:ln>
                      <a:noFill/>
                    </a:ln>
                  </pic:spPr>
                </pic:pic>
              </a:graphicData>
            </a:graphic>
          </wp:anchor>
        </w:drawing>
      </w:r>
      <w:r>
        <w:rPr>
          <w:rFonts w:hint="default" w:ascii="楷体" w:hAnsi="楷体" w:eastAsia="楷体" w:cs="楷体"/>
          <w:spacing w:val="-6"/>
          <w:kern w:val="2"/>
          <w:sz w:val="24"/>
          <w:szCs w:val="24"/>
          <w:lang w:val="en-US" w:eastAsia="zh-CN" w:bidi="ar-SA"/>
        </w:rPr>
        <w:drawing>
          <wp:anchor distT="0" distB="0" distL="114300" distR="114300" simplePos="0" relativeHeight="251664384" behindDoc="0" locked="0" layoutInCell="1" allowOverlap="1">
            <wp:simplePos x="0" y="0"/>
            <wp:positionH relativeFrom="column">
              <wp:posOffset>1412240</wp:posOffset>
            </wp:positionH>
            <wp:positionV relativeFrom="paragraph">
              <wp:posOffset>137160</wp:posOffset>
            </wp:positionV>
            <wp:extent cx="1459230" cy="2250440"/>
            <wp:effectExtent l="0" t="0" r="7620" b="16510"/>
            <wp:wrapSquare wrapText="bothSides"/>
            <wp:docPr id="19" name="图片 20" descr="Screenshot_20241111_214409_cn.wps.moffice_eng_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0" descr="Screenshot_20241111_214409_cn.wps.moffice_eng_edi"/>
                    <pic:cNvPicPr>
                      <a:picLocks noChangeAspect="1"/>
                    </pic:cNvPicPr>
                  </pic:nvPicPr>
                  <pic:blipFill>
                    <a:blip r:embed="rId8"/>
                    <a:srcRect l="8153" r="5380"/>
                    <a:stretch>
                      <a:fillRect/>
                    </a:stretch>
                  </pic:blipFill>
                  <pic:spPr>
                    <a:xfrm>
                      <a:off x="0" y="0"/>
                      <a:ext cx="1459230" cy="2250440"/>
                    </a:xfrm>
                    <a:prstGeom prst="rect">
                      <a:avLst/>
                    </a:prstGeom>
                    <a:noFill/>
                    <a:ln>
                      <a:noFill/>
                    </a:ln>
                  </pic:spPr>
                </pic:pic>
              </a:graphicData>
            </a:graphic>
          </wp:anchor>
        </w:drawing>
      </w:r>
      <w:r>
        <w:rPr>
          <w:rFonts w:hint="eastAsia" w:ascii="楷体" w:hAnsi="楷体" w:eastAsia="楷体" w:cs="楷体"/>
          <w:spacing w:val="-6"/>
          <w:kern w:val="2"/>
          <w:sz w:val="24"/>
          <w:szCs w:val="24"/>
          <w:lang w:val="en-US" w:eastAsia="zh-CN" w:bidi="ar-SA"/>
        </w:rPr>
        <w:drawing>
          <wp:anchor distT="0" distB="0" distL="114300" distR="114300" simplePos="0" relativeHeight="251663360" behindDoc="0" locked="0" layoutInCell="1" allowOverlap="1">
            <wp:simplePos x="0" y="0"/>
            <wp:positionH relativeFrom="column">
              <wp:posOffset>-57785</wp:posOffset>
            </wp:positionH>
            <wp:positionV relativeFrom="paragraph">
              <wp:posOffset>74295</wp:posOffset>
            </wp:positionV>
            <wp:extent cx="1486535" cy="2299335"/>
            <wp:effectExtent l="0" t="0" r="18415" b="5715"/>
            <wp:wrapSquare wrapText="bothSides"/>
            <wp:docPr id="15" name="图片 21" descr="Screenshot_20241111_214405_cn.wps.moffice_eng_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Screenshot_20241111_214405_cn.wps.moffice_eng_edi"/>
                    <pic:cNvPicPr>
                      <a:picLocks noChangeAspect="1"/>
                    </pic:cNvPicPr>
                  </pic:nvPicPr>
                  <pic:blipFill>
                    <a:blip r:embed="rId9"/>
                    <a:srcRect l="7787" r="6007"/>
                    <a:stretch>
                      <a:fillRect/>
                    </a:stretch>
                  </pic:blipFill>
                  <pic:spPr>
                    <a:xfrm>
                      <a:off x="0" y="0"/>
                      <a:ext cx="1486535" cy="2299335"/>
                    </a:xfrm>
                    <a:prstGeom prst="rect">
                      <a:avLst/>
                    </a:prstGeom>
                    <a:noFill/>
                    <a:ln>
                      <a:noFill/>
                    </a:ln>
                  </pic:spPr>
                </pic:pic>
              </a:graphicData>
            </a:graphic>
          </wp:anchor>
        </w:drawing>
      </w:r>
      <w:r>
        <w:rPr>
          <w:rFonts w:hint="default" w:ascii="楷体" w:hAnsi="楷体" w:eastAsia="楷体" w:cs="楷体"/>
          <w:spacing w:val="-6"/>
          <w:kern w:val="2"/>
          <w:sz w:val="24"/>
          <w:szCs w:val="24"/>
          <w:lang w:val="en-US" w:eastAsia="zh-CN" w:bidi="ar-SA"/>
        </w:rPr>
        <w:drawing>
          <wp:anchor distT="0" distB="0" distL="114300" distR="114300" simplePos="0" relativeHeight="251666432" behindDoc="0" locked="0" layoutInCell="1" allowOverlap="1">
            <wp:simplePos x="0" y="0"/>
            <wp:positionH relativeFrom="column">
              <wp:posOffset>4275455</wp:posOffset>
            </wp:positionH>
            <wp:positionV relativeFrom="paragraph">
              <wp:posOffset>241300</wp:posOffset>
            </wp:positionV>
            <wp:extent cx="1351915" cy="2130425"/>
            <wp:effectExtent l="0" t="0" r="635" b="3175"/>
            <wp:wrapSquare wrapText="bothSides"/>
            <wp:docPr id="17" name="图片 22" descr="Screenshot_20241111_214418_cn.wps.moffice_eng_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Screenshot_20241111_214418_cn.wps.moffice_eng_edi"/>
                    <pic:cNvPicPr>
                      <a:picLocks noChangeAspect="1"/>
                    </pic:cNvPicPr>
                  </pic:nvPicPr>
                  <pic:blipFill>
                    <a:blip r:embed="rId10"/>
                    <a:srcRect l="8862" r="6342" b="-215"/>
                    <a:stretch>
                      <a:fillRect/>
                    </a:stretch>
                  </pic:blipFill>
                  <pic:spPr>
                    <a:xfrm>
                      <a:off x="0" y="0"/>
                      <a:ext cx="1351915" cy="2130425"/>
                    </a:xfrm>
                    <a:prstGeom prst="rect">
                      <a:avLst/>
                    </a:prstGeom>
                    <a:noFill/>
                    <a:ln>
                      <a:noFill/>
                    </a:ln>
                  </pic:spPr>
                </pic:pic>
              </a:graphicData>
            </a:graphic>
          </wp:anchor>
        </w:drawing>
      </w:r>
      <w:r>
        <w:rPr>
          <w:rFonts w:hint="eastAsia" w:ascii="楷体" w:hAnsi="楷体" w:eastAsia="楷体" w:cs="楷体"/>
          <w:spacing w:val="-6"/>
          <w:kern w:val="2"/>
          <w:sz w:val="24"/>
          <w:szCs w:val="24"/>
          <w:lang w:val="en-US" w:eastAsia="zh-CN" w:bidi="ar-SA"/>
        </w:rPr>
        <w:t>结合低年段学生的学龄特点，尝试设计“配乐模仿动物”、小螃蟹闯关大挑战、分角色朗读经典内容、角色扮演共情主角等教学环节，对这个故事的主要内容从了解走向深入，激发学生对童话故事缠身兴趣，也让孩子们初步体会了合作学习和自主探究的乐趣。</w:t>
      </w:r>
    </w:p>
    <w:p w14:paraId="15748570">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 xml:space="preserve">2.中段 </w:t>
      </w:r>
      <w:r>
        <w:rPr>
          <w:rFonts w:hint="default" w:ascii="楷体" w:hAnsi="楷体" w:eastAsia="楷体" w:cs="楷体"/>
          <w:b/>
          <w:bCs/>
          <w:spacing w:val="-6"/>
          <w:kern w:val="2"/>
          <w:sz w:val="24"/>
          <w:szCs w:val="24"/>
          <w:lang w:val="en-US" w:eastAsia="zh-CN" w:bidi="ar-SA"/>
        </w:rPr>
        <w:t>《童话故事的神奇密码——反复》</w:t>
      </w:r>
      <w:r>
        <w:rPr>
          <w:rFonts w:hint="eastAsia" w:ascii="楷体" w:hAnsi="楷体" w:eastAsia="楷体" w:cs="楷体"/>
          <w:b/>
          <w:bCs/>
          <w:spacing w:val="-6"/>
          <w:kern w:val="2"/>
          <w:sz w:val="24"/>
          <w:szCs w:val="24"/>
          <w:lang w:val="en-US" w:eastAsia="zh-CN" w:bidi="ar-SA"/>
        </w:rPr>
        <w:t>：</w:t>
      </w:r>
    </w:p>
    <w:p w14:paraId="7561CD34">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drawing>
          <wp:anchor distT="0" distB="0" distL="114300" distR="114300" simplePos="0" relativeHeight="251667456" behindDoc="0" locked="0" layoutInCell="1" allowOverlap="1">
            <wp:simplePos x="0" y="0"/>
            <wp:positionH relativeFrom="column">
              <wp:posOffset>69850</wp:posOffset>
            </wp:positionH>
            <wp:positionV relativeFrom="paragraph">
              <wp:posOffset>203835</wp:posOffset>
            </wp:positionV>
            <wp:extent cx="1832610" cy="2139315"/>
            <wp:effectExtent l="0" t="0" r="15240" b="13335"/>
            <wp:wrapSquare wrapText="bothSides"/>
            <wp:docPr id="14" name="图片 24" descr="Z0YW($MEJ{1}1VXBLG9E4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4" descr="Z0YW($MEJ{1}1VXBLG9E4DX"/>
                    <pic:cNvPicPr>
                      <a:picLocks noChangeAspect="1"/>
                    </pic:cNvPicPr>
                  </pic:nvPicPr>
                  <pic:blipFill>
                    <a:blip r:embed="rId11"/>
                    <a:srcRect l="1015" r="1253"/>
                    <a:stretch>
                      <a:fillRect/>
                    </a:stretch>
                  </pic:blipFill>
                  <pic:spPr>
                    <a:xfrm>
                      <a:off x="0" y="0"/>
                      <a:ext cx="1832610" cy="2139315"/>
                    </a:xfrm>
                    <a:prstGeom prst="rect">
                      <a:avLst/>
                    </a:prstGeom>
                    <a:noFill/>
                    <a:ln>
                      <a:noFill/>
                    </a:ln>
                  </pic:spPr>
                </pic:pic>
              </a:graphicData>
            </a:graphic>
          </wp:anchor>
        </w:drawing>
      </w:r>
      <w:r>
        <w:rPr>
          <w:rFonts w:hint="eastAsia" w:ascii="楷体" w:hAnsi="楷体" w:eastAsia="楷体" w:cs="楷体"/>
          <w:spacing w:val="-6"/>
          <w:kern w:val="2"/>
          <w:sz w:val="24"/>
          <w:szCs w:val="24"/>
          <w:lang w:val="en-US" w:eastAsia="zh-CN" w:bidi="ar-SA"/>
        </w:rPr>
        <w:t xml:space="preserve">  </w:t>
      </w:r>
    </w:p>
    <w:p w14:paraId="26A8EBE9">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drawing>
          <wp:anchor distT="0" distB="0" distL="114300" distR="114300" simplePos="0" relativeHeight="251668480" behindDoc="0" locked="0" layoutInCell="1" allowOverlap="1">
            <wp:simplePos x="0" y="0"/>
            <wp:positionH relativeFrom="column">
              <wp:posOffset>69850</wp:posOffset>
            </wp:positionH>
            <wp:positionV relativeFrom="paragraph">
              <wp:posOffset>38100</wp:posOffset>
            </wp:positionV>
            <wp:extent cx="1714500" cy="2019300"/>
            <wp:effectExtent l="0" t="0" r="0" b="0"/>
            <wp:wrapSquare wrapText="bothSides"/>
            <wp:docPr id="20" name="图片 23" descr="(70~@8I]%@O~]MW$QH78_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70~@8I]%@O~]MW$QH78_H6"/>
                    <pic:cNvPicPr>
                      <a:picLocks noChangeAspect="1"/>
                    </pic:cNvPicPr>
                  </pic:nvPicPr>
                  <pic:blipFill>
                    <a:blip r:embed="rId12"/>
                    <a:srcRect l="1888" r="1302"/>
                    <a:stretch>
                      <a:fillRect/>
                    </a:stretch>
                  </pic:blipFill>
                  <pic:spPr>
                    <a:xfrm>
                      <a:off x="0" y="0"/>
                      <a:ext cx="1714500" cy="2019300"/>
                    </a:xfrm>
                    <a:prstGeom prst="rect">
                      <a:avLst/>
                    </a:prstGeom>
                    <a:noFill/>
                    <a:ln>
                      <a:noFill/>
                    </a:ln>
                  </pic:spPr>
                </pic:pic>
              </a:graphicData>
            </a:graphic>
          </wp:anchor>
        </w:drawing>
      </w:r>
      <w:r>
        <w:rPr>
          <w:rFonts w:hint="eastAsia" w:ascii="楷体" w:hAnsi="楷体" w:eastAsia="楷体" w:cs="楷体"/>
          <w:spacing w:val="-6"/>
          <w:kern w:val="2"/>
          <w:sz w:val="24"/>
          <w:szCs w:val="24"/>
          <w:lang w:val="en-US" w:eastAsia="zh-CN" w:bidi="ar-SA"/>
        </w:rPr>
        <w:t>中段学生虽然仍旧对童话故事感兴趣，但关注点不再停留在表面的曲折情节上，而是对人物的复杂情感、内在精神更加向往，追求文字背后的内在涵义。</w:t>
      </w:r>
    </w:p>
    <w:p w14:paraId="79A936EA">
      <w:pPr>
        <w:pStyle w:val="3"/>
        <w:rPr>
          <w:rFonts w:hint="eastAsia"/>
          <w:lang w:val="en-US" w:eastAsia="zh-CN"/>
        </w:rPr>
      </w:pPr>
    </w:p>
    <w:p w14:paraId="69689672">
      <w:pPr>
        <w:keepNext w:val="0"/>
        <w:keepLines w:val="0"/>
        <w:pageBreakBefore w:val="0"/>
        <w:kinsoku/>
        <w:wordWrap/>
        <w:overflowPunct/>
        <w:topLinePunct w:val="0"/>
        <w:autoSpaceDE/>
        <w:autoSpaceDN/>
        <w:bidi w:val="0"/>
        <w:adjustRightInd/>
        <w:snapToGrid/>
        <w:spacing w:line="400" w:lineRule="exact"/>
        <w:ind w:firstLine="458" w:firstLineChars="200"/>
        <w:rPr>
          <w:rFonts w:hint="default"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 xml:space="preserve">3.高段 </w:t>
      </w:r>
      <w:r>
        <w:rPr>
          <w:rFonts w:hint="default" w:ascii="楷体" w:hAnsi="楷体" w:eastAsia="楷体" w:cs="楷体"/>
          <w:b/>
          <w:bCs/>
          <w:spacing w:val="-6"/>
          <w:kern w:val="2"/>
          <w:sz w:val="24"/>
          <w:szCs w:val="24"/>
          <w:lang w:val="en-US" w:eastAsia="zh-CN" w:bidi="ar-SA"/>
        </w:rPr>
        <w:t>《中国古代神话故事》</w:t>
      </w:r>
      <w:r>
        <w:rPr>
          <w:rFonts w:hint="eastAsia" w:ascii="楷体" w:hAnsi="楷体" w:eastAsia="楷体" w:cs="楷体"/>
          <w:b/>
          <w:bCs/>
          <w:spacing w:val="-6"/>
          <w:kern w:val="2"/>
          <w:sz w:val="24"/>
          <w:szCs w:val="24"/>
          <w:lang w:val="en-US" w:eastAsia="zh-CN" w:bidi="ar-SA"/>
        </w:rPr>
        <w:t>：</w:t>
      </w:r>
    </w:p>
    <w:p w14:paraId="49796970">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drawing>
          <wp:anchor distT="0" distB="0" distL="114300" distR="114300" simplePos="0" relativeHeight="251670528" behindDoc="0" locked="0" layoutInCell="1" allowOverlap="1">
            <wp:simplePos x="0" y="0"/>
            <wp:positionH relativeFrom="column">
              <wp:posOffset>-5715</wp:posOffset>
            </wp:positionH>
            <wp:positionV relativeFrom="paragraph">
              <wp:posOffset>234950</wp:posOffset>
            </wp:positionV>
            <wp:extent cx="1553210" cy="2073910"/>
            <wp:effectExtent l="0" t="0" r="8890" b="2540"/>
            <wp:wrapSquare wrapText="bothSides"/>
            <wp:docPr id="21" name="图片 25" descr="Screenshot_20241111_171053_cn.wps.moffice_eng_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5" descr="Screenshot_20241111_171053_cn.wps.moffice_eng_edi"/>
                    <pic:cNvPicPr>
                      <a:picLocks noChangeAspect="1"/>
                    </pic:cNvPicPr>
                  </pic:nvPicPr>
                  <pic:blipFill>
                    <a:blip r:embed="rId13"/>
                    <a:stretch>
                      <a:fillRect/>
                    </a:stretch>
                  </pic:blipFill>
                  <pic:spPr>
                    <a:xfrm>
                      <a:off x="0" y="0"/>
                      <a:ext cx="1553210" cy="2073910"/>
                    </a:xfrm>
                    <a:prstGeom prst="rect">
                      <a:avLst/>
                    </a:prstGeom>
                    <a:noFill/>
                    <a:ln>
                      <a:noFill/>
                    </a:ln>
                  </pic:spPr>
                </pic:pic>
              </a:graphicData>
            </a:graphic>
          </wp:anchor>
        </w:drawing>
      </w:r>
    </w:p>
    <w:p w14:paraId="72FCF7CC">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spacing w:val="-6"/>
          <w:kern w:val="2"/>
          <w:sz w:val="24"/>
          <w:szCs w:val="24"/>
          <w:lang w:val="en-US" w:eastAsia="zh-CN" w:bidi="ar-SA"/>
        </w:rPr>
        <w:drawing>
          <wp:anchor distT="0" distB="0" distL="114300" distR="114300" simplePos="0" relativeHeight="251671552" behindDoc="0" locked="0" layoutInCell="1" allowOverlap="1">
            <wp:simplePos x="0" y="0"/>
            <wp:positionH relativeFrom="column">
              <wp:posOffset>-43180</wp:posOffset>
            </wp:positionH>
            <wp:positionV relativeFrom="paragraph">
              <wp:posOffset>48895</wp:posOffset>
            </wp:positionV>
            <wp:extent cx="1530350" cy="2041525"/>
            <wp:effectExtent l="0" t="0" r="12700" b="15875"/>
            <wp:wrapSquare wrapText="bothSides"/>
            <wp:docPr id="23" name="图片 26" descr="Screenshot_20241111_171057_cn.wps.moffice_eng_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descr="Screenshot_20241111_171057_cn.wps.moffice_eng_edi"/>
                    <pic:cNvPicPr>
                      <a:picLocks noChangeAspect="1"/>
                    </pic:cNvPicPr>
                  </pic:nvPicPr>
                  <pic:blipFill>
                    <a:blip r:embed="rId14"/>
                    <a:stretch>
                      <a:fillRect/>
                    </a:stretch>
                  </pic:blipFill>
                  <pic:spPr>
                    <a:xfrm>
                      <a:off x="0" y="0"/>
                      <a:ext cx="1530350" cy="2041525"/>
                    </a:xfrm>
                    <a:prstGeom prst="rect">
                      <a:avLst/>
                    </a:prstGeom>
                    <a:noFill/>
                    <a:ln>
                      <a:noFill/>
                    </a:ln>
                  </pic:spPr>
                </pic:pic>
              </a:graphicData>
            </a:graphic>
          </wp:anchor>
        </w:drawing>
      </w:r>
      <w:r>
        <w:rPr>
          <w:rFonts w:hint="eastAsia" w:ascii="楷体" w:hAnsi="楷体" w:eastAsia="楷体" w:cs="楷体"/>
          <w:spacing w:val="-6"/>
          <w:kern w:val="2"/>
          <w:sz w:val="24"/>
          <w:szCs w:val="24"/>
          <w:lang w:val="en-US" w:eastAsia="zh-CN" w:bidi="ar-SA"/>
        </w:rPr>
        <w:t>高年级的学生对传统文化趋之若鹜，也对逐渐深奥晦涩的文字描述青眼有加，这是长久文化渗透的结果，教师抓住这一学习特点，由点入面，从中国的唐诗宋词、四大名著，引入古代神话故事之中，归类阅读，结合展示表演，感受神话故事的神奇之处。</w:t>
      </w:r>
    </w:p>
    <w:p w14:paraId="45F66033">
      <w:pPr>
        <w:keepNext w:val="0"/>
        <w:keepLines w:val="0"/>
        <w:pageBreakBefore w:val="0"/>
        <w:kinsoku/>
        <w:wordWrap/>
        <w:overflowPunct/>
        <w:topLinePunct w:val="0"/>
        <w:autoSpaceDE/>
        <w:autoSpaceDN/>
        <w:bidi w:val="0"/>
        <w:adjustRightInd/>
        <w:snapToGrid/>
        <w:spacing w:line="400" w:lineRule="exact"/>
        <w:ind w:firstLine="458" w:firstLineChars="200"/>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（四）尝试了小学生课外阅读的项目式活动组织</w:t>
      </w:r>
    </w:p>
    <w:p w14:paraId="33E34DEE">
      <w:pPr>
        <w:keepNext w:val="0"/>
        <w:keepLines w:val="0"/>
        <w:pageBreakBefore w:val="0"/>
        <w:kinsoku/>
        <w:wordWrap/>
        <w:overflowPunct/>
        <w:topLinePunct w:val="0"/>
        <w:autoSpaceDE/>
        <w:autoSpaceDN/>
        <w:bidi w:val="0"/>
        <w:adjustRightInd/>
        <w:snapToGrid/>
        <w:spacing w:line="400" w:lineRule="exact"/>
        <w:ind w:firstLine="456" w:firstLineChars="200"/>
        <w:rPr>
          <w:rFonts w:hint="default"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drawing>
          <wp:anchor distT="0" distB="0" distL="114300" distR="114300" simplePos="0" relativeHeight="251669504" behindDoc="0" locked="0" layoutInCell="1" allowOverlap="1">
            <wp:simplePos x="0" y="0"/>
            <wp:positionH relativeFrom="column">
              <wp:posOffset>15875</wp:posOffset>
            </wp:positionH>
            <wp:positionV relativeFrom="paragraph">
              <wp:posOffset>153035</wp:posOffset>
            </wp:positionV>
            <wp:extent cx="1887220" cy="2981325"/>
            <wp:effectExtent l="0" t="0" r="17780" b="9525"/>
            <wp:wrapSquare wrapText="bothSides"/>
            <wp:docPr id="18" name="图片 27" descr="F%RG81{9S0LOII9%8ALJF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7" descr="F%RG81{9S0LOII9%8ALJF0F"/>
                    <pic:cNvPicPr>
                      <a:picLocks noChangeAspect="1"/>
                    </pic:cNvPicPr>
                  </pic:nvPicPr>
                  <pic:blipFill>
                    <a:blip r:embed="rId15"/>
                    <a:stretch>
                      <a:fillRect/>
                    </a:stretch>
                  </pic:blipFill>
                  <pic:spPr>
                    <a:xfrm>
                      <a:off x="0" y="0"/>
                      <a:ext cx="1887220" cy="2981325"/>
                    </a:xfrm>
                    <a:prstGeom prst="rect">
                      <a:avLst/>
                    </a:prstGeom>
                    <a:noFill/>
                    <a:ln>
                      <a:noFill/>
                    </a:ln>
                  </pic:spPr>
                </pic:pic>
              </a:graphicData>
            </a:graphic>
          </wp:anchor>
        </w:drawing>
      </w:r>
    </w:p>
    <w:p w14:paraId="271566C2">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drawing>
          <wp:anchor distT="0" distB="0" distL="114300" distR="114300" simplePos="0" relativeHeight="251673600" behindDoc="0" locked="0" layoutInCell="1" allowOverlap="1">
            <wp:simplePos x="0" y="0"/>
            <wp:positionH relativeFrom="column">
              <wp:posOffset>1637030</wp:posOffset>
            </wp:positionH>
            <wp:positionV relativeFrom="paragraph">
              <wp:posOffset>66675</wp:posOffset>
            </wp:positionV>
            <wp:extent cx="1793875" cy="2686685"/>
            <wp:effectExtent l="0" t="0" r="15875" b="18415"/>
            <wp:wrapSquare wrapText="bothSides"/>
            <wp:docPr id="16" name="图片 4" descr="4@LI_SJZVUB2TNK~$2Y%7M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4@LI_SJZVUB2TNK~$2Y%7M9"/>
                    <pic:cNvPicPr>
                      <a:picLocks noChangeAspect="1"/>
                    </pic:cNvPicPr>
                  </pic:nvPicPr>
                  <pic:blipFill>
                    <a:blip r:embed="rId16"/>
                    <a:stretch>
                      <a:fillRect/>
                    </a:stretch>
                  </pic:blipFill>
                  <pic:spPr>
                    <a:xfrm>
                      <a:off x="0" y="0"/>
                      <a:ext cx="1793875" cy="2686685"/>
                    </a:xfrm>
                    <a:prstGeom prst="rect">
                      <a:avLst/>
                    </a:prstGeom>
                    <a:noFill/>
                    <a:ln>
                      <a:noFill/>
                    </a:ln>
                  </pic:spPr>
                </pic:pic>
              </a:graphicData>
            </a:graphic>
          </wp:anchor>
        </w:drawing>
      </w:r>
      <w:r>
        <w:rPr>
          <w:rFonts w:hint="eastAsia" w:ascii="楷体" w:hAnsi="楷体" w:eastAsia="楷体" w:cs="楷体"/>
          <w:spacing w:val="-6"/>
          <w:kern w:val="2"/>
          <w:sz w:val="24"/>
          <w:szCs w:val="24"/>
          <w:lang w:val="en-US" w:eastAsia="zh-CN" w:bidi="ar-SA"/>
        </w:rPr>
        <w:drawing>
          <wp:anchor distT="0" distB="0" distL="114300" distR="114300" simplePos="0" relativeHeight="251672576" behindDoc="0" locked="0" layoutInCell="1" allowOverlap="1">
            <wp:simplePos x="0" y="0"/>
            <wp:positionH relativeFrom="column">
              <wp:posOffset>-100330</wp:posOffset>
            </wp:positionH>
            <wp:positionV relativeFrom="paragraph">
              <wp:posOffset>9525</wp:posOffset>
            </wp:positionV>
            <wp:extent cx="1754505" cy="2783205"/>
            <wp:effectExtent l="0" t="0" r="17145" b="17145"/>
            <wp:wrapSquare wrapText="bothSides"/>
            <wp:docPr id="13" name="图片 3" descr="{3]G(Z[YER(A1S@`%N7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3]G(Z[YER(A1S@`%N73}B7"/>
                    <pic:cNvPicPr>
                      <a:picLocks noChangeAspect="1"/>
                    </pic:cNvPicPr>
                  </pic:nvPicPr>
                  <pic:blipFill>
                    <a:blip r:embed="rId17"/>
                    <a:srcRect l="2701"/>
                    <a:stretch>
                      <a:fillRect/>
                    </a:stretch>
                  </pic:blipFill>
                  <pic:spPr>
                    <a:xfrm>
                      <a:off x="0" y="0"/>
                      <a:ext cx="1754505" cy="2783205"/>
                    </a:xfrm>
                    <a:prstGeom prst="rect">
                      <a:avLst/>
                    </a:prstGeom>
                    <a:noFill/>
                    <a:ln>
                      <a:noFill/>
                    </a:ln>
                  </pic:spPr>
                </pic:pic>
              </a:graphicData>
            </a:graphic>
          </wp:anchor>
        </w:drawing>
      </w:r>
    </w:p>
    <w:p w14:paraId="778894FC">
      <w:pPr>
        <w:keepNext w:val="0"/>
        <w:keepLines w:val="0"/>
        <w:pageBreakBefore w:val="0"/>
        <w:kinsoku/>
        <w:wordWrap/>
        <w:overflowPunct/>
        <w:topLinePunct w:val="0"/>
        <w:autoSpaceDE/>
        <w:autoSpaceDN/>
        <w:bidi w:val="0"/>
        <w:adjustRightInd/>
        <w:snapToGrid/>
        <w:spacing w:line="400" w:lineRule="exact"/>
        <w:ind w:firstLine="456" w:firstLineChars="200"/>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 xml:space="preserve">  通过家校社场域联合教育，将新编进教材的红色项目故事深深的烙进学生们的心里，更能体会到故事中的人物内心挣扎和他们身上的民族精神。同时，拓展一系列故事，让同学们对时代背景更为熟悉。</w:t>
      </w:r>
    </w:p>
    <w:p w14:paraId="319F0466">
      <w:pPr>
        <w:pStyle w:val="3"/>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（五）研究了小学语文项目式课外阅读的评价体系</w:t>
      </w:r>
    </w:p>
    <w:p w14:paraId="359807CA">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1.评价原则：</w:t>
      </w:r>
    </w:p>
    <w:p w14:paraId="5D492ABC">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（一）采用模糊评价的方式，对课外阅读开展情况进行评价，如课外阅读量、阅读面等。</w:t>
      </w:r>
    </w:p>
    <w:p w14:paraId="69EAB67E">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（二）尊重个体差异，促进每个学生的健康发展。</w:t>
      </w:r>
    </w:p>
    <w:p w14:paraId="2429B52D">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（三）重视课外阅读的过程，收集能够反映学生阅读过程和结果的资料，淡化课外阅读结果的评价。</w:t>
      </w:r>
    </w:p>
    <w:p w14:paraId="29A5B1D6">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（四）建立在导向性与激励性基础上，引导学生形成良好的阅读习惯。</w:t>
      </w:r>
    </w:p>
    <w:p w14:paraId="185CE50A">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2.评价内容：</w:t>
      </w:r>
    </w:p>
    <w:p w14:paraId="257D95C2">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阅读数量：规定每个年级的阅读量，考核必读书目和选读书目的完成情况。</w:t>
      </w:r>
      <w:r>
        <w:rPr>
          <w:rFonts w:hint="eastAsia" w:ascii="楷体" w:hAnsi="楷体" w:eastAsia="楷体" w:cs="楷体"/>
          <w:spacing w:val="-6"/>
          <w:kern w:val="2"/>
          <w:sz w:val="24"/>
          <w:szCs w:val="24"/>
          <w:lang w:val="en-US" w:eastAsia="zh-CN" w:bidi="ar-SA"/>
        </w:rPr>
        <w:br w:type="textWrapping"/>
      </w:r>
      <w:r>
        <w:rPr>
          <w:rFonts w:hint="eastAsia" w:ascii="楷体" w:hAnsi="楷体" w:eastAsia="楷体" w:cs="楷体"/>
          <w:spacing w:val="-6"/>
          <w:kern w:val="2"/>
          <w:sz w:val="24"/>
          <w:szCs w:val="24"/>
          <w:lang w:val="en-US" w:eastAsia="zh-CN" w:bidi="ar-SA"/>
        </w:rPr>
        <w:t>阅读质量：包括阅读态度、阅读能力和阅读方法三个方面。</w:t>
      </w:r>
      <w:r>
        <w:rPr>
          <w:rFonts w:hint="eastAsia" w:ascii="楷体" w:hAnsi="楷体" w:eastAsia="楷体" w:cs="楷体"/>
          <w:spacing w:val="-6"/>
          <w:kern w:val="2"/>
          <w:sz w:val="24"/>
          <w:szCs w:val="24"/>
          <w:lang w:val="en-US" w:eastAsia="zh-CN" w:bidi="ar-SA"/>
        </w:rPr>
        <w:br w:type="textWrapping"/>
      </w:r>
      <w:r>
        <w:rPr>
          <w:rFonts w:hint="eastAsia" w:ascii="楷体" w:hAnsi="楷体" w:eastAsia="楷体" w:cs="楷体"/>
          <w:spacing w:val="-6"/>
          <w:kern w:val="2"/>
          <w:sz w:val="24"/>
          <w:szCs w:val="24"/>
          <w:lang w:val="en-US" w:eastAsia="zh-CN" w:bidi="ar-SA"/>
        </w:rPr>
        <w:t>积累情况：如成语、格言警句、歇后语的积累，以及优秀诗文的背诵等。</w:t>
      </w:r>
    </w:p>
    <w:p w14:paraId="339CDBCB">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b/>
          <w:bCs/>
          <w:spacing w:val="-6"/>
          <w:kern w:val="2"/>
          <w:sz w:val="24"/>
          <w:szCs w:val="24"/>
          <w:lang w:val="en-US" w:eastAsia="zh-CN" w:bidi="ar-SA"/>
        </w:rPr>
      </w:pPr>
      <w:r>
        <w:rPr>
          <w:rFonts w:hint="eastAsia" w:ascii="楷体" w:hAnsi="楷体" w:eastAsia="楷体" w:cs="楷体"/>
          <w:b/>
          <w:bCs/>
          <w:spacing w:val="-6"/>
          <w:kern w:val="2"/>
          <w:sz w:val="24"/>
          <w:szCs w:val="24"/>
          <w:lang w:val="en-US" w:eastAsia="zh-CN" w:bidi="ar-SA"/>
        </w:rPr>
        <w:t>3.评价方法：</w:t>
      </w:r>
    </w:p>
    <w:p w14:paraId="2C74505B">
      <w:pPr>
        <w:pStyle w:val="3"/>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 w:hAnsi="楷体" w:eastAsia="楷体" w:cs="楷体"/>
          <w:spacing w:val="-6"/>
          <w:kern w:val="2"/>
          <w:sz w:val="24"/>
          <w:szCs w:val="24"/>
          <w:lang w:val="en-US" w:eastAsia="zh-CN" w:bidi="ar-SA"/>
        </w:rPr>
      </w:pPr>
      <w:r>
        <w:rPr>
          <w:rFonts w:hint="eastAsia" w:ascii="楷体" w:hAnsi="楷体" w:eastAsia="楷体" w:cs="楷体"/>
          <w:spacing w:val="-6"/>
          <w:kern w:val="2"/>
          <w:sz w:val="24"/>
          <w:szCs w:val="24"/>
          <w:lang w:val="en-US" w:eastAsia="zh-CN" w:bidi="ar-SA"/>
        </w:rPr>
        <w:t>（一）实行评价主体多元化，包括教师评价、学生自我评价、学生间互相评价以及家长评价。</w:t>
      </w:r>
      <w:r>
        <w:rPr>
          <w:rFonts w:hint="eastAsia" w:ascii="楷体" w:hAnsi="楷体" w:eastAsia="楷体" w:cs="楷体"/>
          <w:spacing w:val="-6"/>
          <w:kern w:val="2"/>
          <w:sz w:val="24"/>
          <w:szCs w:val="24"/>
          <w:lang w:val="en-US" w:eastAsia="zh-CN" w:bidi="ar-SA"/>
        </w:rPr>
        <w:br w:type="textWrapping"/>
      </w:r>
      <w:r>
        <w:rPr>
          <w:rFonts w:hint="eastAsia" w:ascii="楷体" w:hAnsi="楷体" w:eastAsia="楷体" w:cs="楷体"/>
          <w:spacing w:val="-6"/>
          <w:kern w:val="2"/>
          <w:sz w:val="24"/>
          <w:szCs w:val="24"/>
          <w:lang w:val="en-US" w:eastAsia="zh-CN" w:bidi="ar-SA"/>
        </w:rPr>
        <w:t xml:space="preserve">    （二）采用形成性评价，关注学生阅读能力的形成过程，把评价贯穿于教学活动的每一个环节。</w:t>
      </w:r>
      <w:r>
        <w:rPr>
          <w:rFonts w:hint="eastAsia" w:ascii="楷体" w:hAnsi="楷体" w:eastAsia="楷体" w:cs="楷体"/>
          <w:spacing w:val="-6"/>
          <w:kern w:val="2"/>
          <w:sz w:val="24"/>
          <w:szCs w:val="24"/>
          <w:lang w:val="en-US" w:eastAsia="zh-CN" w:bidi="ar-SA"/>
        </w:rPr>
        <w:br w:type="textWrapping"/>
      </w:r>
      <w:r>
        <w:rPr>
          <w:rFonts w:hint="eastAsia" w:ascii="楷体" w:hAnsi="楷体" w:eastAsia="楷体" w:cs="楷体"/>
          <w:spacing w:val="-6"/>
          <w:kern w:val="2"/>
          <w:sz w:val="24"/>
          <w:szCs w:val="24"/>
          <w:lang w:val="en-US" w:eastAsia="zh-CN" w:bidi="ar-SA"/>
        </w:rPr>
        <w:t xml:space="preserve">    （三）通过阅读登记册、阅读记录卡等方式跟踪评价学生的阅读情况。</w:t>
      </w:r>
    </w:p>
    <w:p w14:paraId="0D744E0F">
      <w:pPr>
        <w:spacing w:before="121" w:line="195" w:lineRule="auto"/>
        <w:outlineLvl w:val="0"/>
        <w:rPr>
          <w:rFonts w:ascii="微软雅黑" w:hAnsi="微软雅黑" w:eastAsia="微软雅黑" w:cs="微软雅黑"/>
          <w:b/>
          <w:bCs/>
          <w:spacing w:val="-2"/>
          <w:sz w:val="28"/>
          <w:szCs w:val="28"/>
        </w:rPr>
      </w:pPr>
    </w:p>
    <w:p w14:paraId="223297D1"/>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D1B7F0">
    <w:pPr>
      <w:pStyle w:val="5"/>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3F45UVAgAAFQQAAA4AAAAAAAAA&#10;AQAgAAAAHwEAAGRycy9lMm9Eb2MueG1sUEsFBgAAAAAGAAYAWQEAAKYFAAAAAA==&#10;">
          <v:path/>
          <v:fill on="f" focussize="0,0"/>
          <v:stroke on="f" weight="0.5pt" joinstyle="miter"/>
          <v:imagedata o:title=""/>
          <o:lock v:ext="edit"/>
          <v:textbox inset="0mm,0mm,0mm,0mm" style="mso-fit-shape-to-text:t;">
            <w:txbxContent>
              <w:p w14:paraId="023A928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4F30C3">
    <w:pPr>
      <w:spacing w:before="16" w:line="174" w:lineRule="auto"/>
      <w:ind w:left="25"/>
      <w:rPr>
        <w:rFonts w:ascii="宋体" w:hAnsi="宋体" w:eastAsia="宋体" w:cs="宋体"/>
        <w:sz w:val="18"/>
        <w:szCs w:val="18"/>
      </w:rPr>
    </w:pPr>
    <w:r>
      <w:rPr>
        <w:rFonts w:ascii="宋体" w:hAnsi="宋体" w:eastAsia="宋体" w:cs="宋体"/>
        <w:spacing w:val="-1"/>
        <w:sz w:val="18"/>
        <w:szCs w:val="18"/>
      </w:rPr>
      <w:t>常州市教育科学“十四五”备案课题</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jc3YjhmNzdkZjQ5MjBkYjc0NzViNTU1YTdkOWRiZTcifQ=="/>
  </w:docVars>
  <w:rsids>
    <w:rsidRoot w:val="00172A27"/>
    <w:rsid w:val="001041B3"/>
    <w:rsid w:val="00172A27"/>
    <w:rsid w:val="008A24D3"/>
    <w:rsid w:val="009D24F3"/>
    <w:rsid w:val="00A746A1"/>
    <w:rsid w:val="00CF7AB5"/>
    <w:rsid w:val="00D43C80"/>
    <w:rsid w:val="00F63AF3"/>
    <w:rsid w:val="06C66370"/>
    <w:rsid w:val="07F65A68"/>
    <w:rsid w:val="09EA6E0A"/>
    <w:rsid w:val="0B0F1928"/>
    <w:rsid w:val="0DC91529"/>
    <w:rsid w:val="0ED77EB4"/>
    <w:rsid w:val="12665599"/>
    <w:rsid w:val="179A5524"/>
    <w:rsid w:val="1B080E22"/>
    <w:rsid w:val="1C651D4D"/>
    <w:rsid w:val="1CA56459"/>
    <w:rsid w:val="21334CAD"/>
    <w:rsid w:val="21C1203A"/>
    <w:rsid w:val="24AC3799"/>
    <w:rsid w:val="24E150D9"/>
    <w:rsid w:val="25BE16DD"/>
    <w:rsid w:val="25F61677"/>
    <w:rsid w:val="28740B12"/>
    <w:rsid w:val="28C85522"/>
    <w:rsid w:val="29AA562F"/>
    <w:rsid w:val="2AB078A1"/>
    <w:rsid w:val="2AC923B3"/>
    <w:rsid w:val="2B4C57BF"/>
    <w:rsid w:val="2DB142C7"/>
    <w:rsid w:val="2EC65E4B"/>
    <w:rsid w:val="3161510B"/>
    <w:rsid w:val="327D3794"/>
    <w:rsid w:val="331D7A9E"/>
    <w:rsid w:val="336D2997"/>
    <w:rsid w:val="34B37709"/>
    <w:rsid w:val="35496928"/>
    <w:rsid w:val="362A2EAC"/>
    <w:rsid w:val="388708E6"/>
    <w:rsid w:val="39B062D2"/>
    <w:rsid w:val="39C67E8C"/>
    <w:rsid w:val="3D2C5308"/>
    <w:rsid w:val="3DF21C20"/>
    <w:rsid w:val="3E3C5686"/>
    <w:rsid w:val="44B4065F"/>
    <w:rsid w:val="44CB55AC"/>
    <w:rsid w:val="48AE2913"/>
    <w:rsid w:val="493168D5"/>
    <w:rsid w:val="4C374790"/>
    <w:rsid w:val="4CFF363A"/>
    <w:rsid w:val="4F153802"/>
    <w:rsid w:val="505221AE"/>
    <w:rsid w:val="505421CD"/>
    <w:rsid w:val="51754C59"/>
    <w:rsid w:val="527E45B7"/>
    <w:rsid w:val="52970C7C"/>
    <w:rsid w:val="52A73AC4"/>
    <w:rsid w:val="52FA1DCE"/>
    <w:rsid w:val="551F67F0"/>
    <w:rsid w:val="58BF5B9C"/>
    <w:rsid w:val="5A313272"/>
    <w:rsid w:val="5AC73CC7"/>
    <w:rsid w:val="5FBB30B8"/>
    <w:rsid w:val="60815CD2"/>
    <w:rsid w:val="61EC588D"/>
    <w:rsid w:val="63C95B50"/>
    <w:rsid w:val="64317E89"/>
    <w:rsid w:val="676747DA"/>
    <w:rsid w:val="697E6AD0"/>
    <w:rsid w:val="6F5E011B"/>
    <w:rsid w:val="70B57DC8"/>
    <w:rsid w:val="74405583"/>
    <w:rsid w:val="75710F99"/>
    <w:rsid w:val="758B0A7D"/>
    <w:rsid w:val="78CC4E73"/>
    <w:rsid w:val="7C291D08"/>
    <w:rsid w:val="7C8810B1"/>
    <w:rsid w:val="7D155610"/>
    <w:rsid w:val="7E0000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楷体" w:hAnsi="楷体" w:eastAsia="楷体" w:cs="楷体"/>
      <w:sz w:val="24"/>
      <w:szCs w:val="24"/>
      <w:lang w:val="en-US" w:eastAsia="en-US" w:bidi="ar-SA"/>
    </w:rPr>
  </w:style>
  <w:style w:type="paragraph" w:styleId="3">
    <w:name w:val="Body Text Indent"/>
    <w:basedOn w:val="1"/>
    <w:qFormat/>
    <w:uiPriority w:val="0"/>
    <w:pPr>
      <w:spacing w:line="500" w:lineRule="exact"/>
      <w:ind w:firstLine="480" w:firstLineChars="200"/>
    </w:pPr>
    <w:rPr>
      <w:sz w:val="24"/>
    </w:rPr>
  </w:style>
  <w:style w:type="paragraph" w:styleId="4">
    <w:name w:val="Balloon Text"/>
    <w:basedOn w:val="1"/>
    <w:link w:val="11"/>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1">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1032"/>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8336</Words>
  <Characters>8456</Characters>
  <Lines>5</Lines>
  <Paragraphs>1</Paragraphs>
  <TotalTime>5</TotalTime>
  <ScaleCrop>false</ScaleCrop>
  <LinksUpToDate>false</LinksUpToDate>
  <CharactersWithSpaces>8516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x</dc:creator>
  <cp:lastModifiedBy>Kelly</cp:lastModifiedBy>
  <cp:lastPrinted>2016-10-17T00:21:00Z</cp:lastPrinted>
  <dcterms:modified xsi:type="dcterms:W3CDTF">2024-12-19T01:03:41Z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9433DF9F956E4EADB99A61702D7C5E00</vt:lpwstr>
  </property>
  <property fmtid="{D5CDD505-2E9C-101B-9397-08002B2CF9AE}" pid="4" name="KSOTemplateDocerSaveRecord">
    <vt:lpwstr>eyJoZGlkIjoiYTM5ZjEyMmJjZjIwNjE4ZTM1MmE0MzhmZGZjZjcyMmMiLCJ1c2VySWQiOiIyMzgxODkxOTMifQ==</vt:lpwstr>
  </property>
</Properties>
</file>